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7"/>
        <w:gridCol w:w="4214"/>
        <w:gridCol w:w="2174"/>
      </w:tblGrid>
      <w:tr w:rsidR="00E90753" w:rsidRPr="00C5262C" w14:paraId="5207C780" w14:textId="77777777" w:rsidTr="00FF1221">
        <w:trPr>
          <w:jc w:val="center"/>
        </w:trPr>
        <w:tc>
          <w:tcPr>
            <w:tcW w:w="18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F308A3" w14:textId="77777777" w:rsidR="00E90753" w:rsidRPr="00C5262C" w:rsidRDefault="00E90753" w:rsidP="00FF1221">
            <w:pPr>
              <w:spacing w:line="120" w:lineRule="exact"/>
            </w:pPr>
          </w:p>
          <w:p w14:paraId="399F3533" w14:textId="5FC44BCA" w:rsidR="00E90753" w:rsidRPr="00C5262C" w:rsidRDefault="00126AA0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>
              <w:rPr>
                <w:rFonts w:cs="Arial"/>
                <w:b/>
                <w:bCs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C8B328" w14:textId="77777777" w:rsidR="00E90753" w:rsidRPr="00C5262C" w:rsidRDefault="00E90753" w:rsidP="00FF1221">
            <w:pPr>
              <w:spacing w:line="120" w:lineRule="exact"/>
            </w:pPr>
          </w:p>
          <w:p w14:paraId="4D8DBFE6" w14:textId="77777777" w:rsidR="00E90753" w:rsidRPr="00C5262C" w:rsidRDefault="00FF1221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C5262C">
              <w:t>Region Nordjylland</w:t>
            </w:r>
          </w:p>
        </w:tc>
      </w:tr>
      <w:tr w:rsidR="00E90753" w:rsidRPr="00C5262C" w14:paraId="567AC7A6" w14:textId="77777777" w:rsidTr="00FF1221">
        <w:trPr>
          <w:jc w:val="center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5763" w14:textId="77777777" w:rsidR="00E90753" w:rsidRPr="00C5262C" w:rsidRDefault="00E90753" w:rsidP="00FF1221">
            <w:pPr>
              <w:spacing w:line="120" w:lineRule="exact"/>
            </w:pPr>
          </w:p>
          <w:p w14:paraId="568E3B4B" w14:textId="77777777" w:rsidR="00E90753" w:rsidRPr="00C5262C" w:rsidRDefault="00E90753" w:rsidP="00C5262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</w:pPr>
            <w:r w:rsidRPr="00C5262C">
              <w:t xml:space="preserve">Emne: </w:t>
            </w:r>
            <w:r w:rsidR="00FF1221" w:rsidRPr="00C5262C">
              <w:t xml:space="preserve">    </w:t>
            </w:r>
            <w:r w:rsidR="00642517" w:rsidRPr="00C5262C">
              <w:rPr>
                <w:b/>
              </w:rPr>
              <w:t xml:space="preserve">Instruks </w:t>
            </w:r>
            <w:r w:rsidR="00CF6FDE" w:rsidRPr="00C5262C">
              <w:rPr>
                <w:b/>
              </w:rPr>
              <w:t xml:space="preserve">for kortlægning af </w:t>
            </w:r>
            <w:r w:rsidR="00C5262C">
              <w:rPr>
                <w:b/>
              </w:rPr>
              <w:t>asbest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8D48" w14:textId="77777777" w:rsidR="00E90753" w:rsidRPr="00C5262C" w:rsidRDefault="00E90753" w:rsidP="00FF1221">
            <w:pPr>
              <w:spacing w:line="120" w:lineRule="exact"/>
            </w:pPr>
          </w:p>
          <w:p w14:paraId="0389BF41" w14:textId="77777777" w:rsidR="00E90753" w:rsidRPr="00C5262C" w:rsidRDefault="00E90753" w:rsidP="00C5262C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C5262C">
              <w:t xml:space="preserve">Nr.: </w:t>
            </w:r>
            <w:r w:rsidR="00FF1221" w:rsidRPr="00C5262C">
              <w:t xml:space="preserve">         </w:t>
            </w:r>
            <w:r w:rsidR="00FF1221" w:rsidRPr="00C5262C">
              <w:rPr>
                <w:b/>
              </w:rPr>
              <w:t>04-50-</w:t>
            </w:r>
            <w:r w:rsidR="00711AF4" w:rsidRPr="00C5262C">
              <w:rPr>
                <w:b/>
              </w:rPr>
              <w:t>4</w:t>
            </w:r>
            <w:r w:rsidR="00C5262C">
              <w:rPr>
                <w:b/>
              </w:rPr>
              <w:t>4</w:t>
            </w:r>
            <w:r w:rsidRPr="00C5262C">
              <w:tab/>
              <w:t xml:space="preserve"> </w:t>
            </w:r>
          </w:p>
        </w:tc>
      </w:tr>
      <w:tr w:rsidR="00E90753" w:rsidRPr="00C5262C" w14:paraId="10050F3A" w14:textId="77777777" w:rsidTr="00FF1221">
        <w:trPr>
          <w:jc w:val="center"/>
        </w:trPr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A1D7F" w14:textId="77777777" w:rsidR="00E90753" w:rsidRPr="00C5262C" w:rsidRDefault="00E90753" w:rsidP="00FF1221"/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6416" w14:textId="77777777" w:rsidR="00E90753" w:rsidRPr="00C5262C" w:rsidRDefault="00E90753" w:rsidP="00FF1221">
            <w:pPr>
              <w:spacing w:line="120" w:lineRule="exact"/>
            </w:pPr>
          </w:p>
          <w:p w14:paraId="3BBE5664" w14:textId="77BF5B7B" w:rsidR="00E90753" w:rsidRPr="00C5262C" w:rsidRDefault="00E90753" w:rsidP="00FF1221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b/>
              </w:rPr>
            </w:pPr>
            <w:r w:rsidRPr="00C5262C">
              <w:t xml:space="preserve">Revision: </w:t>
            </w:r>
            <w:r w:rsidR="00FF1221" w:rsidRPr="00C5262C">
              <w:t xml:space="preserve">            </w:t>
            </w:r>
            <w:r w:rsidR="00C22F8C">
              <w:rPr>
                <w:b/>
              </w:rPr>
              <w:t>1</w:t>
            </w:r>
            <w:r w:rsidRPr="00C5262C">
              <w:tab/>
            </w:r>
            <w:r w:rsidRPr="00C5262C">
              <w:rPr>
                <w:b/>
              </w:rPr>
              <w:t xml:space="preserve"> </w:t>
            </w:r>
          </w:p>
        </w:tc>
      </w:tr>
      <w:tr w:rsidR="00E90753" w:rsidRPr="00C5262C" w14:paraId="5A098502" w14:textId="77777777" w:rsidTr="00FF1221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CFD4" w14:textId="77777777" w:rsidR="00E90753" w:rsidRPr="00C5262C" w:rsidRDefault="00E90753" w:rsidP="00FF1221">
            <w:pPr>
              <w:spacing w:line="120" w:lineRule="exact"/>
            </w:pPr>
          </w:p>
          <w:p w14:paraId="1EA2D4DB" w14:textId="77777777" w:rsidR="00E90753" w:rsidRPr="00C5262C" w:rsidRDefault="00E90753" w:rsidP="003B312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proofErr w:type="spellStart"/>
            <w:r w:rsidRPr="00C5262C">
              <w:t>Udarb</w:t>
            </w:r>
            <w:proofErr w:type="spellEnd"/>
            <w:r w:rsidRPr="00C5262C">
              <w:t>. af:</w:t>
            </w:r>
            <w:r w:rsidRPr="00C5262C">
              <w:rPr>
                <w:b/>
                <w:bCs/>
              </w:rPr>
              <w:t xml:space="preserve"> </w:t>
            </w:r>
            <w:r w:rsidR="003B3123" w:rsidRPr="00C5262C">
              <w:rPr>
                <w:b/>
                <w:bCs/>
              </w:rPr>
              <w:t>ASJ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8B0E" w14:textId="77777777" w:rsidR="00E90753" w:rsidRPr="00C5262C" w:rsidRDefault="00E90753" w:rsidP="00FF1221">
            <w:pPr>
              <w:spacing w:line="120" w:lineRule="exact"/>
            </w:pPr>
          </w:p>
          <w:p w14:paraId="2CFF8C73" w14:textId="16C8EC53" w:rsidR="00E90753" w:rsidRPr="00C5262C" w:rsidRDefault="00E90753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proofErr w:type="spellStart"/>
            <w:r w:rsidRPr="00C5262C">
              <w:t>Godk</w:t>
            </w:r>
            <w:proofErr w:type="spellEnd"/>
            <w:r w:rsidRPr="00C5262C">
              <w:t xml:space="preserve">. af: </w:t>
            </w:r>
            <w:r w:rsidR="00126AA0">
              <w:rPr>
                <w:b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F4FD" w14:textId="77777777" w:rsidR="00E90753" w:rsidRPr="00C5262C" w:rsidRDefault="00E90753" w:rsidP="00FF1221">
            <w:pPr>
              <w:spacing w:line="120" w:lineRule="exact"/>
            </w:pPr>
          </w:p>
          <w:p w14:paraId="5FB26640" w14:textId="77070303" w:rsidR="00E90753" w:rsidRPr="00C5262C" w:rsidRDefault="00E90753" w:rsidP="00C5262C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sz w:val="18"/>
                <w:szCs w:val="18"/>
              </w:rPr>
            </w:pPr>
            <w:r w:rsidRPr="00C5262C">
              <w:t xml:space="preserve">Dato: </w:t>
            </w:r>
            <w:r w:rsidR="00FF1221" w:rsidRPr="00C5262C">
              <w:t xml:space="preserve">   </w:t>
            </w:r>
            <w:r w:rsidR="00670F83">
              <w:rPr>
                <w:b/>
              </w:rPr>
              <w:t>26</w:t>
            </w:r>
            <w:r w:rsidR="00C5262C" w:rsidRPr="00C5262C">
              <w:rPr>
                <w:b/>
              </w:rPr>
              <w:t>.01.20</w:t>
            </w:r>
            <w:r w:rsidR="00670F83">
              <w:rPr>
                <w:b/>
              </w:rPr>
              <w:t>24</w:t>
            </w:r>
            <w:r w:rsidRPr="00C5262C">
              <w:tab/>
            </w:r>
          </w:p>
        </w:tc>
      </w:tr>
    </w:tbl>
    <w:p w14:paraId="3A407CD0" w14:textId="77777777" w:rsidR="00A554FD" w:rsidRPr="00C5262C" w:rsidRDefault="00A554FD" w:rsidP="00A8484E">
      <w:pPr>
        <w:spacing w:after="200" w:line="276" w:lineRule="auto"/>
      </w:pPr>
    </w:p>
    <w:p w14:paraId="5700FE4B" w14:textId="77777777" w:rsidR="00E90753" w:rsidRPr="00C5262C" w:rsidRDefault="00E90753" w:rsidP="00711AF4">
      <w:pPr>
        <w:spacing w:after="200" w:line="276" w:lineRule="auto"/>
      </w:pPr>
      <w:r w:rsidRPr="00C5262C">
        <w:br w:type="page"/>
      </w:r>
    </w:p>
    <w:p w14:paraId="5C286F11" w14:textId="77777777" w:rsidR="00CF6FDE" w:rsidRPr="00C5262C" w:rsidRDefault="00642517" w:rsidP="00125888">
      <w:pPr>
        <w:spacing w:after="200" w:line="276" w:lineRule="auto"/>
        <w:jc w:val="both"/>
        <w:rPr>
          <w:b/>
          <w:i/>
          <w:szCs w:val="20"/>
        </w:rPr>
      </w:pPr>
      <w:r w:rsidRPr="00C5262C">
        <w:rPr>
          <w:b/>
          <w:i/>
          <w:szCs w:val="20"/>
        </w:rPr>
        <w:lastRenderedPageBreak/>
        <w:t>Denne instruks beskriver</w:t>
      </w:r>
      <w:r w:rsidR="00CF6FDE" w:rsidRPr="00C5262C">
        <w:rPr>
          <w:b/>
          <w:i/>
          <w:szCs w:val="20"/>
        </w:rPr>
        <w:t xml:space="preserve"> retningslinjerne for kortlægning af </w:t>
      </w:r>
      <w:r w:rsidR="00C5262C" w:rsidRPr="00C5262C">
        <w:rPr>
          <w:b/>
          <w:i/>
          <w:szCs w:val="20"/>
        </w:rPr>
        <w:t>asbest</w:t>
      </w:r>
      <w:r w:rsidR="00CF6FDE" w:rsidRPr="00C5262C">
        <w:rPr>
          <w:b/>
          <w:i/>
          <w:szCs w:val="20"/>
        </w:rPr>
        <w:t>.</w:t>
      </w:r>
    </w:p>
    <w:p w14:paraId="1639C7A1" w14:textId="77777777" w:rsidR="00C5262C" w:rsidRDefault="00C5262C" w:rsidP="00125888">
      <w:pPr>
        <w:spacing w:after="200" w:line="276" w:lineRule="auto"/>
        <w:jc w:val="both"/>
        <w:rPr>
          <w:szCs w:val="20"/>
        </w:rPr>
      </w:pPr>
    </w:p>
    <w:p w14:paraId="3D0C6BAA" w14:textId="23D58B52" w:rsidR="00125888" w:rsidRDefault="00C5262C" w:rsidP="00125888">
      <w:pPr>
        <w:spacing w:line="276" w:lineRule="auto"/>
      </w:pPr>
      <w:r w:rsidRPr="0019233A">
        <w:rPr>
          <w:b/>
          <w:i/>
        </w:rPr>
        <w:t>Vigtige årstal</w:t>
      </w:r>
      <w:r>
        <w:rPr>
          <w:b/>
          <w:i/>
        </w:rPr>
        <w:br/>
      </w:r>
      <w:r>
        <w:t>Det er ofte ikke muligt at se, om noget materiale er asbestholdigt</w:t>
      </w:r>
      <w:r w:rsidR="00125888">
        <w:t xml:space="preserve">. Er </w:t>
      </w:r>
      <w:r>
        <w:t>det muligt at datere materiale</w:t>
      </w:r>
      <w:r w:rsidR="00125888">
        <w:t>t</w:t>
      </w:r>
      <w:r>
        <w:t>, kan et evt. indhold af asbest måske afgøres ved at huske på,</w:t>
      </w:r>
    </w:p>
    <w:p w14:paraId="524E809C" w14:textId="77777777" w:rsidR="00125888" w:rsidRDefault="00125888" w:rsidP="00125888">
      <w:pPr>
        <w:spacing w:line="276" w:lineRule="auto"/>
      </w:pPr>
    </w:p>
    <w:p w14:paraId="2E88BADB" w14:textId="77777777" w:rsidR="00125888" w:rsidRDefault="00125888" w:rsidP="00125888">
      <w:pPr>
        <w:spacing w:line="276" w:lineRule="auto"/>
        <w:ind w:firstLine="1304"/>
      </w:pPr>
      <w:r>
        <w:t xml:space="preserve">- </w:t>
      </w:r>
      <w:r w:rsidR="00C5262C">
        <w:t xml:space="preserve">at der i 1971 kom et forbud mod brug af asbest, og </w:t>
      </w:r>
    </w:p>
    <w:p w14:paraId="4AF68349" w14:textId="74CC9B15" w:rsidR="00125888" w:rsidRDefault="00125888" w:rsidP="00125888">
      <w:pPr>
        <w:spacing w:line="276" w:lineRule="auto"/>
        <w:ind w:firstLine="1304"/>
      </w:pPr>
      <w:r>
        <w:t xml:space="preserve">- </w:t>
      </w:r>
      <w:r w:rsidR="00C5262C">
        <w:t xml:space="preserve">at </w:t>
      </w:r>
      <w:r>
        <w:t xml:space="preserve">Dansk Eternit </w:t>
      </w:r>
      <w:r w:rsidR="00C5262C">
        <w:t>havde dispensation til at bruge det frem til 1986</w:t>
      </w:r>
      <w:r w:rsidR="00DD64F1">
        <w:t>, men</w:t>
      </w:r>
    </w:p>
    <w:p w14:paraId="23DE57A8" w14:textId="28A8C6E0" w:rsidR="00125888" w:rsidRDefault="00125888" w:rsidP="00125888">
      <w:pPr>
        <w:spacing w:line="276" w:lineRule="auto"/>
        <w:ind w:firstLine="1304"/>
      </w:pPr>
      <w:r>
        <w:t>-</w:t>
      </w:r>
      <w:r w:rsidR="00DD64F1">
        <w:t xml:space="preserve"> </w:t>
      </w:r>
      <w:r>
        <w:t xml:space="preserve">at </w:t>
      </w:r>
      <w:r w:rsidR="00DD64F1">
        <w:t>der blev produceret asbestholdige eternitplader helt frem til 1994</w:t>
      </w:r>
      <w:r w:rsidR="00C5262C">
        <w:t>.</w:t>
      </w:r>
    </w:p>
    <w:p w14:paraId="6DE24FEC" w14:textId="7908C7C6" w:rsidR="00125888" w:rsidRDefault="00125888" w:rsidP="00125888">
      <w:pPr>
        <w:spacing w:line="276" w:lineRule="auto"/>
        <w:ind w:firstLine="1304"/>
      </w:pPr>
    </w:p>
    <w:p w14:paraId="41AC26E8" w14:textId="5F17A56D" w:rsidR="00C5262C" w:rsidRDefault="00125888" w:rsidP="00125888">
      <w:pPr>
        <w:spacing w:line="276" w:lineRule="auto"/>
      </w:pPr>
      <w:r>
        <w:t>P</w:t>
      </w:r>
      <w:r w:rsidR="00C5262C">
        <w:t>å baggrund af årstal</w:t>
      </w:r>
      <w:r>
        <w:t>lene</w:t>
      </w:r>
      <w:r w:rsidR="00C5262C">
        <w:t xml:space="preserve"> </w:t>
      </w:r>
      <w:r w:rsidR="00B50B6C">
        <w:t xml:space="preserve">er </w:t>
      </w:r>
      <w:r w:rsidR="00C5262C">
        <w:t>det måske</w:t>
      </w:r>
      <w:r w:rsidR="00B50B6C">
        <w:t xml:space="preserve"> muligt at</w:t>
      </w:r>
      <w:r w:rsidR="00C5262C">
        <w:t xml:space="preserve"> vurdere, om det deponerede materiale indeholder asbest. Tagplader er ofte forsynet med et produktionsnummer, som også kan afsløre, om de indeholder asbest eller ej.</w:t>
      </w:r>
    </w:p>
    <w:p w14:paraId="045D6DB3" w14:textId="77777777" w:rsidR="00C5262C" w:rsidRDefault="00C5262C" w:rsidP="00125888">
      <w:pPr>
        <w:spacing w:line="276" w:lineRule="auto"/>
      </w:pPr>
    </w:p>
    <w:p w14:paraId="53795303" w14:textId="77777777" w:rsidR="00125888" w:rsidRDefault="00C5262C" w:rsidP="00125888">
      <w:pPr>
        <w:spacing w:line="276" w:lineRule="auto"/>
      </w:pPr>
      <w:r w:rsidRPr="003F2F33">
        <w:rPr>
          <w:b/>
          <w:i/>
        </w:rPr>
        <w:t>V1-kortlægning:</w:t>
      </w:r>
      <w:r>
        <w:rPr>
          <w:b/>
          <w:i/>
        </w:rPr>
        <w:br/>
      </w:r>
      <w:r>
        <w:t>Punktkildelignende forurening med asbest (asbestholdige tagplader, loftsplader, isolering m.v.) kortlægges. Det</w:t>
      </w:r>
      <w:r w:rsidR="00C0590C">
        <w:t xml:space="preserve"> er primært</w:t>
      </w:r>
      <w:r>
        <w:t xml:space="preserve"> afsluttede deponier med asbestholdigt materiale som fx finbrudt eternit, bremsestøv m.v.</w:t>
      </w:r>
    </w:p>
    <w:p w14:paraId="70F8ED17" w14:textId="77777777" w:rsidR="00125888" w:rsidRDefault="00125888" w:rsidP="00125888">
      <w:pPr>
        <w:spacing w:line="276" w:lineRule="auto"/>
      </w:pPr>
    </w:p>
    <w:p w14:paraId="0F461039" w14:textId="6CD4A977" w:rsidR="00C5262C" w:rsidRDefault="00C5262C" w:rsidP="00125888">
      <w:pPr>
        <w:spacing w:line="276" w:lineRule="auto"/>
      </w:pPr>
      <w:r>
        <w:t>Hvis fragmenter af asbestholdigt materiale</w:t>
      </w:r>
      <w:r w:rsidR="00125888">
        <w:t xml:space="preserve">, </w:t>
      </w:r>
      <w:r>
        <w:t>som fibrene kan frigives fra</w:t>
      </w:r>
      <w:r w:rsidR="00125888">
        <w:t>,</w:t>
      </w:r>
      <w:r>
        <w:t xml:space="preserve"> ligger på eller i jorden og dermed kan betragtes som en del af jordmediet – fx som en opblanding med jord i en vold eller udlægning/deponering på et areal, er den mulige forurening omfattet af jordforureningsloven og </w:t>
      </w:r>
      <w:r w:rsidR="00125888">
        <w:t>skal</w:t>
      </w:r>
      <w:r>
        <w:t xml:space="preserve"> V1-kortlægge</w:t>
      </w:r>
      <w:r w:rsidR="00125888">
        <w:t>s</w:t>
      </w:r>
      <w:r>
        <w:t>.</w:t>
      </w:r>
    </w:p>
    <w:p w14:paraId="0DE903EC" w14:textId="77777777" w:rsidR="00C5262C" w:rsidRDefault="00C5262C" w:rsidP="00125888">
      <w:pPr>
        <w:spacing w:line="276" w:lineRule="auto"/>
      </w:pPr>
    </w:p>
    <w:p w14:paraId="3F482477" w14:textId="77777777" w:rsidR="00C5262C" w:rsidRDefault="00C5262C" w:rsidP="00125888">
      <w:pPr>
        <w:spacing w:line="276" w:lineRule="auto"/>
      </w:pPr>
      <w:r>
        <w:t>Hele eternitplader betragtes ikke som en punktkilde, hvorfra der kan frigives asbestfibre.</w:t>
      </w:r>
    </w:p>
    <w:p w14:paraId="4DABB7C1" w14:textId="77777777" w:rsidR="00C5262C" w:rsidRDefault="00C5262C" w:rsidP="00125888">
      <w:pPr>
        <w:spacing w:line="276" w:lineRule="auto"/>
      </w:pPr>
    </w:p>
    <w:p w14:paraId="4FB54EBD" w14:textId="77777777" w:rsidR="00C5262C" w:rsidRDefault="00C5262C" w:rsidP="00125888">
      <w:pPr>
        <w:spacing w:line="276" w:lineRule="auto"/>
      </w:pPr>
      <w:r>
        <w:t>Vi V1-kortlægger, selvom det asbestholdige materiale er dækket med jord, grus el.lign.</w:t>
      </w:r>
    </w:p>
    <w:p w14:paraId="799A8A83" w14:textId="77777777" w:rsidR="00C5262C" w:rsidRDefault="00C5262C" w:rsidP="00125888">
      <w:pPr>
        <w:spacing w:line="276" w:lineRule="auto"/>
      </w:pPr>
    </w:p>
    <w:p w14:paraId="6FF76423" w14:textId="77777777" w:rsidR="00125888" w:rsidRDefault="00C5262C" w:rsidP="00125888">
      <w:pPr>
        <w:spacing w:line="276" w:lineRule="auto"/>
      </w:pPr>
      <w:r w:rsidRPr="003F2F33">
        <w:rPr>
          <w:b/>
          <w:i/>
        </w:rPr>
        <w:t>V2-kortlægning:</w:t>
      </w:r>
      <w:r>
        <w:rPr>
          <w:b/>
          <w:i/>
        </w:rPr>
        <w:br/>
      </w:r>
      <w:r>
        <w:t xml:space="preserve">Miljøstyrelsen har </w:t>
      </w:r>
      <w:r w:rsidRPr="00125888">
        <w:rPr>
          <w:u w:val="single"/>
        </w:rPr>
        <w:t>foreslået</w:t>
      </w:r>
      <w:r>
        <w:t xml:space="preserve"> 100 mg/kg TS som kvalitetskriteri</w:t>
      </w:r>
      <w:r w:rsidR="00125888">
        <w:t>e</w:t>
      </w:r>
      <w:r>
        <w:t xml:space="preserve"> for asbest.</w:t>
      </w:r>
    </w:p>
    <w:p w14:paraId="4D449381" w14:textId="77777777" w:rsidR="00125888" w:rsidRDefault="00125888" w:rsidP="00125888">
      <w:pPr>
        <w:spacing w:line="276" w:lineRule="auto"/>
      </w:pPr>
    </w:p>
    <w:p w14:paraId="38C0CC56" w14:textId="3BE67026" w:rsidR="00C5262C" w:rsidRDefault="00C5262C" w:rsidP="00125888">
      <w:pPr>
        <w:spacing w:line="276" w:lineRule="auto"/>
      </w:pPr>
      <w:r>
        <w:t xml:space="preserve">Miljøstyrelsen vurderer, at de 100 mg/kg TS sikrer, at de mindste fibre (de </w:t>
      </w:r>
      <w:proofErr w:type="spellStart"/>
      <w:r>
        <w:t>respirable</w:t>
      </w:r>
      <w:proofErr w:type="spellEnd"/>
      <w:r>
        <w:t xml:space="preserve">) på intet tidspunkt udgør en koncentration på mere end 3 mg/kg TS, som er beregnet til at være den kritiske grænse for, hvornår der er en risiko for </w:t>
      </w:r>
      <w:r w:rsidR="00125888">
        <w:t xml:space="preserve">en </w:t>
      </w:r>
      <w:r>
        <w:t>uacceptabel eksponering.</w:t>
      </w:r>
    </w:p>
    <w:p w14:paraId="576BC5C0" w14:textId="77777777" w:rsidR="00C5262C" w:rsidRDefault="00C5262C" w:rsidP="00125888">
      <w:pPr>
        <w:spacing w:line="276" w:lineRule="auto"/>
      </w:pPr>
    </w:p>
    <w:p w14:paraId="5C8E2DAA" w14:textId="77777777" w:rsidR="00C5262C" w:rsidRDefault="00C5262C" w:rsidP="00125888">
      <w:pPr>
        <w:spacing w:line="276" w:lineRule="auto"/>
      </w:pPr>
      <w:r w:rsidRPr="003F2F33">
        <w:rPr>
          <w:b/>
          <w:i/>
        </w:rPr>
        <w:t>Indsats:</w:t>
      </w:r>
      <w:r>
        <w:rPr>
          <w:b/>
          <w:i/>
        </w:rPr>
        <w:br/>
      </w:r>
      <w:r>
        <w:t>Vi kortlægger med indsats over for bolig men ikke over for grundvand.</w:t>
      </w:r>
    </w:p>
    <w:p w14:paraId="557AC792" w14:textId="77777777" w:rsidR="00C5262C" w:rsidRDefault="00C5262C" w:rsidP="00125888">
      <w:pPr>
        <w:spacing w:line="276" w:lineRule="auto"/>
      </w:pPr>
    </w:p>
    <w:p w14:paraId="62470CB2" w14:textId="4819419A" w:rsidR="00C5262C" w:rsidRDefault="00C5262C" w:rsidP="00125888">
      <w:pPr>
        <w:spacing w:line="276" w:lineRule="auto"/>
      </w:pPr>
      <w:r w:rsidRPr="003F2F33">
        <w:rPr>
          <w:b/>
          <w:i/>
        </w:rPr>
        <w:t>Diffus forurening:</w:t>
      </w:r>
      <w:r>
        <w:rPr>
          <w:b/>
          <w:i/>
        </w:rPr>
        <w:br/>
      </w:r>
      <w:r>
        <w:t>Diffus forurening med asbest opstået som følge af brand, højtryksspuling, nedrivning</w:t>
      </w:r>
      <w:r w:rsidR="00116B81">
        <w:t>, tagrensning</w:t>
      </w:r>
      <w:r>
        <w:t xml:space="preserve"> m.v. kortlægges ikke.</w:t>
      </w:r>
    </w:p>
    <w:p w14:paraId="5ABEEEA4" w14:textId="77777777" w:rsidR="00C5262C" w:rsidRDefault="00C5262C" w:rsidP="00125888">
      <w:pPr>
        <w:spacing w:line="276" w:lineRule="auto"/>
      </w:pPr>
    </w:p>
    <w:p w14:paraId="4D46D8A8" w14:textId="77777777" w:rsidR="00CC593B" w:rsidRDefault="00C5262C" w:rsidP="00CC593B">
      <w:pPr>
        <w:rPr>
          <w:rFonts w:ascii="Calibri" w:hAnsi="Calibri"/>
          <w:szCs w:val="22"/>
        </w:rPr>
      </w:pPr>
      <w:r w:rsidRPr="00D16278">
        <w:rPr>
          <w:b/>
          <w:i/>
        </w:rPr>
        <w:t>Se mere her:</w:t>
      </w:r>
      <w:r>
        <w:rPr>
          <w:b/>
          <w:i/>
        </w:rPr>
        <w:br/>
      </w:r>
      <w:hyperlink r:id="rId11" w:history="1">
        <w:r w:rsidR="00CC593B">
          <w:rPr>
            <w:rStyle w:val="Hyperlink"/>
          </w:rPr>
          <w:t>Asbest i jord - eksponering og undersøgelsesmetode (mst.dk)</w:t>
        </w:r>
      </w:hyperlink>
    </w:p>
    <w:p w14:paraId="69D5EB95" w14:textId="7BEAB0DC" w:rsidR="00C5262C" w:rsidRDefault="00DA4C7E" w:rsidP="00125888">
      <w:pPr>
        <w:spacing w:line="276" w:lineRule="auto"/>
      </w:pPr>
      <w:hyperlink r:id="rId12" w:history="1">
        <w:r w:rsidR="00C916F3">
          <w:rPr>
            <w:rStyle w:val="Hyperlink"/>
          </w:rPr>
          <w:t>Asbest i jord - viden om praksis for håndtering</w:t>
        </w:r>
      </w:hyperlink>
      <w:r w:rsidR="00C916F3">
        <w:t xml:space="preserve"> </w:t>
      </w:r>
    </w:p>
    <w:p w14:paraId="0F7A30F9" w14:textId="77777777" w:rsidR="00C5262C" w:rsidRPr="00C5262C" w:rsidRDefault="00C5262C" w:rsidP="00125888">
      <w:pPr>
        <w:spacing w:after="200" w:line="276" w:lineRule="auto"/>
        <w:jc w:val="both"/>
        <w:rPr>
          <w:szCs w:val="20"/>
        </w:rPr>
      </w:pPr>
    </w:p>
    <w:sectPr w:rsidR="00C5262C" w:rsidRPr="00C5262C" w:rsidSect="008917C3">
      <w:footerReference w:type="default" r:id="rId13"/>
      <w:headerReference w:type="first" r:id="rId14"/>
      <w:pgSz w:w="11906" w:h="16838" w:code="9"/>
      <w:pgMar w:top="1134" w:right="1304" w:bottom="851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7CAB" w14:textId="77777777" w:rsidR="009F1BA1" w:rsidRDefault="009F1BA1" w:rsidP="006D58D6">
      <w:r>
        <w:separator/>
      </w:r>
    </w:p>
  </w:endnote>
  <w:endnote w:type="continuationSeparator" w:id="0">
    <w:p w14:paraId="7FA10C73" w14:textId="77777777" w:rsidR="009F1BA1" w:rsidRDefault="009F1BA1" w:rsidP="006D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C30" w14:textId="77777777" w:rsidR="00CF6FDE" w:rsidRDefault="00CF6FDE">
    <w:pPr>
      <w:pStyle w:val="Sidefod"/>
    </w:pPr>
    <w:r>
      <w:t xml:space="preserve">Side </w:t>
    </w:r>
    <w:r w:rsidR="009B6E68">
      <w:fldChar w:fldCharType="begin"/>
    </w:r>
    <w:r w:rsidR="009B6E68">
      <w:instrText xml:space="preserve"> PAGE </w:instrText>
    </w:r>
    <w:r w:rsidR="009B6E68">
      <w:fldChar w:fldCharType="separate"/>
    </w:r>
    <w:r w:rsidR="00DD64F1">
      <w:rPr>
        <w:noProof/>
      </w:rPr>
      <w:t>2</w:t>
    </w:r>
    <w:r w:rsidR="009B6E68">
      <w:rPr>
        <w:noProof/>
      </w:rPr>
      <w:fldChar w:fldCharType="end"/>
    </w:r>
    <w:r>
      <w:t xml:space="preserve"> af </w:t>
    </w:r>
    <w:r w:rsidR="00C0590C">
      <w:rPr>
        <w:noProof/>
      </w:rPr>
      <w:fldChar w:fldCharType="begin"/>
    </w:r>
    <w:r w:rsidR="00C0590C">
      <w:rPr>
        <w:noProof/>
      </w:rPr>
      <w:instrText xml:space="preserve"> NUMPAGES </w:instrText>
    </w:r>
    <w:r w:rsidR="00C0590C">
      <w:rPr>
        <w:noProof/>
      </w:rPr>
      <w:fldChar w:fldCharType="separate"/>
    </w:r>
    <w:r w:rsidR="00DD64F1">
      <w:rPr>
        <w:noProof/>
      </w:rPr>
      <w:t>2</w:t>
    </w:r>
    <w:r w:rsidR="00C059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5815" w14:textId="77777777" w:rsidR="009F1BA1" w:rsidRDefault="009F1BA1" w:rsidP="006D58D6">
      <w:r>
        <w:separator/>
      </w:r>
    </w:p>
  </w:footnote>
  <w:footnote w:type="continuationSeparator" w:id="0">
    <w:p w14:paraId="2E291533" w14:textId="77777777" w:rsidR="009F1BA1" w:rsidRDefault="009F1BA1" w:rsidP="006D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7B08" w14:textId="77777777" w:rsidR="00CF6FDE" w:rsidRDefault="00CF6FDE">
    <w:pPr>
      <w:pStyle w:val="Sidehoved"/>
    </w:pPr>
    <w:bookmarkStart w:id="0" w:name="SD_FactBox"/>
    <w:bookmarkEnd w:id="0"/>
  </w:p>
  <w:p w14:paraId="3A6ACE07" w14:textId="77777777" w:rsidR="00CF6FDE" w:rsidRDefault="00CF6FDE">
    <w:pPr>
      <w:pStyle w:val="Sidehoved"/>
    </w:pPr>
    <w:bookmarkStart w:id="1" w:name="SD_PageSetup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E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24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E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68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4E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22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CE27CE"/>
    <w:multiLevelType w:val="multilevel"/>
    <w:tmpl w:val="7314328A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22623B5"/>
    <w:multiLevelType w:val="hybridMultilevel"/>
    <w:tmpl w:val="C8B0A88E"/>
    <w:lvl w:ilvl="0" w:tplc="3938A2B0">
      <w:start w:val="1"/>
      <w:numFmt w:val="bullet"/>
      <w:lvlText w:val="”"/>
      <w:lvlJc w:val="left"/>
      <w:pPr>
        <w:ind w:left="720" w:hanging="360"/>
      </w:pPr>
      <w:rPr>
        <w:rFonts w:ascii="Arial" w:hAnsi="Arial" w:hint="default"/>
        <w:color w:val="006983" w:themeColor="accent1"/>
        <w:spacing w:val="20"/>
        <w:w w:val="200"/>
        <w:position w:val="-6"/>
        <w:sz w:val="1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543E"/>
    <w:multiLevelType w:val="multilevel"/>
    <w:tmpl w:val="C2CE061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3" w15:restartNumberingAfterBreak="0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6" w15:restartNumberingAfterBreak="0">
    <w:nsid w:val="5E727934"/>
    <w:multiLevelType w:val="multilevel"/>
    <w:tmpl w:val="099ABA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04738">
    <w:abstractNumId w:val="9"/>
  </w:num>
  <w:num w:numId="2" w16cid:durableId="720977468">
    <w:abstractNumId w:val="17"/>
  </w:num>
  <w:num w:numId="3" w16cid:durableId="877352573">
    <w:abstractNumId w:val="14"/>
  </w:num>
  <w:num w:numId="4" w16cid:durableId="1049458464">
    <w:abstractNumId w:val="15"/>
  </w:num>
  <w:num w:numId="5" w16cid:durableId="1999073598">
    <w:abstractNumId w:val="12"/>
  </w:num>
  <w:num w:numId="6" w16cid:durableId="1171263456">
    <w:abstractNumId w:val="12"/>
  </w:num>
  <w:num w:numId="7" w16cid:durableId="545683892">
    <w:abstractNumId w:val="12"/>
  </w:num>
  <w:num w:numId="8" w16cid:durableId="1983466314">
    <w:abstractNumId w:val="12"/>
  </w:num>
  <w:num w:numId="9" w16cid:durableId="1846937968">
    <w:abstractNumId w:val="12"/>
  </w:num>
  <w:num w:numId="10" w16cid:durableId="1573855754">
    <w:abstractNumId w:val="12"/>
  </w:num>
  <w:num w:numId="11" w16cid:durableId="690377630">
    <w:abstractNumId w:val="12"/>
  </w:num>
  <w:num w:numId="12" w16cid:durableId="290483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26728">
    <w:abstractNumId w:val="12"/>
  </w:num>
  <w:num w:numId="14" w16cid:durableId="20813196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4224925">
    <w:abstractNumId w:val="12"/>
  </w:num>
  <w:num w:numId="16" w16cid:durableId="1723025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6999490">
    <w:abstractNumId w:val="7"/>
  </w:num>
  <w:num w:numId="18" w16cid:durableId="425614615">
    <w:abstractNumId w:val="6"/>
  </w:num>
  <w:num w:numId="19" w16cid:durableId="1655451394">
    <w:abstractNumId w:val="5"/>
  </w:num>
  <w:num w:numId="20" w16cid:durableId="1234779061">
    <w:abstractNumId w:val="4"/>
  </w:num>
  <w:num w:numId="21" w16cid:durableId="1923681877">
    <w:abstractNumId w:val="3"/>
  </w:num>
  <w:num w:numId="22" w16cid:durableId="718478711">
    <w:abstractNumId w:val="2"/>
  </w:num>
  <w:num w:numId="23" w16cid:durableId="1913000323">
    <w:abstractNumId w:val="1"/>
  </w:num>
  <w:num w:numId="24" w16cid:durableId="1736318598">
    <w:abstractNumId w:val="0"/>
  </w:num>
  <w:num w:numId="25" w16cid:durableId="763191271">
    <w:abstractNumId w:val="16"/>
  </w:num>
  <w:num w:numId="26" w16cid:durableId="528420277">
    <w:abstractNumId w:val="11"/>
  </w:num>
  <w:num w:numId="27" w16cid:durableId="1672222095">
    <w:abstractNumId w:val="10"/>
  </w:num>
  <w:num w:numId="28" w16cid:durableId="344284819">
    <w:abstractNumId w:val="13"/>
  </w:num>
  <w:num w:numId="29" w16cid:durableId="1333335408">
    <w:abstractNumId w:val="10"/>
  </w:num>
  <w:num w:numId="30" w16cid:durableId="33048149">
    <w:abstractNumId w:val="10"/>
  </w:num>
  <w:num w:numId="31" w16cid:durableId="109520933">
    <w:abstractNumId w:val="10"/>
  </w:num>
  <w:num w:numId="32" w16cid:durableId="388236235">
    <w:abstractNumId w:val="10"/>
  </w:num>
  <w:num w:numId="33" w16cid:durableId="553853195">
    <w:abstractNumId w:val="10"/>
  </w:num>
  <w:num w:numId="34" w16cid:durableId="814024704">
    <w:abstractNumId w:val="10"/>
  </w:num>
  <w:num w:numId="35" w16cid:durableId="1702392109">
    <w:abstractNumId w:val="10"/>
  </w:num>
  <w:num w:numId="36" w16cid:durableId="430902848">
    <w:abstractNumId w:val="10"/>
  </w:num>
  <w:num w:numId="37" w16cid:durableId="939602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53"/>
    <w:rsid w:val="00000102"/>
    <w:rsid w:val="00004638"/>
    <w:rsid w:val="0000597A"/>
    <w:rsid w:val="00013889"/>
    <w:rsid w:val="0001680B"/>
    <w:rsid w:val="00031CD7"/>
    <w:rsid w:val="00047147"/>
    <w:rsid w:val="000602FF"/>
    <w:rsid w:val="00071ED0"/>
    <w:rsid w:val="00075745"/>
    <w:rsid w:val="00083367"/>
    <w:rsid w:val="00087BA9"/>
    <w:rsid w:val="000A568C"/>
    <w:rsid w:val="000A60F8"/>
    <w:rsid w:val="000B27C5"/>
    <w:rsid w:val="000D05E3"/>
    <w:rsid w:val="000D5190"/>
    <w:rsid w:val="000E1307"/>
    <w:rsid w:val="000E670C"/>
    <w:rsid w:val="000F1301"/>
    <w:rsid w:val="000F4050"/>
    <w:rsid w:val="001055DB"/>
    <w:rsid w:val="00113B80"/>
    <w:rsid w:val="00116B81"/>
    <w:rsid w:val="00125888"/>
    <w:rsid w:val="00126AA0"/>
    <w:rsid w:val="00127400"/>
    <w:rsid w:val="001277A2"/>
    <w:rsid w:val="001476D3"/>
    <w:rsid w:val="00157F97"/>
    <w:rsid w:val="00161D1A"/>
    <w:rsid w:val="00170541"/>
    <w:rsid w:val="00170F38"/>
    <w:rsid w:val="00174D5A"/>
    <w:rsid w:val="00195AA3"/>
    <w:rsid w:val="001A499C"/>
    <w:rsid w:val="001A5DC5"/>
    <w:rsid w:val="001B4281"/>
    <w:rsid w:val="001C7F4D"/>
    <w:rsid w:val="001D075C"/>
    <w:rsid w:val="001D0E7F"/>
    <w:rsid w:val="001D493C"/>
    <w:rsid w:val="001D7409"/>
    <w:rsid w:val="001E0E8C"/>
    <w:rsid w:val="001E23CD"/>
    <w:rsid w:val="001F6C1F"/>
    <w:rsid w:val="001F7167"/>
    <w:rsid w:val="001F799E"/>
    <w:rsid w:val="00200D67"/>
    <w:rsid w:val="00204CAB"/>
    <w:rsid w:val="002059E7"/>
    <w:rsid w:val="00214E32"/>
    <w:rsid w:val="002158AA"/>
    <w:rsid w:val="00233A2A"/>
    <w:rsid w:val="00244A50"/>
    <w:rsid w:val="00246B3F"/>
    <w:rsid w:val="00251243"/>
    <w:rsid w:val="00254CCE"/>
    <w:rsid w:val="00261BFD"/>
    <w:rsid w:val="00265249"/>
    <w:rsid w:val="00271F4A"/>
    <w:rsid w:val="002805B9"/>
    <w:rsid w:val="0028525D"/>
    <w:rsid w:val="002A1F4C"/>
    <w:rsid w:val="002A6B65"/>
    <w:rsid w:val="002B1853"/>
    <w:rsid w:val="002B2405"/>
    <w:rsid w:val="002B5B09"/>
    <w:rsid w:val="002B656C"/>
    <w:rsid w:val="002B7F6A"/>
    <w:rsid w:val="002E5689"/>
    <w:rsid w:val="002E6C1E"/>
    <w:rsid w:val="002F2826"/>
    <w:rsid w:val="002F2AB1"/>
    <w:rsid w:val="00300EAA"/>
    <w:rsid w:val="00300EBF"/>
    <w:rsid w:val="0031058E"/>
    <w:rsid w:val="00312A6C"/>
    <w:rsid w:val="00312E17"/>
    <w:rsid w:val="00324DAE"/>
    <w:rsid w:val="00326A66"/>
    <w:rsid w:val="00336EB9"/>
    <w:rsid w:val="0034759E"/>
    <w:rsid w:val="00350B6E"/>
    <w:rsid w:val="00353A62"/>
    <w:rsid w:val="003551BA"/>
    <w:rsid w:val="00361E92"/>
    <w:rsid w:val="00384274"/>
    <w:rsid w:val="00387D2F"/>
    <w:rsid w:val="00391BD5"/>
    <w:rsid w:val="003A5318"/>
    <w:rsid w:val="003A6EC7"/>
    <w:rsid w:val="003A7F2A"/>
    <w:rsid w:val="003B3123"/>
    <w:rsid w:val="003B6844"/>
    <w:rsid w:val="003B7548"/>
    <w:rsid w:val="003C284D"/>
    <w:rsid w:val="003C5768"/>
    <w:rsid w:val="003E584A"/>
    <w:rsid w:val="003F0862"/>
    <w:rsid w:val="003F30B2"/>
    <w:rsid w:val="003F3D56"/>
    <w:rsid w:val="004003F1"/>
    <w:rsid w:val="004020DB"/>
    <w:rsid w:val="00403767"/>
    <w:rsid w:val="00406F45"/>
    <w:rsid w:val="00407285"/>
    <w:rsid w:val="00411C00"/>
    <w:rsid w:val="00413039"/>
    <w:rsid w:val="00416384"/>
    <w:rsid w:val="00416EAB"/>
    <w:rsid w:val="00420E29"/>
    <w:rsid w:val="00423895"/>
    <w:rsid w:val="00427288"/>
    <w:rsid w:val="004337D2"/>
    <w:rsid w:val="00436B23"/>
    <w:rsid w:val="00440E84"/>
    <w:rsid w:val="004431E6"/>
    <w:rsid w:val="004472E0"/>
    <w:rsid w:val="00450222"/>
    <w:rsid w:val="00450485"/>
    <w:rsid w:val="00450A84"/>
    <w:rsid w:val="004514AF"/>
    <w:rsid w:val="0045357E"/>
    <w:rsid w:val="004621F3"/>
    <w:rsid w:val="00470A53"/>
    <w:rsid w:val="00470AEB"/>
    <w:rsid w:val="00490424"/>
    <w:rsid w:val="00492976"/>
    <w:rsid w:val="004A6606"/>
    <w:rsid w:val="004B08C7"/>
    <w:rsid w:val="004B0DA0"/>
    <w:rsid w:val="004B3850"/>
    <w:rsid w:val="004B620E"/>
    <w:rsid w:val="004B6A63"/>
    <w:rsid w:val="004C064B"/>
    <w:rsid w:val="004C12B0"/>
    <w:rsid w:val="004C48D6"/>
    <w:rsid w:val="004C5FC1"/>
    <w:rsid w:val="004D2572"/>
    <w:rsid w:val="004D51B4"/>
    <w:rsid w:val="004D6597"/>
    <w:rsid w:val="004D6CD8"/>
    <w:rsid w:val="004D7806"/>
    <w:rsid w:val="004E18A7"/>
    <w:rsid w:val="004E6181"/>
    <w:rsid w:val="004F470A"/>
    <w:rsid w:val="004F5CCB"/>
    <w:rsid w:val="004F6A2D"/>
    <w:rsid w:val="004F6A4D"/>
    <w:rsid w:val="00502853"/>
    <w:rsid w:val="00502AF8"/>
    <w:rsid w:val="0052376E"/>
    <w:rsid w:val="005273BD"/>
    <w:rsid w:val="0053104A"/>
    <w:rsid w:val="00533292"/>
    <w:rsid w:val="00552482"/>
    <w:rsid w:val="00556338"/>
    <w:rsid w:val="00560539"/>
    <w:rsid w:val="00571C1D"/>
    <w:rsid w:val="00574CF3"/>
    <w:rsid w:val="00574FEC"/>
    <w:rsid w:val="0057660D"/>
    <w:rsid w:val="00580727"/>
    <w:rsid w:val="00583EEF"/>
    <w:rsid w:val="00596416"/>
    <w:rsid w:val="00597FD8"/>
    <w:rsid w:val="005A3768"/>
    <w:rsid w:val="005A7CAE"/>
    <w:rsid w:val="005C0AE6"/>
    <w:rsid w:val="005C1B12"/>
    <w:rsid w:val="005C3355"/>
    <w:rsid w:val="005C4A3C"/>
    <w:rsid w:val="005C689A"/>
    <w:rsid w:val="005D1D63"/>
    <w:rsid w:val="005D37B1"/>
    <w:rsid w:val="005D5EFF"/>
    <w:rsid w:val="005D762C"/>
    <w:rsid w:val="005E3ED4"/>
    <w:rsid w:val="005E4F9B"/>
    <w:rsid w:val="005E62BF"/>
    <w:rsid w:val="005E69B7"/>
    <w:rsid w:val="005F0EA4"/>
    <w:rsid w:val="005F66FB"/>
    <w:rsid w:val="00600309"/>
    <w:rsid w:val="006020B5"/>
    <w:rsid w:val="00602651"/>
    <w:rsid w:val="00613396"/>
    <w:rsid w:val="00617E5F"/>
    <w:rsid w:val="006226DA"/>
    <w:rsid w:val="00630061"/>
    <w:rsid w:val="00635929"/>
    <w:rsid w:val="00637CA1"/>
    <w:rsid w:val="0064023E"/>
    <w:rsid w:val="00642517"/>
    <w:rsid w:val="006550B3"/>
    <w:rsid w:val="006578A6"/>
    <w:rsid w:val="00660203"/>
    <w:rsid w:val="00661DBC"/>
    <w:rsid w:val="00667653"/>
    <w:rsid w:val="00670F83"/>
    <w:rsid w:val="006747DA"/>
    <w:rsid w:val="00675867"/>
    <w:rsid w:val="00691E02"/>
    <w:rsid w:val="00693FF7"/>
    <w:rsid w:val="00696479"/>
    <w:rsid w:val="006B5447"/>
    <w:rsid w:val="006B5EA8"/>
    <w:rsid w:val="006B7A83"/>
    <w:rsid w:val="006C1FE0"/>
    <w:rsid w:val="006C26FD"/>
    <w:rsid w:val="006C4BF5"/>
    <w:rsid w:val="006D58D6"/>
    <w:rsid w:val="006D5E8F"/>
    <w:rsid w:val="006F34BA"/>
    <w:rsid w:val="006F4053"/>
    <w:rsid w:val="00706AFB"/>
    <w:rsid w:val="00711AF4"/>
    <w:rsid w:val="00716345"/>
    <w:rsid w:val="0071724E"/>
    <w:rsid w:val="0072591A"/>
    <w:rsid w:val="007315EF"/>
    <w:rsid w:val="007438A1"/>
    <w:rsid w:val="007517DF"/>
    <w:rsid w:val="007526EF"/>
    <w:rsid w:val="00755FAF"/>
    <w:rsid w:val="007609E7"/>
    <w:rsid w:val="00760EC6"/>
    <w:rsid w:val="007665AF"/>
    <w:rsid w:val="0078345D"/>
    <w:rsid w:val="00783723"/>
    <w:rsid w:val="007851CB"/>
    <w:rsid w:val="0078567F"/>
    <w:rsid w:val="007874D5"/>
    <w:rsid w:val="00793E8F"/>
    <w:rsid w:val="007A3EC0"/>
    <w:rsid w:val="007B10C1"/>
    <w:rsid w:val="007C36DA"/>
    <w:rsid w:val="007C5623"/>
    <w:rsid w:val="007C60AB"/>
    <w:rsid w:val="007C626F"/>
    <w:rsid w:val="007E2AEA"/>
    <w:rsid w:val="007E61B9"/>
    <w:rsid w:val="007F3A3F"/>
    <w:rsid w:val="008067F3"/>
    <w:rsid w:val="008108A3"/>
    <w:rsid w:val="00824F3E"/>
    <w:rsid w:val="008261B2"/>
    <w:rsid w:val="008270A9"/>
    <w:rsid w:val="0082754C"/>
    <w:rsid w:val="008370BB"/>
    <w:rsid w:val="00840634"/>
    <w:rsid w:val="00847F83"/>
    <w:rsid w:val="00852CA3"/>
    <w:rsid w:val="0085586F"/>
    <w:rsid w:val="00864E20"/>
    <w:rsid w:val="00864E2E"/>
    <w:rsid w:val="00865830"/>
    <w:rsid w:val="00870DFD"/>
    <w:rsid w:val="00873F73"/>
    <w:rsid w:val="0088133F"/>
    <w:rsid w:val="008917C3"/>
    <w:rsid w:val="008966D9"/>
    <w:rsid w:val="008A7F48"/>
    <w:rsid w:val="008B223E"/>
    <w:rsid w:val="008C0381"/>
    <w:rsid w:val="008D189A"/>
    <w:rsid w:val="008D192C"/>
    <w:rsid w:val="008D356B"/>
    <w:rsid w:val="008E02D5"/>
    <w:rsid w:val="008E45C2"/>
    <w:rsid w:val="008E6DEB"/>
    <w:rsid w:val="008F1343"/>
    <w:rsid w:val="00915975"/>
    <w:rsid w:val="009212FA"/>
    <w:rsid w:val="009302AB"/>
    <w:rsid w:val="00932329"/>
    <w:rsid w:val="00933839"/>
    <w:rsid w:val="00943079"/>
    <w:rsid w:val="00943B7B"/>
    <w:rsid w:val="009571FC"/>
    <w:rsid w:val="00965B38"/>
    <w:rsid w:val="00971F4C"/>
    <w:rsid w:val="00974617"/>
    <w:rsid w:val="00975395"/>
    <w:rsid w:val="00981ACC"/>
    <w:rsid w:val="00983BA3"/>
    <w:rsid w:val="00993CF6"/>
    <w:rsid w:val="009952A9"/>
    <w:rsid w:val="009A0643"/>
    <w:rsid w:val="009B06B2"/>
    <w:rsid w:val="009B52FA"/>
    <w:rsid w:val="009B6C49"/>
    <w:rsid w:val="009B6E68"/>
    <w:rsid w:val="009B6F74"/>
    <w:rsid w:val="009C26C3"/>
    <w:rsid w:val="009C2F89"/>
    <w:rsid w:val="009E2C95"/>
    <w:rsid w:val="009E5D0D"/>
    <w:rsid w:val="009E7469"/>
    <w:rsid w:val="009F1BA1"/>
    <w:rsid w:val="009F1F8B"/>
    <w:rsid w:val="009F41F6"/>
    <w:rsid w:val="009F4842"/>
    <w:rsid w:val="00A00041"/>
    <w:rsid w:val="00A01BC2"/>
    <w:rsid w:val="00A11EF1"/>
    <w:rsid w:val="00A1699A"/>
    <w:rsid w:val="00A208E9"/>
    <w:rsid w:val="00A2259D"/>
    <w:rsid w:val="00A37783"/>
    <w:rsid w:val="00A40588"/>
    <w:rsid w:val="00A430FB"/>
    <w:rsid w:val="00A52FE9"/>
    <w:rsid w:val="00A5354D"/>
    <w:rsid w:val="00A554FD"/>
    <w:rsid w:val="00A5760E"/>
    <w:rsid w:val="00A63D09"/>
    <w:rsid w:val="00A71F92"/>
    <w:rsid w:val="00A8484E"/>
    <w:rsid w:val="00A856EE"/>
    <w:rsid w:val="00A86B23"/>
    <w:rsid w:val="00A87D0C"/>
    <w:rsid w:val="00A97E5D"/>
    <w:rsid w:val="00AA0089"/>
    <w:rsid w:val="00AA2C5D"/>
    <w:rsid w:val="00AB02E5"/>
    <w:rsid w:val="00AB3F95"/>
    <w:rsid w:val="00AB6F55"/>
    <w:rsid w:val="00AD0C52"/>
    <w:rsid w:val="00AD1FC9"/>
    <w:rsid w:val="00AE04FB"/>
    <w:rsid w:val="00AE6B52"/>
    <w:rsid w:val="00AF3F78"/>
    <w:rsid w:val="00AF6801"/>
    <w:rsid w:val="00B0223B"/>
    <w:rsid w:val="00B03EF6"/>
    <w:rsid w:val="00B05128"/>
    <w:rsid w:val="00B07454"/>
    <w:rsid w:val="00B112F0"/>
    <w:rsid w:val="00B17611"/>
    <w:rsid w:val="00B2529E"/>
    <w:rsid w:val="00B2572A"/>
    <w:rsid w:val="00B50B6C"/>
    <w:rsid w:val="00B55952"/>
    <w:rsid w:val="00B57705"/>
    <w:rsid w:val="00B674AD"/>
    <w:rsid w:val="00B6781A"/>
    <w:rsid w:val="00B71279"/>
    <w:rsid w:val="00B72964"/>
    <w:rsid w:val="00B74726"/>
    <w:rsid w:val="00B779F7"/>
    <w:rsid w:val="00B850CB"/>
    <w:rsid w:val="00B95AB4"/>
    <w:rsid w:val="00BA47B1"/>
    <w:rsid w:val="00BA7DFE"/>
    <w:rsid w:val="00BD3EBF"/>
    <w:rsid w:val="00BD4668"/>
    <w:rsid w:val="00BD6373"/>
    <w:rsid w:val="00BD7B39"/>
    <w:rsid w:val="00BE1BE5"/>
    <w:rsid w:val="00BE1D2B"/>
    <w:rsid w:val="00BE343F"/>
    <w:rsid w:val="00BE4EFA"/>
    <w:rsid w:val="00BE6F45"/>
    <w:rsid w:val="00BF4045"/>
    <w:rsid w:val="00C01578"/>
    <w:rsid w:val="00C033A0"/>
    <w:rsid w:val="00C0590C"/>
    <w:rsid w:val="00C078CD"/>
    <w:rsid w:val="00C22F8C"/>
    <w:rsid w:val="00C3194D"/>
    <w:rsid w:val="00C32522"/>
    <w:rsid w:val="00C3415A"/>
    <w:rsid w:val="00C442AF"/>
    <w:rsid w:val="00C47809"/>
    <w:rsid w:val="00C5262C"/>
    <w:rsid w:val="00C538EF"/>
    <w:rsid w:val="00C64475"/>
    <w:rsid w:val="00C65E7A"/>
    <w:rsid w:val="00C675CF"/>
    <w:rsid w:val="00C73582"/>
    <w:rsid w:val="00C76D15"/>
    <w:rsid w:val="00C77A26"/>
    <w:rsid w:val="00C8451B"/>
    <w:rsid w:val="00C845E3"/>
    <w:rsid w:val="00C85CE1"/>
    <w:rsid w:val="00C916F3"/>
    <w:rsid w:val="00C9382C"/>
    <w:rsid w:val="00C93F43"/>
    <w:rsid w:val="00C95798"/>
    <w:rsid w:val="00CA121E"/>
    <w:rsid w:val="00CB4822"/>
    <w:rsid w:val="00CC3384"/>
    <w:rsid w:val="00CC593B"/>
    <w:rsid w:val="00CD1631"/>
    <w:rsid w:val="00CD35B8"/>
    <w:rsid w:val="00CE3780"/>
    <w:rsid w:val="00CE5A9B"/>
    <w:rsid w:val="00CE6122"/>
    <w:rsid w:val="00CE72EE"/>
    <w:rsid w:val="00CF31E9"/>
    <w:rsid w:val="00CF3956"/>
    <w:rsid w:val="00CF412E"/>
    <w:rsid w:val="00CF4556"/>
    <w:rsid w:val="00CF5FAB"/>
    <w:rsid w:val="00CF6FDE"/>
    <w:rsid w:val="00CF7388"/>
    <w:rsid w:val="00D07DCB"/>
    <w:rsid w:val="00D1034C"/>
    <w:rsid w:val="00D17A5E"/>
    <w:rsid w:val="00D20BC5"/>
    <w:rsid w:val="00D26870"/>
    <w:rsid w:val="00D27464"/>
    <w:rsid w:val="00D349F8"/>
    <w:rsid w:val="00D45DF6"/>
    <w:rsid w:val="00D61BF2"/>
    <w:rsid w:val="00D722A2"/>
    <w:rsid w:val="00D80B2B"/>
    <w:rsid w:val="00D86CE1"/>
    <w:rsid w:val="00D91D85"/>
    <w:rsid w:val="00DA0176"/>
    <w:rsid w:val="00DA328A"/>
    <w:rsid w:val="00DA3835"/>
    <w:rsid w:val="00DA4C7E"/>
    <w:rsid w:val="00DB294F"/>
    <w:rsid w:val="00DC1A8E"/>
    <w:rsid w:val="00DC274C"/>
    <w:rsid w:val="00DD3862"/>
    <w:rsid w:val="00DD5D73"/>
    <w:rsid w:val="00DD64F1"/>
    <w:rsid w:val="00DD668C"/>
    <w:rsid w:val="00DF7577"/>
    <w:rsid w:val="00DF7DDC"/>
    <w:rsid w:val="00E04095"/>
    <w:rsid w:val="00E05FB5"/>
    <w:rsid w:val="00E15A51"/>
    <w:rsid w:val="00E22E66"/>
    <w:rsid w:val="00E24153"/>
    <w:rsid w:val="00E32237"/>
    <w:rsid w:val="00E340F9"/>
    <w:rsid w:val="00E40724"/>
    <w:rsid w:val="00E43BB7"/>
    <w:rsid w:val="00E50665"/>
    <w:rsid w:val="00E52189"/>
    <w:rsid w:val="00E550C1"/>
    <w:rsid w:val="00E61BBD"/>
    <w:rsid w:val="00E751C8"/>
    <w:rsid w:val="00E81CF8"/>
    <w:rsid w:val="00E82234"/>
    <w:rsid w:val="00E84DFA"/>
    <w:rsid w:val="00E90753"/>
    <w:rsid w:val="00EA124F"/>
    <w:rsid w:val="00EA2109"/>
    <w:rsid w:val="00ED07D7"/>
    <w:rsid w:val="00ED0E98"/>
    <w:rsid w:val="00ED2B33"/>
    <w:rsid w:val="00ED4F8D"/>
    <w:rsid w:val="00EE55BA"/>
    <w:rsid w:val="00EF6758"/>
    <w:rsid w:val="00EF7EB8"/>
    <w:rsid w:val="00EF7F27"/>
    <w:rsid w:val="00F0640D"/>
    <w:rsid w:val="00F06C00"/>
    <w:rsid w:val="00F07AC0"/>
    <w:rsid w:val="00F14CF1"/>
    <w:rsid w:val="00F256ED"/>
    <w:rsid w:val="00F270A8"/>
    <w:rsid w:val="00F32981"/>
    <w:rsid w:val="00F32B39"/>
    <w:rsid w:val="00F40746"/>
    <w:rsid w:val="00F472BE"/>
    <w:rsid w:val="00F53DA0"/>
    <w:rsid w:val="00F54125"/>
    <w:rsid w:val="00F6535C"/>
    <w:rsid w:val="00F666DB"/>
    <w:rsid w:val="00F7224F"/>
    <w:rsid w:val="00F768B3"/>
    <w:rsid w:val="00F77291"/>
    <w:rsid w:val="00F77E1C"/>
    <w:rsid w:val="00F77E89"/>
    <w:rsid w:val="00F965C3"/>
    <w:rsid w:val="00FA0AD6"/>
    <w:rsid w:val="00FA10AD"/>
    <w:rsid w:val="00FA38C7"/>
    <w:rsid w:val="00FB0798"/>
    <w:rsid w:val="00FB33AC"/>
    <w:rsid w:val="00FB3F90"/>
    <w:rsid w:val="00FC2D89"/>
    <w:rsid w:val="00FC3857"/>
    <w:rsid w:val="00FD2CC8"/>
    <w:rsid w:val="00FD3055"/>
    <w:rsid w:val="00FE1581"/>
    <w:rsid w:val="00FE6AE9"/>
    <w:rsid w:val="00FF1221"/>
    <w:rsid w:val="00FF3C3A"/>
    <w:rsid w:val="00FF3D5A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EB4AA"/>
  <w15:docId w15:val="{BCB2025E-8FFB-4859-88E2-1AA39326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5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357E"/>
    <w:pPr>
      <w:keepNext/>
      <w:keepLines/>
      <w:spacing w:line="420" w:lineRule="atLeast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5357E"/>
    <w:pPr>
      <w:keepNext/>
      <w:keepLines/>
      <w:spacing w:line="420" w:lineRule="atLeas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357E"/>
    <w:pPr>
      <w:keepNext/>
      <w:keepLines/>
      <w:spacing w:line="360" w:lineRule="atLeast"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45357E"/>
    <w:pPr>
      <w:outlineLvl w:val="3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6"/>
      </w:numPr>
      <w:outlineLvl w:val="4"/>
    </w:pPr>
    <w:rPr>
      <w:rFonts w:eastAsiaTheme="majorEastAsia" w:cstheme="majorBidi"/>
      <w:color w:val="1BD1FF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6"/>
      </w:numPr>
      <w:outlineLvl w:val="5"/>
    </w:pPr>
    <w:rPr>
      <w:rFonts w:eastAsiaTheme="majorEastAsia" w:cstheme="majorBidi"/>
      <w:iCs/>
      <w:color w:val="1BD1FF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6"/>
      </w:numPr>
      <w:outlineLvl w:val="6"/>
    </w:pPr>
    <w:rPr>
      <w:rFonts w:eastAsiaTheme="majorEastAsia" w:cstheme="majorBidi"/>
      <w:iCs/>
      <w:color w:val="1BD1FF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6"/>
      </w:numPr>
      <w:outlineLvl w:val="7"/>
    </w:pPr>
    <w:rPr>
      <w:rFonts w:eastAsiaTheme="majorEastAsia" w:cstheme="majorBidi"/>
      <w:color w:val="1BD1FF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6"/>
      </w:numPr>
      <w:outlineLvl w:val="8"/>
    </w:pPr>
    <w:rPr>
      <w:rFonts w:eastAsiaTheme="majorEastAsia" w:cstheme="majorBidi"/>
      <w:iCs/>
      <w:color w:val="1BD1FF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45357E"/>
    <w:rPr>
      <w:rFonts w:ascii="Arial" w:eastAsiaTheme="majorEastAsia" w:hAnsi="Arial" w:cstheme="majorBidi"/>
      <w:b/>
      <w:bCs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5357E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357E"/>
    <w:rPr>
      <w:rFonts w:ascii="Arial" w:eastAsiaTheme="majorEastAsia" w:hAnsi="Arial" w:cstheme="majorBidi"/>
      <w:b/>
      <w:bCs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00698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00698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00698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uiPriority w:val="4"/>
    <w:rsid w:val="002F2AB1"/>
    <w:pPr>
      <w:spacing w:before="60" w:after="200" w:line="250" w:lineRule="atLeast"/>
    </w:pPr>
    <w:rPr>
      <w:bCs/>
      <w:i/>
      <w:sz w:val="16"/>
      <w:szCs w:val="18"/>
      <w:lang w:val="en-GB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45357E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45357E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C12B0"/>
    <w:pPr>
      <w:numPr>
        <w:numId w:val="4"/>
      </w:numPr>
      <w:contextualSpacing/>
    </w:pPr>
    <w:rPr>
      <w:sz w:val="22"/>
    </w:r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37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4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45357E"/>
    <w:pPr>
      <w:numPr>
        <w:numId w:val="28"/>
      </w:numPr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4"/>
    <w:rsid w:val="0045357E"/>
    <w:rPr>
      <w:rFonts w:ascii="Arial" w:hAnsi="Arial"/>
      <w:i/>
      <w:iCs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5357E"/>
    <w:rPr>
      <w:rFonts w:ascii="Arial" w:hAnsi="Arial"/>
      <w:b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006983" w:themeColor="accent1"/>
      </w:pBdr>
      <w:spacing w:after="120" w:line="200" w:lineRule="atLeast"/>
      <w:contextualSpacing/>
    </w:pPr>
    <w:rPr>
      <w:b/>
      <w:noProof/>
      <w:sz w:val="16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noProof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4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006983" w:themeColor="accent1"/>
      </w:pBdr>
      <w:spacing w:after="120" w:line="200" w:lineRule="atLeast"/>
      <w:contextualSpacing/>
    </w:pPr>
    <w:rPr>
      <w:b/>
      <w:noProof/>
      <w:sz w:val="16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3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37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37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4514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514AF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14AF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514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14AF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BesgtLink">
    <w:name w:val="FollowedHyperlink"/>
    <w:basedOn w:val="Standardskrifttypeiafsnit"/>
    <w:uiPriority w:val="2"/>
    <w:semiHidden/>
    <w:rsid w:val="00706AFB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mst.dk/Udgiv/publikationer/2015/02/978-87-93283-77-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2.mst.dk%2Fudgiv%2Fpublikationer%2F2011%2F05%2F978-87-92708-87-8.pdf&amp;data=05%7C02%7C%7Ccb75faeb84e54b17de1508dc1e5bccb5%7C5968b90c51a64f088b4750ffffbe2e4f%7C0%7C0%7C638418626828930888%7CUnknown%7CTWFpbGZsb3d8eyJWIjoiMC4wLjAwMDAiLCJQIjoiV2luMzIiLCJBTiI6Ik1haWwiLCJXVCI6Mn0%3D%7C0%7C%7C%7C&amp;sdata=PMWkpfleNmJjZhORVi%2Fq521VtCk%2Fi8Jbv29ND8LQUGY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3F5F5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4DD81A-A8DF-4451-A223-556B4863D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CD4D-A800-4462-8F3F-9EF47BA47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22237-0BE5-4E24-AB83-8343FFED87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EDD8C4-0D86-48B3-AE0A-983C838A9F6E}">
  <ds:schemaRefs>
    <ds:schemaRef ds:uri="http://schemas.microsoft.com/office/2006/metadata/properties"/>
    <ds:schemaRef ds:uri="http://schemas.microsoft.com/office/infopath/2007/PartnerControls"/>
    <ds:schemaRef ds:uri="9d775f77-ec17-421d-9f54-973e0f6797b7"/>
    <ds:schemaRef ds:uri="4c07ad3b-09fe-48cf-9fa4-dd5100270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Barron Larsen (aq8a)</dc:creator>
  <cp:lastModifiedBy>Mette Lund Poulsen</cp:lastModifiedBy>
  <cp:revision>2</cp:revision>
  <cp:lastPrinted>2017-09-13T12:36:00Z</cp:lastPrinted>
  <dcterms:created xsi:type="dcterms:W3CDTF">2024-04-09T09:01:00Z</dcterms:created>
  <dcterms:modified xsi:type="dcterms:W3CDTF">2024-04-09T09:01:00Z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0x010100FC6E600B99F9E24CB771752F2559A98D</vt:lpwstr>
  </property>
  <property fmtid="{D5CDD505-2E9C-101B-9397-08002B2CF9AE}" pid="5" name="MediaServiceImageTags">
    <vt:lpwstr/>
  </property>
</Properties>
</file>