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jc w:val="center"/>
        <w:tblLayout w:type="fixed"/>
        <w:tblCellMar>
          <w:left w:w="120" w:type="dxa"/>
          <w:right w:w="120" w:type="dxa"/>
        </w:tblCellMar>
        <w:tblLook w:val="04A0" w:firstRow="1" w:lastRow="0" w:firstColumn="1" w:lastColumn="0" w:noHBand="0" w:noVBand="1"/>
      </w:tblPr>
      <w:tblGrid>
        <w:gridCol w:w="2307"/>
        <w:gridCol w:w="4214"/>
        <w:gridCol w:w="2587"/>
      </w:tblGrid>
      <w:tr w:rsidR="0026015A" w:rsidRPr="00E23178" w14:paraId="2D21FA17" w14:textId="77777777" w:rsidTr="0026015A">
        <w:trPr>
          <w:jc w:val="center"/>
        </w:trPr>
        <w:tc>
          <w:tcPr>
            <w:tcW w:w="6521" w:type="dxa"/>
            <w:gridSpan w:val="2"/>
            <w:tcBorders>
              <w:top w:val="nil"/>
              <w:left w:val="nil"/>
              <w:bottom w:val="single" w:sz="8" w:space="0" w:color="000000"/>
              <w:right w:val="nil"/>
            </w:tcBorders>
          </w:tcPr>
          <w:p w14:paraId="265A3976" w14:textId="77777777" w:rsidR="0026015A" w:rsidRPr="00E23178" w:rsidRDefault="0026015A" w:rsidP="0036513A">
            <w:pPr>
              <w:spacing w:line="120" w:lineRule="exact"/>
              <w:rPr>
                <w:rFonts w:eastAsia="Times New Roman" w:cs="Arial"/>
                <w:szCs w:val="20"/>
                <w:lang w:val="en-US"/>
              </w:rPr>
            </w:pPr>
          </w:p>
          <w:p w14:paraId="6E5B26C7" w14:textId="018958CE" w:rsidR="0026015A" w:rsidRPr="00E23178" w:rsidRDefault="009A060F" w:rsidP="0036513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cs="Arial"/>
                <w:szCs w:val="20"/>
                <w:lang w:val="en-US"/>
              </w:rPr>
            </w:pPr>
            <w:r>
              <w:rPr>
                <w:rFonts w:cs="Arial"/>
                <w:b/>
                <w:bCs/>
              </w:rPr>
              <w:t>JORD OG VAND</w:t>
            </w:r>
          </w:p>
        </w:tc>
        <w:tc>
          <w:tcPr>
            <w:tcW w:w="2587" w:type="dxa"/>
            <w:tcBorders>
              <w:top w:val="nil"/>
              <w:left w:val="nil"/>
              <w:bottom w:val="single" w:sz="8" w:space="0" w:color="000000"/>
              <w:right w:val="nil"/>
            </w:tcBorders>
          </w:tcPr>
          <w:p w14:paraId="39EB8200" w14:textId="77777777" w:rsidR="0026015A" w:rsidRPr="00E23178" w:rsidRDefault="0026015A" w:rsidP="0036513A">
            <w:pPr>
              <w:spacing w:line="120" w:lineRule="exact"/>
              <w:rPr>
                <w:rFonts w:eastAsia="Times New Roman" w:cs="Arial"/>
                <w:szCs w:val="20"/>
                <w:lang w:val="en-US"/>
              </w:rPr>
            </w:pPr>
          </w:p>
          <w:p w14:paraId="1AE70E72" w14:textId="77777777" w:rsidR="0026015A" w:rsidRPr="00E23178" w:rsidRDefault="0026015A" w:rsidP="0036513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cs="Arial"/>
                <w:szCs w:val="20"/>
                <w:lang w:val="en-US"/>
              </w:rPr>
            </w:pPr>
            <w:r w:rsidRPr="00E23178">
              <w:rPr>
                <w:rFonts w:cs="Arial"/>
                <w:b/>
                <w:bCs/>
                <w:szCs w:val="20"/>
              </w:rPr>
              <w:t>Region Nordjylland</w:t>
            </w:r>
          </w:p>
        </w:tc>
      </w:tr>
      <w:tr w:rsidR="0026015A" w:rsidRPr="00E23178" w14:paraId="115F9D20" w14:textId="77777777" w:rsidTr="0026015A">
        <w:trPr>
          <w:jc w:val="center"/>
        </w:trPr>
        <w:tc>
          <w:tcPr>
            <w:tcW w:w="6521" w:type="dxa"/>
            <w:gridSpan w:val="2"/>
            <w:vMerge w:val="restart"/>
            <w:tcBorders>
              <w:top w:val="single" w:sz="8" w:space="0" w:color="000000"/>
              <w:left w:val="single" w:sz="8" w:space="0" w:color="000000"/>
              <w:bottom w:val="single" w:sz="8" w:space="0" w:color="000000"/>
              <w:right w:val="single" w:sz="8" w:space="0" w:color="000000"/>
            </w:tcBorders>
          </w:tcPr>
          <w:p w14:paraId="0B84138F" w14:textId="77777777" w:rsidR="0026015A" w:rsidRPr="00E23178" w:rsidRDefault="0026015A" w:rsidP="0036513A">
            <w:pPr>
              <w:spacing w:line="120" w:lineRule="exact"/>
              <w:rPr>
                <w:rFonts w:eastAsia="Times New Roman" w:cs="Arial"/>
                <w:szCs w:val="20"/>
              </w:rPr>
            </w:pPr>
          </w:p>
          <w:p w14:paraId="64EF0833" w14:textId="77777777" w:rsidR="0026015A" w:rsidRPr="00E23178" w:rsidRDefault="0026015A" w:rsidP="0036513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ind w:left="851" w:hanging="851"/>
              <w:rPr>
                <w:rFonts w:cs="Arial"/>
                <w:szCs w:val="20"/>
              </w:rPr>
            </w:pPr>
            <w:r w:rsidRPr="00E23178">
              <w:rPr>
                <w:rFonts w:cs="Arial"/>
                <w:szCs w:val="20"/>
              </w:rPr>
              <w:t>Emne:</w:t>
            </w:r>
            <w:r w:rsidRPr="00E23178">
              <w:rPr>
                <w:rFonts w:cs="Arial"/>
                <w:b/>
                <w:bCs/>
                <w:szCs w:val="20"/>
              </w:rPr>
              <w:tab/>
            </w:r>
            <w:r>
              <w:rPr>
                <w:rFonts w:cs="Arial"/>
                <w:b/>
                <w:bCs/>
                <w:szCs w:val="20"/>
              </w:rPr>
              <w:t xml:space="preserve">Instruks for kortlægning af </w:t>
            </w:r>
            <w:r w:rsidR="0036513A">
              <w:rPr>
                <w:rFonts w:cs="Arial"/>
                <w:b/>
                <w:bCs/>
                <w:szCs w:val="20"/>
              </w:rPr>
              <w:t>fyld- og lossepladser</w:t>
            </w:r>
          </w:p>
        </w:tc>
        <w:tc>
          <w:tcPr>
            <w:tcW w:w="2587" w:type="dxa"/>
            <w:tcBorders>
              <w:top w:val="single" w:sz="8" w:space="0" w:color="000000"/>
              <w:left w:val="single" w:sz="8" w:space="0" w:color="000000"/>
              <w:bottom w:val="single" w:sz="8" w:space="0" w:color="000000"/>
              <w:right w:val="single" w:sz="8" w:space="0" w:color="000000"/>
            </w:tcBorders>
          </w:tcPr>
          <w:p w14:paraId="411A6FA8" w14:textId="77777777" w:rsidR="0026015A" w:rsidRPr="00E23178" w:rsidRDefault="0026015A" w:rsidP="0036513A">
            <w:pPr>
              <w:spacing w:line="120" w:lineRule="exact"/>
              <w:rPr>
                <w:rFonts w:eastAsia="Times New Roman" w:cs="Arial"/>
                <w:szCs w:val="20"/>
              </w:rPr>
            </w:pPr>
          </w:p>
          <w:p w14:paraId="2E3A65C9" w14:textId="77777777" w:rsidR="0026015A" w:rsidRPr="00E23178" w:rsidRDefault="0026015A" w:rsidP="0036513A">
            <w:pPr>
              <w:tabs>
                <w:tab w:val="right" w:pos="1934"/>
                <w:tab w:val="left" w:pos="2550"/>
                <w:tab w:val="left" w:pos="3400"/>
                <w:tab w:val="left" w:pos="4250"/>
                <w:tab w:val="left" w:pos="5100"/>
                <w:tab w:val="left" w:pos="5950"/>
                <w:tab w:val="left" w:pos="6800"/>
                <w:tab w:val="left" w:pos="7650"/>
              </w:tabs>
              <w:spacing w:after="58"/>
              <w:rPr>
                <w:rFonts w:cs="Arial"/>
                <w:szCs w:val="20"/>
                <w:lang w:val="en-US"/>
              </w:rPr>
            </w:pPr>
            <w:r w:rsidRPr="00E23178">
              <w:rPr>
                <w:rFonts w:cs="Arial"/>
                <w:szCs w:val="20"/>
              </w:rPr>
              <w:t>Nr.:</w:t>
            </w:r>
            <w:r w:rsidRPr="00E23178">
              <w:rPr>
                <w:rFonts w:cs="Arial"/>
                <w:szCs w:val="20"/>
              </w:rPr>
              <w:tab/>
              <w:t xml:space="preserve"> </w:t>
            </w:r>
            <w:r w:rsidRPr="00E23178">
              <w:rPr>
                <w:rFonts w:cs="Arial"/>
                <w:b/>
                <w:bCs/>
                <w:szCs w:val="20"/>
              </w:rPr>
              <w:t>04-50-</w:t>
            </w:r>
            <w:r>
              <w:rPr>
                <w:rFonts w:cs="Arial"/>
                <w:b/>
                <w:bCs/>
                <w:szCs w:val="20"/>
              </w:rPr>
              <w:t>3</w:t>
            </w:r>
            <w:r w:rsidR="0036513A">
              <w:rPr>
                <w:rFonts w:cs="Arial"/>
                <w:b/>
                <w:bCs/>
                <w:szCs w:val="20"/>
              </w:rPr>
              <w:t>9</w:t>
            </w:r>
          </w:p>
        </w:tc>
      </w:tr>
      <w:tr w:rsidR="0026015A" w:rsidRPr="00E23178" w14:paraId="2F767A94" w14:textId="77777777" w:rsidTr="0026015A">
        <w:trPr>
          <w:jc w:val="center"/>
        </w:trPr>
        <w:tc>
          <w:tcPr>
            <w:tcW w:w="6521" w:type="dxa"/>
            <w:gridSpan w:val="2"/>
            <w:vMerge/>
            <w:tcBorders>
              <w:top w:val="single" w:sz="8" w:space="0" w:color="000000"/>
              <w:left w:val="single" w:sz="8" w:space="0" w:color="000000"/>
              <w:bottom w:val="single" w:sz="8" w:space="0" w:color="000000"/>
              <w:right w:val="single" w:sz="8" w:space="0" w:color="000000"/>
            </w:tcBorders>
            <w:vAlign w:val="center"/>
            <w:hideMark/>
          </w:tcPr>
          <w:p w14:paraId="1C1B8495" w14:textId="77777777" w:rsidR="0026015A" w:rsidRPr="00E23178" w:rsidRDefault="0026015A" w:rsidP="0036513A">
            <w:pPr>
              <w:rPr>
                <w:rFonts w:cs="Arial"/>
                <w:szCs w:val="20"/>
              </w:rPr>
            </w:pPr>
          </w:p>
        </w:tc>
        <w:tc>
          <w:tcPr>
            <w:tcW w:w="2587" w:type="dxa"/>
            <w:tcBorders>
              <w:top w:val="single" w:sz="8" w:space="0" w:color="000000"/>
              <w:left w:val="single" w:sz="8" w:space="0" w:color="000000"/>
              <w:bottom w:val="single" w:sz="8" w:space="0" w:color="000000"/>
              <w:right w:val="single" w:sz="8" w:space="0" w:color="000000"/>
            </w:tcBorders>
          </w:tcPr>
          <w:p w14:paraId="66BA0532" w14:textId="77777777" w:rsidR="0026015A" w:rsidRPr="00E23178" w:rsidRDefault="0026015A" w:rsidP="0036513A">
            <w:pPr>
              <w:spacing w:line="120" w:lineRule="exact"/>
              <w:rPr>
                <w:rFonts w:eastAsia="Times New Roman" w:cs="Arial"/>
                <w:szCs w:val="20"/>
                <w:lang w:val="en-US"/>
              </w:rPr>
            </w:pPr>
          </w:p>
          <w:p w14:paraId="09662A6E" w14:textId="77777777" w:rsidR="0026015A" w:rsidRPr="00E23178" w:rsidRDefault="0026015A" w:rsidP="0036513A">
            <w:pPr>
              <w:tabs>
                <w:tab w:val="right" w:pos="1934"/>
                <w:tab w:val="left" w:pos="2550"/>
                <w:tab w:val="left" w:pos="3400"/>
                <w:tab w:val="left" w:pos="4250"/>
                <w:tab w:val="left" w:pos="5100"/>
                <w:tab w:val="left" w:pos="5950"/>
                <w:tab w:val="left" w:pos="6800"/>
                <w:tab w:val="left" w:pos="7650"/>
              </w:tabs>
              <w:spacing w:after="58"/>
              <w:rPr>
                <w:rFonts w:cs="Arial"/>
                <w:b/>
                <w:szCs w:val="20"/>
                <w:lang w:val="en-US"/>
              </w:rPr>
            </w:pPr>
            <w:r w:rsidRPr="00E23178">
              <w:rPr>
                <w:rFonts w:cs="Arial"/>
                <w:szCs w:val="20"/>
              </w:rPr>
              <w:t>Revision:</w:t>
            </w:r>
            <w:r w:rsidRPr="00E23178">
              <w:rPr>
                <w:rFonts w:cs="Arial"/>
                <w:szCs w:val="20"/>
              </w:rPr>
              <w:tab/>
            </w:r>
            <w:r w:rsidR="0036513A" w:rsidRPr="0036513A">
              <w:rPr>
                <w:rFonts w:cs="Arial"/>
                <w:b/>
                <w:szCs w:val="20"/>
              </w:rPr>
              <w:t>0</w:t>
            </w:r>
          </w:p>
        </w:tc>
      </w:tr>
      <w:tr w:rsidR="0026015A" w:rsidRPr="00E23178" w14:paraId="430E9BC9" w14:textId="77777777" w:rsidTr="0026015A">
        <w:trPr>
          <w:jc w:val="center"/>
        </w:trPr>
        <w:tc>
          <w:tcPr>
            <w:tcW w:w="2307" w:type="dxa"/>
            <w:tcBorders>
              <w:top w:val="single" w:sz="8" w:space="0" w:color="000000"/>
              <w:left w:val="single" w:sz="8" w:space="0" w:color="000000"/>
              <w:bottom w:val="single" w:sz="8" w:space="0" w:color="000000"/>
              <w:right w:val="single" w:sz="8" w:space="0" w:color="000000"/>
            </w:tcBorders>
          </w:tcPr>
          <w:p w14:paraId="6F495794" w14:textId="77777777" w:rsidR="0026015A" w:rsidRPr="00E23178" w:rsidRDefault="0026015A" w:rsidP="0036513A">
            <w:pPr>
              <w:spacing w:line="120" w:lineRule="exact"/>
              <w:rPr>
                <w:rFonts w:eastAsia="Times New Roman" w:cs="Arial"/>
                <w:szCs w:val="20"/>
                <w:lang w:val="en-US"/>
              </w:rPr>
            </w:pPr>
          </w:p>
          <w:p w14:paraId="6BB1C478" w14:textId="77777777" w:rsidR="0026015A" w:rsidRPr="00E23178" w:rsidRDefault="0026015A" w:rsidP="0026015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cs="Arial"/>
                <w:szCs w:val="20"/>
                <w:lang w:val="en-US"/>
              </w:rPr>
            </w:pPr>
            <w:proofErr w:type="spellStart"/>
            <w:r w:rsidRPr="00E23178">
              <w:rPr>
                <w:rFonts w:cs="Arial"/>
                <w:szCs w:val="20"/>
              </w:rPr>
              <w:t>Udarb</w:t>
            </w:r>
            <w:proofErr w:type="spellEnd"/>
            <w:r w:rsidRPr="00E23178">
              <w:rPr>
                <w:rFonts w:cs="Arial"/>
                <w:szCs w:val="20"/>
              </w:rPr>
              <w:t>. af:</w:t>
            </w:r>
            <w:r w:rsidRPr="00E23178">
              <w:rPr>
                <w:rFonts w:cs="Arial"/>
                <w:b/>
                <w:bCs/>
                <w:szCs w:val="20"/>
              </w:rPr>
              <w:t xml:space="preserve"> </w:t>
            </w:r>
            <w:r>
              <w:rPr>
                <w:rFonts w:cs="Arial"/>
                <w:b/>
                <w:bCs/>
                <w:szCs w:val="20"/>
              </w:rPr>
              <w:t>MLP</w:t>
            </w:r>
          </w:p>
        </w:tc>
        <w:tc>
          <w:tcPr>
            <w:tcW w:w="4214" w:type="dxa"/>
            <w:tcBorders>
              <w:top w:val="single" w:sz="8" w:space="0" w:color="000000"/>
              <w:left w:val="single" w:sz="8" w:space="0" w:color="000000"/>
              <w:bottom w:val="single" w:sz="8" w:space="0" w:color="000000"/>
              <w:right w:val="single" w:sz="8" w:space="0" w:color="000000"/>
            </w:tcBorders>
          </w:tcPr>
          <w:p w14:paraId="1DCB2B9A" w14:textId="77777777" w:rsidR="0026015A" w:rsidRPr="00E23178" w:rsidRDefault="0026015A" w:rsidP="0036513A">
            <w:pPr>
              <w:spacing w:line="120" w:lineRule="exact"/>
              <w:rPr>
                <w:rFonts w:eastAsia="Times New Roman" w:cs="Arial"/>
                <w:szCs w:val="20"/>
                <w:lang w:val="en-US"/>
              </w:rPr>
            </w:pPr>
          </w:p>
          <w:p w14:paraId="16547E1A" w14:textId="42A062D7" w:rsidR="0026015A" w:rsidRPr="00E23178" w:rsidRDefault="0026015A" w:rsidP="0036513A">
            <w:pPr>
              <w:tabs>
                <w:tab w:val="left" w:pos="-850"/>
                <w:tab w:val="left" w:pos="0"/>
                <w:tab w:val="left" w:pos="850"/>
                <w:tab w:val="left" w:pos="1700"/>
                <w:tab w:val="left" w:pos="2550"/>
                <w:tab w:val="left" w:pos="3400"/>
                <w:tab w:val="left" w:pos="4250"/>
                <w:tab w:val="left" w:pos="5100"/>
                <w:tab w:val="left" w:pos="5950"/>
                <w:tab w:val="left" w:pos="6800"/>
                <w:tab w:val="left" w:pos="7650"/>
              </w:tabs>
              <w:spacing w:after="58"/>
              <w:rPr>
                <w:rFonts w:cs="Arial"/>
                <w:szCs w:val="20"/>
                <w:lang w:val="en-US"/>
              </w:rPr>
            </w:pPr>
            <w:proofErr w:type="spellStart"/>
            <w:r w:rsidRPr="00E23178">
              <w:rPr>
                <w:rFonts w:cs="Arial"/>
                <w:szCs w:val="20"/>
              </w:rPr>
              <w:t>Godk</w:t>
            </w:r>
            <w:proofErr w:type="spellEnd"/>
            <w:r w:rsidRPr="00E23178">
              <w:rPr>
                <w:rFonts w:cs="Arial"/>
                <w:szCs w:val="20"/>
              </w:rPr>
              <w:t xml:space="preserve">. af: </w:t>
            </w:r>
            <w:r w:rsidR="009A060F">
              <w:rPr>
                <w:rFonts w:cs="Arial"/>
                <w:b/>
                <w:bCs/>
                <w:szCs w:val="20"/>
              </w:rPr>
              <w:t>AMH</w:t>
            </w:r>
          </w:p>
        </w:tc>
        <w:tc>
          <w:tcPr>
            <w:tcW w:w="2587" w:type="dxa"/>
            <w:tcBorders>
              <w:top w:val="single" w:sz="8" w:space="0" w:color="000000"/>
              <w:left w:val="single" w:sz="8" w:space="0" w:color="000000"/>
              <w:bottom w:val="single" w:sz="8" w:space="0" w:color="000000"/>
              <w:right w:val="single" w:sz="8" w:space="0" w:color="000000"/>
            </w:tcBorders>
          </w:tcPr>
          <w:p w14:paraId="4276660A" w14:textId="77777777" w:rsidR="0026015A" w:rsidRPr="00E23178" w:rsidRDefault="0026015A" w:rsidP="0036513A">
            <w:pPr>
              <w:spacing w:line="120" w:lineRule="exact"/>
              <w:rPr>
                <w:rFonts w:eastAsia="Times New Roman" w:cs="Arial"/>
                <w:szCs w:val="20"/>
              </w:rPr>
            </w:pPr>
          </w:p>
          <w:p w14:paraId="5335691F" w14:textId="77777777" w:rsidR="0026015A" w:rsidRPr="00E23178" w:rsidRDefault="0026015A" w:rsidP="009759A1">
            <w:pPr>
              <w:tabs>
                <w:tab w:val="right" w:pos="1934"/>
                <w:tab w:val="left" w:pos="2550"/>
                <w:tab w:val="left" w:pos="3400"/>
                <w:tab w:val="left" w:pos="4250"/>
                <w:tab w:val="left" w:pos="5100"/>
                <w:tab w:val="left" w:pos="5950"/>
                <w:tab w:val="left" w:pos="6800"/>
                <w:tab w:val="left" w:pos="7650"/>
              </w:tabs>
              <w:spacing w:after="58"/>
              <w:rPr>
                <w:rFonts w:cs="Arial"/>
                <w:szCs w:val="20"/>
              </w:rPr>
            </w:pPr>
            <w:r w:rsidRPr="00E23178">
              <w:rPr>
                <w:rFonts w:cs="Arial"/>
                <w:szCs w:val="20"/>
              </w:rPr>
              <w:t xml:space="preserve">Dato: </w:t>
            </w:r>
            <w:r w:rsidRPr="00E23178">
              <w:rPr>
                <w:rFonts w:cs="Arial"/>
                <w:szCs w:val="20"/>
              </w:rPr>
              <w:tab/>
            </w:r>
            <w:r w:rsidR="009759A1">
              <w:rPr>
                <w:rFonts w:cs="Arial"/>
                <w:b/>
                <w:szCs w:val="20"/>
              </w:rPr>
              <w:t>16</w:t>
            </w:r>
            <w:r w:rsidRPr="00E23178">
              <w:rPr>
                <w:rFonts w:cs="Arial"/>
                <w:b/>
                <w:szCs w:val="20"/>
              </w:rPr>
              <w:t>.</w:t>
            </w:r>
            <w:r w:rsidR="00236D7E">
              <w:rPr>
                <w:rFonts w:cs="Arial"/>
                <w:b/>
                <w:szCs w:val="20"/>
              </w:rPr>
              <w:t>1</w:t>
            </w:r>
            <w:r w:rsidR="009759A1">
              <w:rPr>
                <w:rFonts w:cs="Arial"/>
                <w:b/>
                <w:szCs w:val="20"/>
              </w:rPr>
              <w:t>1</w:t>
            </w:r>
            <w:r w:rsidRPr="00E23178">
              <w:rPr>
                <w:rFonts w:cs="Arial"/>
                <w:b/>
                <w:szCs w:val="20"/>
              </w:rPr>
              <w:t>.201</w:t>
            </w:r>
            <w:r w:rsidR="00EE0535">
              <w:rPr>
                <w:rFonts w:cs="Arial"/>
                <w:b/>
                <w:szCs w:val="20"/>
              </w:rPr>
              <w:t>5</w:t>
            </w:r>
          </w:p>
        </w:tc>
      </w:tr>
    </w:tbl>
    <w:p w14:paraId="227B3979" w14:textId="77777777" w:rsidR="0026015A" w:rsidRPr="00E23178" w:rsidRDefault="0026015A" w:rsidP="0026015A">
      <w:pPr>
        <w:tabs>
          <w:tab w:val="left" w:pos="-850"/>
          <w:tab w:val="left" w:pos="0"/>
          <w:tab w:val="left" w:pos="850"/>
          <w:tab w:val="left" w:pos="1700"/>
          <w:tab w:val="left" w:pos="2550"/>
          <w:tab w:val="left" w:pos="3400"/>
          <w:tab w:val="left" w:pos="4250"/>
          <w:tab w:val="left" w:pos="5100"/>
          <w:tab w:val="left" w:pos="5950"/>
          <w:tab w:val="left" w:pos="6800"/>
          <w:tab w:val="left" w:pos="7650"/>
        </w:tabs>
        <w:ind w:left="1702" w:hanging="1702"/>
        <w:jc w:val="both"/>
        <w:rPr>
          <w:rFonts w:cs="Arial"/>
          <w:szCs w:val="20"/>
        </w:rPr>
      </w:pPr>
    </w:p>
    <w:p w14:paraId="6C58AD6C" w14:textId="77777777" w:rsidR="0026015A" w:rsidRDefault="0026015A">
      <w:pPr>
        <w:spacing w:after="200" w:line="276" w:lineRule="auto"/>
      </w:pPr>
      <w:r>
        <w:br w:type="page"/>
      </w:r>
    </w:p>
    <w:p w14:paraId="2101F99A" w14:textId="77777777" w:rsidR="009960D3" w:rsidRPr="009960D3" w:rsidRDefault="009960D3" w:rsidP="009759A1">
      <w:pPr>
        <w:jc w:val="both"/>
        <w:rPr>
          <w:b/>
          <w:sz w:val="24"/>
          <w:szCs w:val="24"/>
        </w:rPr>
      </w:pPr>
      <w:r w:rsidRPr="009960D3">
        <w:rPr>
          <w:b/>
          <w:sz w:val="24"/>
          <w:szCs w:val="24"/>
        </w:rPr>
        <w:lastRenderedPageBreak/>
        <w:t>Kortlægning af fyld- og lossepladser</w:t>
      </w:r>
    </w:p>
    <w:p w14:paraId="63D15C0A" w14:textId="77777777" w:rsidR="009960D3" w:rsidRDefault="009960D3" w:rsidP="009759A1">
      <w:pPr>
        <w:jc w:val="both"/>
      </w:pPr>
    </w:p>
    <w:p w14:paraId="71C4D654" w14:textId="77777777" w:rsidR="0026015A" w:rsidRDefault="0026015A" w:rsidP="009759A1">
      <w:pPr>
        <w:jc w:val="both"/>
      </w:pPr>
      <w:r>
        <w:t>Denne instruks beskriver retningslinjerne for</w:t>
      </w:r>
      <w:r w:rsidR="004605AA">
        <w:t xml:space="preserve">, hvornår og hvordan vi </w:t>
      </w:r>
      <w:r w:rsidR="00480344">
        <w:t>kortlægge</w:t>
      </w:r>
      <w:r w:rsidR="004605AA">
        <w:t>r</w:t>
      </w:r>
      <w:r w:rsidR="00480344">
        <w:t xml:space="preserve"> </w:t>
      </w:r>
      <w:r w:rsidR="009960D3">
        <w:t xml:space="preserve">lokaliteter, hvor der har været </w:t>
      </w:r>
      <w:r w:rsidR="00480344">
        <w:t>fyld- og lossepladser</w:t>
      </w:r>
      <w:r w:rsidR="00A47E74">
        <w:t xml:space="preserve">. </w:t>
      </w:r>
      <w:r>
        <w:t xml:space="preserve">Sagsbehandleren foretager </w:t>
      </w:r>
      <w:r w:rsidRPr="009960D3">
        <w:rPr>
          <w:u w:val="single"/>
        </w:rPr>
        <w:t>altid</w:t>
      </w:r>
      <w:r>
        <w:t xml:space="preserve"> en konkret vurdering i den enkelte sag.</w:t>
      </w:r>
    </w:p>
    <w:p w14:paraId="275F4788" w14:textId="77777777" w:rsidR="004605AA" w:rsidRDefault="004605AA" w:rsidP="009759A1">
      <w:pPr>
        <w:jc w:val="both"/>
      </w:pPr>
    </w:p>
    <w:p w14:paraId="0D47FF5B" w14:textId="77777777" w:rsidR="009960D3" w:rsidRPr="009960D3" w:rsidRDefault="009960D3" w:rsidP="009759A1">
      <w:pPr>
        <w:jc w:val="both"/>
        <w:rPr>
          <w:b/>
          <w:i/>
        </w:rPr>
      </w:pPr>
      <w:r w:rsidRPr="009960D3">
        <w:rPr>
          <w:b/>
          <w:i/>
        </w:rPr>
        <w:t>Vigtigt at huske</w:t>
      </w:r>
    </w:p>
    <w:p w14:paraId="1E1BFC75" w14:textId="77777777" w:rsidR="00A47E74" w:rsidRDefault="009960D3" w:rsidP="009759A1">
      <w:pPr>
        <w:jc w:val="both"/>
      </w:pPr>
      <w:r>
        <w:t xml:space="preserve">Sagsbehandleren skal </w:t>
      </w:r>
      <w:r w:rsidR="00526606">
        <w:t>være</w:t>
      </w:r>
      <w:r w:rsidR="004605AA">
        <w:t xml:space="preserve"> opmærksom på, at der er forskel på </w:t>
      </w:r>
      <w:r w:rsidR="004605AA" w:rsidRPr="004605AA">
        <w:rPr>
          <w:u w:val="single"/>
        </w:rPr>
        <w:t>bygnings</w:t>
      </w:r>
      <w:r w:rsidR="004605AA">
        <w:t xml:space="preserve">affald og </w:t>
      </w:r>
      <w:r w:rsidR="004605AA" w:rsidRPr="004605AA">
        <w:rPr>
          <w:u w:val="single"/>
        </w:rPr>
        <w:t>bygge</w:t>
      </w:r>
      <w:r w:rsidR="004605AA">
        <w:t>af</w:t>
      </w:r>
      <w:r w:rsidR="00A47E74">
        <w:t>fald:</w:t>
      </w:r>
    </w:p>
    <w:p w14:paraId="32B0E966" w14:textId="77777777" w:rsidR="00A47E74" w:rsidRDefault="00526606" w:rsidP="009759A1">
      <w:pPr>
        <w:pStyle w:val="Listeafsnit"/>
        <w:numPr>
          <w:ilvl w:val="0"/>
          <w:numId w:val="12"/>
        </w:numPr>
        <w:jc w:val="both"/>
      </w:pPr>
      <w:r>
        <w:t>Bygningsaffald</w:t>
      </w:r>
      <w:r w:rsidR="00A47E74">
        <w:t xml:space="preserve"> er rester af nedrevne bygninger fx fuger og termoruder og</w:t>
      </w:r>
      <w:r>
        <w:t xml:space="preserve"> kan</w:t>
      </w:r>
      <w:r w:rsidR="009960D3">
        <w:t xml:space="preserve"> -</w:t>
      </w:r>
      <w:r>
        <w:t xml:space="preserve"> afhængig</w:t>
      </w:r>
      <w:r w:rsidR="009960D3">
        <w:t>t</w:t>
      </w:r>
      <w:r>
        <w:t xml:space="preserve"> af ”driftsperioden”</w:t>
      </w:r>
      <w:r w:rsidR="009960D3">
        <w:t xml:space="preserve"> - være forurenet</w:t>
      </w:r>
      <w:r>
        <w:t>.</w:t>
      </w:r>
    </w:p>
    <w:p w14:paraId="47F6C02D" w14:textId="77777777" w:rsidR="009B536D" w:rsidRDefault="00526606" w:rsidP="009759A1">
      <w:pPr>
        <w:pStyle w:val="Listeafsnit"/>
        <w:numPr>
          <w:ilvl w:val="0"/>
          <w:numId w:val="12"/>
        </w:numPr>
        <w:jc w:val="both"/>
      </w:pPr>
      <w:r>
        <w:t>Byggeaffald</w:t>
      </w:r>
      <w:r w:rsidR="00A47E74">
        <w:t xml:space="preserve"> er det, der er blevet tilovers i forbindelse med et nyligt byggeri fx mur- og teglsten, og</w:t>
      </w:r>
      <w:r>
        <w:t xml:space="preserve"> er som regel </w:t>
      </w:r>
      <w:proofErr w:type="spellStart"/>
      <w:r>
        <w:t>uforurenet</w:t>
      </w:r>
      <w:proofErr w:type="spellEnd"/>
      <w:r>
        <w:t>.</w:t>
      </w:r>
    </w:p>
    <w:p w14:paraId="60375B2F" w14:textId="77777777" w:rsidR="009B536D" w:rsidRDefault="009B536D" w:rsidP="009759A1">
      <w:pPr>
        <w:jc w:val="both"/>
      </w:pPr>
    </w:p>
    <w:p w14:paraId="46B1F5F0" w14:textId="77777777" w:rsidR="004322FE" w:rsidRDefault="004322FE" w:rsidP="009759A1">
      <w:pPr>
        <w:jc w:val="both"/>
      </w:pPr>
      <w:r w:rsidRPr="009B536D">
        <w:t>Er der tale om en decideret losseplads, kortlægges den altid direkte på vidensniveau 2.</w:t>
      </w:r>
    </w:p>
    <w:p w14:paraId="3434C630" w14:textId="77777777" w:rsidR="004322FE" w:rsidRDefault="004322FE" w:rsidP="009759A1">
      <w:pPr>
        <w:jc w:val="both"/>
      </w:pPr>
    </w:p>
    <w:p w14:paraId="67A3FCA5" w14:textId="77777777" w:rsidR="009B536D" w:rsidRDefault="009B536D" w:rsidP="009759A1">
      <w:pPr>
        <w:jc w:val="both"/>
      </w:pPr>
      <w:r>
        <w:t>Sagsbehandleren skal være opmærksom på, at oplysninger om, at der er fundet fx en cykel og et køleskab i et hul et sted ikke</w:t>
      </w:r>
      <w:r w:rsidR="004322FE">
        <w:t xml:space="preserve"> umiddelbart</w:t>
      </w:r>
      <w:r>
        <w:t xml:space="preserve"> betyder, at der er tale om en losse- eller fyldplads.</w:t>
      </w:r>
    </w:p>
    <w:p w14:paraId="192044A6" w14:textId="77777777" w:rsidR="00670D29" w:rsidRDefault="00670D29" w:rsidP="009759A1">
      <w:pPr>
        <w:jc w:val="both"/>
      </w:pPr>
    </w:p>
    <w:p w14:paraId="05F64DB4" w14:textId="77777777" w:rsidR="00670D29" w:rsidRPr="0072162F" w:rsidRDefault="004322FE" w:rsidP="009759A1">
      <w:pPr>
        <w:jc w:val="both"/>
        <w:rPr>
          <w:b/>
          <w:i/>
        </w:rPr>
      </w:pPr>
      <w:r>
        <w:rPr>
          <w:b/>
          <w:i/>
        </w:rPr>
        <w:t>Definitioner</w:t>
      </w:r>
    </w:p>
    <w:p w14:paraId="550FAB1C" w14:textId="77777777" w:rsidR="00670D29" w:rsidRDefault="00670D29" w:rsidP="009759A1">
      <w:pPr>
        <w:jc w:val="both"/>
      </w:pPr>
      <w:r>
        <w:t>Fyldplads:</w:t>
      </w:r>
      <w:r w:rsidR="009960D3">
        <w:tab/>
      </w:r>
      <w:r>
        <w:t xml:space="preserve">Plads indrettet/anvendt til deponering af bygningsaffald, byggeaffald, haveaffald </w:t>
      </w:r>
      <w:r w:rsidR="009960D3">
        <w:tab/>
      </w:r>
      <w:r>
        <w:t>og overskudsjord m.v.</w:t>
      </w:r>
      <w:r w:rsidR="00F85705">
        <w:t xml:space="preserve"> -</w:t>
      </w:r>
      <w:r>
        <w:t xml:space="preserve"> dvs.</w:t>
      </w:r>
      <w:r w:rsidR="0072162F">
        <w:t xml:space="preserve"> mindre forurenede affaldstyper.</w:t>
      </w:r>
    </w:p>
    <w:p w14:paraId="55243E44" w14:textId="77777777" w:rsidR="0072162F" w:rsidRDefault="0072162F" w:rsidP="009759A1">
      <w:pPr>
        <w:jc w:val="both"/>
      </w:pPr>
      <w:r>
        <w:t>Losseplads:</w:t>
      </w:r>
      <w:r w:rsidR="009960D3">
        <w:tab/>
      </w:r>
      <w:r>
        <w:t>Plads indrettet til deponering af dagrenovation og industriaffald.</w:t>
      </w:r>
    </w:p>
    <w:p w14:paraId="6A75A286" w14:textId="77777777" w:rsidR="004605AA" w:rsidRDefault="004605AA" w:rsidP="009759A1">
      <w:pPr>
        <w:jc w:val="both"/>
      </w:pPr>
    </w:p>
    <w:p w14:paraId="3DE8D721" w14:textId="77777777" w:rsidR="004605AA" w:rsidRPr="0072162F" w:rsidRDefault="004322FE" w:rsidP="009759A1">
      <w:pPr>
        <w:jc w:val="both"/>
        <w:rPr>
          <w:b/>
          <w:i/>
        </w:rPr>
      </w:pPr>
      <w:r>
        <w:rPr>
          <w:b/>
          <w:i/>
        </w:rPr>
        <w:t>Disse</w:t>
      </w:r>
      <w:r w:rsidR="00180A29" w:rsidRPr="0072162F">
        <w:rPr>
          <w:b/>
          <w:i/>
        </w:rPr>
        <w:t xml:space="preserve"> a</w:t>
      </w:r>
      <w:r w:rsidR="00510690" w:rsidRPr="0072162F">
        <w:rPr>
          <w:b/>
          <w:i/>
        </w:rPr>
        <w:t>ktivitetstyper</w:t>
      </w:r>
      <w:r w:rsidR="00180A29" w:rsidRPr="0072162F">
        <w:rPr>
          <w:b/>
          <w:i/>
        </w:rPr>
        <w:t xml:space="preserve"> skal vi være opmærksomme på</w:t>
      </w:r>
      <w:r w:rsidR="00510690" w:rsidRPr="0072162F">
        <w:rPr>
          <w:b/>
          <w:i/>
        </w:rPr>
        <w:t>:</w:t>
      </w:r>
    </w:p>
    <w:p w14:paraId="2891EEC5" w14:textId="77777777" w:rsidR="00510690" w:rsidRDefault="00510690" w:rsidP="009759A1">
      <w:pPr>
        <w:pStyle w:val="Listeafsnit"/>
        <w:numPr>
          <w:ilvl w:val="0"/>
          <w:numId w:val="10"/>
        </w:numPr>
        <w:jc w:val="both"/>
      </w:pPr>
      <w:r>
        <w:t>Depon</w:t>
      </w:r>
      <w:r w:rsidR="00180A29">
        <w:t>ering</w:t>
      </w:r>
      <w:r>
        <w:t xml:space="preserve"> af forurenet jord</w:t>
      </w:r>
    </w:p>
    <w:p w14:paraId="0181D6FC" w14:textId="77777777" w:rsidR="00180A29" w:rsidRDefault="00510690" w:rsidP="009759A1">
      <w:pPr>
        <w:pStyle w:val="Listeafsnit"/>
        <w:numPr>
          <w:ilvl w:val="0"/>
          <w:numId w:val="10"/>
        </w:numPr>
        <w:jc w:val="both"/>
      </w:pPr>
      <w:r>
        <w:t>Depon</w:t>
      </w:r>
      <w:r w:rsidR="00180A29">
        <w:t>ering</w:t>
      </w:r>
      <w:r>
        <w:t xml:space="preserve"> af forurenede materialer/affald</w:t>
      </w:r>
    </w:p>
    <w:p w14:paraId="6D2125BC" w14:textId="77777777" w:rsidR="00510690" w:rsidRDefault="00510690" w:rsidP="009759A1">
      <w:pPr>
        <w:pStyle w:val="Listeafsnit"/>
        <w:numPr>
          <w:ilvl w:val="0"/>
          <w:numId w:val="10"/>
        </w:numPr>
        <w:jc w:val="both"/>
      </w:pPr>
      <w:r>
        <w:t>Depon</w:t>
      </w:r>
      <w:r w:rsidR="00180A29">
        <w:t>ering</w:t>
      </w:r>
      <w:r>
        <w:t xml:space="preserve"> af forurenet jord, materialer eller affald på ubefæstet areal</w:t>
      </w:r>
    </w:p>
    <w:p w14:paraId="2BB1933D" w14:textId="77777777" w:rsidR="00510690" w:rsidRDefault="00510690" w:rsidP="009759A1">
      <w:pPr>
        <w:pStyle w:val="Listeafsnit"/>
        <w:numPr>
          <w:ilvl w:val="0"/>
          <w:numId w:val="10"/>
        </w:numPr>
        <w:jc w:val="both"/>
      </w:pPr>
      <w:r>
        <w:t>Overskudsjord fra forurenende virksomheder</w:t>
      </w:r>
    </w:p>
    <w:p w14:paraId="566A466D" w14:textId="77777777" w:rsidR="00510690" w:rsidRDefault="00510690" w:rsidP="009759A1">
      <w:pPr>
        <w:pStyle w:val="Listeafsnit"/>
        <w:numPr>
          <w:ilvl w:val="0"/>
          <w:numId w:val="10"/>
        </w:numPr>
        <w:jc w:val="both"/>
      </w:pPr>
      <w:r>
        <w:t>Depon</w:t>
      </w:r>
      <w:r w:rsidR="00180A29">
        <w:t>ering</w:t>
      </w:r>
      <w:r>
        <w:t xml:space="preserve"> af kemikalieaffald</w:t>
      </w:r>
    </w:p>
    <w:p w14:paraId="461CB770" w14:textId="77777777" w:rsidR="00510690" w:rsidRDefault="00510690" w:rsidP="009759A1">
      <w:pPr>
        <w:pStyle w:val="Listeafsnit"/>
        <w:numPr>
          <w:ilvl w:val="0"/>
          <w:numId w:val="10"/>
        </w:numPr>
        <w:jc w:val="both"/>
      </w:pPr>
      <w:r>
        <w:t>Depon</w:t>
      </w:r>
      <w:r w:rsidR="00180A29">
        <w:t>ering</w:t>
      </w:r>
      <w:r>
        <w:t xml:space="preserve"> af dagrenovation</w:t>
      </w:r>
    </w:p>
    <w:p w14:paraId="56B6167B" w14:textId="77777777" w:rsidR="00180A29" w:rsidRDefault="00510690" w:rsidP="009759A1">
      <w:pPr>
        <w:pStyle w:val="Listeafsnit"/>
        <w:numPr>
          <w:ilvl w:val="0"/>
          <w:numId w:val="10"/>
        </w:numPr>
        <w:jc w:val="both"/>
      </w:pPr>
      <w:r>
        <w:t xml:space="preserve">Fuger, termoruder m.v. fra byggerier fra 1950’erne-1970’erne, der kan </w:t>
      </w:r>
      <w:r w:rsidR="00180A29">
        <w:t>indeholde PCB</w:t>
      </w:r>
    </w:p>
    <w:p w14:paraId="228961E0" w14:textId="77777777" w:rsidR="00180A29" w:rsidRDefault="00180A29" w:rsidP="009759A1">
      <w:pPr>
        <w:jc w:val="both"/>
      </w:pPr>
    </w:p>
    <w:p w14:paraId="0B7C8527" w14:textId="77777777" w:rsidR="00180A29" w:rsidRPr="0072162F" w:rsidRDefault="004322FE" w:rsidP="009759A1">
      <w:pPr>
        <w:jc w:val="both"/>
        <w:rPr>
          <w:b/>
          <w:i/>
        </w:rPr>
      </w:pPr>
      <w:r>
        <w:rPr>
          <w:b/>
          <w:i/>
        </w:rPr>
        <w:t>Disse</w:t>
      </w:r>
      <w:r w:rsidR="00180A29" w:rsidRPr="0072162F">
        <w:rPr>
          <w:b/>
          <w:i/>
        </w:rPr>
        <w:t xml:space="preserve"> forureningskomponenter kan der være tale om:</w:t>
      </w:r>
    </w:p>
    <w:p w14:paraId="430CD42D" w14:textId="77777777" w:rsidR="00180A29" w:rsidRDefault="00180A29" w:rsidP="009759A1">
      <w:pPr>
        <w:pStyle w:val="Listeafsnit"/>
        <w:numPr>
          <w:ilvl w:val="0"/>
          <w:numId w:val="11"/>
        </w:numPr>
        <w:jc w:val="both"/>
      </w:pPr>
      <w:r>
        <w:t>Olieprodukter (primært tungere)</w:t>
      </w:r>
    </w:p>
    <w:p w14:paraId="5E34A63A" w14:textId="77777777" w:rsidR="00180A29" w:rsidRDefault="00180A29" w:rsidP="009759A1">
      <w:pPr>
        <w:pStyle w:val="Listeafsnit"/>
        <w:numPr>
          <w:ilvl w:val="0"/>
          <w:numId w:val="11"/>
        </w:numPr>
        <w:jc w:val="both"/>
      </w:pPr>
      <w:r>
        <w:t>Tjærestoffer</w:t>
      </w:r>
    </w:p>
    <w:p w14:paraId="24D9DDC8" w14:textId="77777777" w:rsidR="00180A29" w:rsidRDefault="00180A29" w:rsidP="009759A1">
      <w:pPr>
        <w:pStyle w:val="Listeafsnit"/>
        <w:numPr>
          <w:ilvl w:val="0"/>
          <w:numId w:val="11"/>
        </w:numPr>
        <w:jc w:val="both"/>
      </w:pPr>
      <w:r>
        <w:t>Tungmetaller</w:t>
      </w:r>
    </w:p>
    <w:p w14:paraId="551E0BE9" w14:textId="77777777" w:rsidR="00180A29" w:rsidRDefault="00180A29" w:rsidP="009759A1">
      <w:pPr>
        <w:pStyle w:val="Listeafsnit"/>
        <w:numPr>
          <w:ilvl w:val="0"/>
          <w:numId w:val="11"/>
        </w:numPr>
        <w:jc w:val="both"/>
      </w:pPr>
      <w:r>
        <w:t>PCB</w:t>
      </w:r>
    </w:p>
    <w:p w14:paraId="7CBBC3B4" w14:textId="77777777" w:rsidR="00180A29" w:rsidRDefault="00180A29" w:rsidP="009759A1">
      <w:pPr>
        <w:pStyle w:val="Listeafsnit"/>
        <w:numPr>
          <w:ilvl w:val="0"/>
          <w:numId w:val="11"/>
        </w:numPr>
        <w:jc w:val="both"/>
      </w:pPr>
      <w:r>
        <w:t>Diverse organiske og uorganiske stoffer afhængigt af, hvad der er deponeret</w:t>
      </w:r>
    </w:p>
    <w:p w14:paraId="4A4FDD55" w14:textId="77777777" w:rsidR="0072162F" w:rsidRDefault="00180A29" w:rsidP="009759A1">
      <w:pPr>
        <w:pStyle w:val="Listeafsnit"/>
        <w:numPr>
          <w:ilvl w:val="0"/>
          <w:numId w:val="11"/>
        </w:numPr>
        <w:jc w:val="both"/>
      </w:pPr>
      <w:r>
        <w:t>Pesticider</w:t>
      </w:r>
    </w:p>
    <w:p w14:paraId="74EAD2FA" w14:textId="77777777" w:rsidR="0072162F" w:rsidRDefault="0072162F" w:rsidP="009759A1">
      <w:pPr>
        <w:jc w:val="both"/>
      </w:pPr>
    </w:p>
    <w:p w14:paraId="6FACBD80" w14:textId="77777777" w:rsidR="0072162F" w:rsidRPr="0072162F" w:rsidRDefault="0072162F" w:rsidP="009759A1">
      <w:pPr>
        <w:jc w:val="both"/>
        <w:rPr>
          <w:b/>
          <w:i/>
        </w:rPr>
      </w:pPr>
      <w:r w:rsidRPr="0072162F">
        <w:rPr>
          <w:b/>
          <w:i/>
        </w:rPr>
        <w:t>Kilder:</w:t>
      </w:r>
    </w:p>
    <w:p w14:paraId="50EEBAEE" w14:textId="77777777" w:rsidR="009960D3" w:rsidRDefault="0072162F" w:rsidP="009759A1">
      <w:pPr>
        <w:jc w:val="both"/>
      </w:pPr>
      <w:r>
        <w:t xml:space="preserve">Oplysningerne skal være </w:t>
      </w:r>
      <w:r w:rsidR="004322FE">
        <w:t>bekræftet</w:t>
      </w:r>
      <w:r w:rsidR="00526606">
        <w:t xml:space="preserve"> af</w:t>
      </w:r>
      <w:r w:rsidR="004322FE">
        <w:t xml:space="preserve"> min.</w:t>
      </w:r>
      <w:r w:rsidR="00526606">
        <w:t xml:space="preserve"> to uafhængige kild</w:t>
      </w:r>
      <w:r w:rsidR="009759A1">
        <w:t>er</w:t>
      </w:r>
      <w:r w:rsidR="00526606">
        <w:t xml:space="preserve"> fx</w:t>
      </w:r>
      <w:r w:rsidR="00F85705">
        <w:t xml:space="preserve"> interview,</w:t>
      </w:r>
      <w:r>
        <w:t xml:space="preserve"> foto</w:t>
      </w:r>
      <w:r w:rsidR="00526606">
        <w:t xml:space="preserve">, luftfoto, </w:t>
      </w:r>
      <w:r>
        <w:t>notat fra uvildig in</w:t>
      </w:r>
      <w:r w:rsidR="00526606">
        <w:t>stans.</w:t>
      </w:r>
    </w:p>
    <w:p w14:paraId="718617CC" w14:textId="77777777" w:rsidR="00A47E74" w:rsidRDefault="00A47E74" w:rsidP="009759A1">
      <w:pPr>
        <w:jc w:val="both"/>
      </w:pPr>
    </w:p>
    <w:p w14:paraId="404BD70F" w14:textId="77777777" w:rsidR="00A47E74" w:rsidRPr="009B536D" w:rsidRDefault="00A47E74" w:rsidP="009759A1">
      <w:pPr>
        <w:jc w:val="both"/>
        <w:rPr>
          <w:b/>
          <w:i/>
        </w:rPr>
      </w:pPr>
      <w:r w:rsidRPr="009B536D">
        <w:rPr>
          <w:b/>
          <w:i/>
        </w:rPr>
        <w:t>Omfang:</w:t>
      </w:r>
    </w:p>
    <w:p w14:paraId="38862E4B" w14:textId="77777777" w:rsidR="004322FE" w:rsidRDefault="00A47E74" w:rsidP="009759A1">
      <w:pPr>
        <w:jc w:val="both"/>
      </w:pPr>
      <w:r>
        <w:t>Sagsbehandleren skal så vidt det er muligt vurdere, hvor stort et omfang fyldpladsen har haft</w:t>
      </w:r>
      <w:r w:rsidR="00DD6E11">
        <w:t xml:space="preserve"> – altså hvor stort et område kan der være tale om, og hvor meget er der fyldt i.</w:t>
      </w:r>
      <w:r>
        <w:t xml:space="preserve"> Det kan gøres ved at gennemgå luftfotos fra pladsens driftsperiode og derudaf forsøge at afgøre, hvor stort et område pladsen dækker, og hvor meget der er fyldt i.</w:t>
      </w:r>
    </w:p>
    <w:p w14:paraId="0EAAD6E7" w14:textId="77777777" w:rsidR="004322FE" w:rsidRDefault="004322FE" w:rsidP="009759A1">
      <w:pPr>
        <w:jc w:val="both"/>
      </w:pPr>
    </w:p>
    <w:p w14:paraId="4B0325B9" w14:textId="77777777" w:rsidR="00A47E74" w:rsidRPr="009B536D" w:rsidRDefault="00A47E74" w:rsidP="009759A1">
      <w:pPr>
        <w:jc w:val="both"/>
        <w:rPr>
          <w:b/>
          <w:i/>
        </w:rPr>
      </w:pPr>
      <w:r w:rsidRPr="009B536D">
        <w:rPr>
          <w:b/>
          <w:i/>
        </w:rPr>
        <w:t>Tilgængelighed:</w:t>
      </w:r>
    </w:p>
    <w:p w14:paraId="52CB00D3" w14:textId="77777777" w:rsidR="00A47E74" w:rsidRDefault="00A47E74" w:rsidP="009759A1">
      <w:pPr>
        <w:jc w:val="both"/>
      </w:pPr>
      <w:r>
        <w:t>Sagsbehandleren skal ved gennemgang af luftfotos</w:t>
      </w:r>
      <w:r w:rsidR="00DD6E11">
        <w:t xml:space="preserve">, </w:t>
      </w:r>
      <w:r>
        <w:t>kortmateriale</w:t>
      </w:r>
      <w:r w:rsidR="00DD6E11">
        <w:t xml:space="preserve"> o.l.</w:t>
      </w:r>
      <w:r>
        <w:t xml:space="preserve"> vurdere, hvor gode adgangsforhold der har været til fyldpladsen. Hvis pladsen har ligget ude på mark uden ordentlig tilkørselsvej, er den sandsynligvis ikke blevet benyttet af ret mange personer</w:t>
      </w:r>
      <w:r w:rsidR="00F85705">
        <w:t>,</w:t>
      </w:r>
      <w:r>
        <w:t xml:space="preserve"> og dermed er der nok heller ikke fyldt så </w:t>
      </w:r>
      <w:r>
        <w:lastRenderedPageBreak/>
        <w:t>meget i den. Ligger pladsen derimod ud til en vej og ser det ud til, at der har været gode tilkørselsforhold, har pladsen nok været brugt mere intensivt.</w:t>
      </w:r>
    </w:p>
    <w:p w14:paraId="50EB7797" w14:textId="77777777" w:rsidR="00A47E74" w:rsidRDefault="00A47E74" w:rsidP="009759A1">
      <w:pPr>
        <w:jc w:val="both"/>
      </w:pPr>
    </w:p>
    <w:p w14:paraId="7457CCFF" w14:textId="77777777" w:rsidR="009B536D" w:rsidRPr="009B536D" w:rsidRDefault="00A47E74" w:rsidP="009759A1">
      <w:pPr>
        <w:jc w:val="both"/>
        <w:rPr>
          <w:b/>
          <w:i/>
        </w:rPr>
      </w:pPr>
      <w:r w:rsidRPr="009B536D">
        <w:rPr>
          <w:b/>
          <w:i/>
        </w:rPr>
        <w:t>Rundering/besigtigelse</w:t>
      </w:r>
      <w:r w:rsidR="009B536D" w:rsidRPr="009B536D">
        <w:rPr>
          <w:b/>
          <w:i/>
        </w:rPr>
        <w:t>:</w:t>
      </w:r>
    </w:p>
    <w:p w14:paraId="6760371D" w14:textId="77777777" w:rsidR="00A47E74" w:rsidRDefault="009B536D" w:rsidP="009759A1">
      <w:pPr>
        <w:jc w:val="both"/>
      </w:pPr>
      <w:r>
        <w:t>Det er i nogle tilfælde muligt at se spor efter den tidlig</w:t>
      </w:r>
      <w:r w:rsidR="009759A1">
        <w:t xml:space="preserve">ere fyldplads i landskabet. </w:t>
      </w:r>
      <w:r>
        <w:t>Det kan i nogle tilfælde lade sig gøre at fastslå, om det er korrekt, at der har været fyldplads på arealet, eller om der altid har været fx landbrugsdrift. Derfor kan det være en god idé at tage på rundering/besigtigelse.</w:t>
      </w:r>
    </w:p>
    <w:p w14:paraId="712F43B3" w14:textId="77777777" w:rsidR="00A47E74" w:rsidRDefault="00A47E74" w:rsidP="009759A1">
      <w:pPr>
        <w:jc w:val="both"/>
      </w:pPr>
    </w:p>
    <w:p w14:paraId="3D452702" w14:textId="77777777" w:rsidR="009B536D" w:rsidRPr="009B536D" w:rsidRDefault="009B536D" w:rsidP="009759A1">
      <w:pPr>
        <w:jc w:val="both"/>
        <w:rPr>
          <w:b/>
          <w:i/>
        </w:rPr>
      </w:pPr>
      <w:r w:rsidRPr="009B536D">
        <w:rPr>
          <w:b/>
          <w:i/>
        </w:rPr>
        <w:t>Interview:</w:t>
      </w:r>
    </w:p>
    <w:p w14:paraId="20F650AB" w14:textId="77777777" w:rsidR="009960D3" w:rsidRDefault="009B536D" w:rsidP="009759A1">
      <w:pPr>
        <w:jc w:val="both"/>
      </w:pPr>
      <w:r>
        <w:t>Hvis der er oplysninger i sagen om navngivne personer, kan et interview med disse eller efterkommere give yderligere oplysninger. Det kan også være, at der er andre personer – fx lokalkendte – som kan kontaktes.</w:t>
      </w:r>
      <w:r w:rsidR="00DD6E11">
        <w:t xml:space="preserve"> Derudover kan nuværende grundejer evt. oplyse, om der er konstateret fyld i området i forbindelse med pløjning eller anden aktivitet.</w:t>
      </w:r>
    </w:p>
    <w:p w14:paraId="24817AE7" w14:textId="77777777" w:rsidR="009B536D" w:rsidRDefault="009B536D" w:rsidP="009759A1">
      <w:pPr>
        <w:jc w:val="both"/>
      </w:pPr>
    </w:p>
    <w:p w14:paraId="1654AE09" w14:textId="77777777" w:rsidR="00180A29" w:rsidRDefault="00180A29" w:rsidP="009759A1">
      <w:pPr>
        <w:jc w:val="both"/>
        <w:rPr>
          <w:b/>
          <w:i/>
        </w:rPr>
      </w:pPr>
      <w:r w:rsidRPr="0072162F">
        <w:rPr>
          <w:b/>
          <w:i/>
        </w:rPr>
        <w:t>Hvad taler for/imod kortlægning:</w:t>
      </w:r>
    </w:p>
    <w:p w14:paraId="49A55900" w14:textId="77777777" w:rsidR="004322FE" w:rsidRDefault="004322FE" w:rsidP="009759A1">
      <w:pPr>
        <w:jc w:val="both"/>
      </w:pPr>
    </w:p>
    <w:tbl>
      <w:tblPr>
        <w:tblStyle w:val="Tabel-Gitter"/>
        <w:tblW w:w="0" w:type="auto"/>
        <w:tblLook w:val="04A0" w:firstRow="1" w:lastRow="0" w:firstColumn="1" w:lastColumn="0" w:noHBand="0" w:noVBand="1"/>
      </w:tblPr>
      <w:tblGrid>
        <w:gridCol w:w="5778"/>
        <w:gridCol w:w="1418"/>
        <w:gridCol w:w="1448"/>
      </w:tblGrid>
      <w:tr w:rsidR="00180A29" w14:paraId="0E14823A" w14:textId="77777777" w:rsidTr="009960D3">
        <w:tc>
          <w:tcPr>
            <w:tcW w:w="5778" w:type="dxa"/>
            <w:shd w:val="clear" w:color="auto" w:fill="D2F1FF" w:themeFill="accent6" w:themeFillTint="1A"/>
          </w:tcPr>
          <w:p w14:paraId="675424A6" w14:textId="77777777" w:rsidR="00180A29" w:rsidRPr="00180A29" w:rsidRDefault="00180A29" w:rsidP="009759A1">
            <w:pPr>
              <w:spacing w:before="240" w:after="240"/>
              <w:jc w:val="both"/>
              <w:rPr>
                <w:b/>
              </w:rPr>
            </w:pPr>
            <w:r w:rsidRPr="00180A29">
              <w:rPr>
                <w:b/>
              </w:rPr>
              <w:t>Aktivitet</w:t>
            </w:r>
          </w:p>
        </w:tc>
        <w:tc>
          <w:tcPr>
            <w:tcW w:w="1418" w:type="dxa"/>
            <w:shd w:val="clear" w:color="auto" w:fill="D2F1FF" w:themeFill="accent6" w:themeFillTint="1A"/>
          </w:tcPr>
          <w:p w14:paraId="220ED15E" w14:textId="77777777" w:rsidR="00180A29" w:rsidRPr="00180A29" w:rsidRDefault="00180A29" w:rsidP="009759A1">
            <w:pPr>
              <w:spacing w:before="240" w:after="240"/>
              <w:jc w:val="both"/>
              <w:rPr>
                <w:b/>
              </w:rPr>
            </w:pPr>
            <w:r w:rsidRPr="00180A29">
              <w:rPr>
                <w:b/>
              </w:rPr>
              <w:t>Taler for</w:t>
            </w:r>
          </w:p>
        </w:tc>
        <w:tc>
          <w:tcPr>
            <w:tcW w:w="1448" w:type="dxa"/>
            <w:shd w:val="clear" w:color="auto" w:fill="D2F1FF" w:themeFill="accent6" w:themeFillTint="1A"/>
          </w:tcPr>
          <w:p w14:paraId="2D82CD8E" w14:textId="77777777" w:rsidR="00180A29" w:rsidRPr="00180A29" w:rsidRDefault="00180A29" w:rsidP="009759A1">
            <w:pPr>
              <w:spacing w:before="240" w:after="240"/>
              <w:jc w:val="both"/>
              <w:rPr>
                <w:b/>
              </w:rPr>
            </w:pPr>
            <w:r w:rsidRPr="00180A29">
              <w:rPr>
                <w:b/>
              </w:rPr>
              <w:t>Taler imod</w:t>
            </w:r>
          </w:p>
        </w:tc>
      </w:tr>
      <w:tr w:rsidR="00180A29" w14:paraId="48788080" w14:textId="77777777" w:rsidTr="00180A29">
        <w:tc>
          <w:tcPr>
            <w:tcW w:w="5778" w:type="dxa"/>
          </w:tcPr>
          <w:p w14:paraId="43D4A30B" w14:textId="77777777" w:rsidR="00180A29" w:rsidRDefault="00180A29" w:rsidP="009759A1">
            <w:pPr>
              <w:spacing w:before="240" w:after="240"/>
              <w:jc w:val="both"/>
            </w:pPr>
            <w:r>
              <w:t xml:space="preserve">Deponering af </w:t>
            </w:r>
            <w:r w:rsidR="009759A1">
              <w:t xml:space="preserve">fyldjord, </w:t>
            </w:r>
            <w:r>
              <w:t>forurenet jord eller forurenede materialer/affald/kemikalier</w:t>
            </w:r>
          </w:p>
        </w:tc>
        <w:tc>
          <w:tcPr>
            <w:tcW w:w="1418" w:type="dxa"/>
          </w:tcPr>
          <w:p w14:paraId="4F7FAAC5" w14:textId="77777777" w:rsidR="00180A29" w:rsidRDefault="00670D29" w:rsidP="009759A1">
            <w:pPr>
              <w:spacing w:before="240" w:after="240"/>
              <w:jc w:val="center"/>
            </w:pPr>
            <w:r>
              <w:t>X</w:t>
            </w:r>
          </w:p>
        </w:tc>
        <w:tc>
          <w:tcPr>
            <w:tcW w:w="1448" w:type="dxa"/>
          </w:tcPr>
          <w:p w14:paraId="6FC7363C" w14:textId="77777777" w:rsidR="00180A29" w:rsidRDefault="00180A29" w:rsidP="009759A1">
            <w:pPr>
              <w:spacing w:before="240" w:after="240"/>
              <w:jc w:val="center"/>
            </w:pPr>
          </w:p>
        </w:tc>
      </w:tr>
      <w:tr w:rsidR="00180A29" w14:paraId="50FAEA47" w14:textId="77777777" w:rsidTr="00180A29">
        <w:tc>
          <w:tcPr>
            <w:tcW w:w="5778" w:type="dxa"/>
          </w:tcPr>
          <w:p w14:paraId="51E68D22" w14:textId="77777777" w:rsidR="00180A29" w:rsidRDefault="00180A29" w:rsidP="009759A1">
            <w:pPr>
              <w:spacing w:before="240" w:after="240"/>
              <w:jc w:val="both"/>
            </w:pPr>
            <w:r>
              <w:t xml:space="preserve">Deponering af </w:t>
            </w:r>
            <w:r w:rsidRPr="00670D29">
              <w:rPr>
                <w:u w:val="single"/>
              </w:rPr>
              <w:t>rene</w:t>
            </w:r>
            <w:r>
              <w:t xml:space="preserve"> byggematerialer</w:t>
            </w:r>
            <w:r w:rsidR="009B536D">
              <w:t>/byggeaffald</w:t>
            </w:r>
            <w:r>
              <w:t xml:space="preserve"> (murbrokker, tegl m.v.) og jord</w:t>
            </w:r>
          </w:p>
        </w:tc>
        <w:tc>
          <w:tcPr>
            <w:tcW w:w="1418" w:type="dxa"/>
          </w:tcPr>
          <w:p w14:paraId="14C13B01" w14:textId="77777777" w:rsidR="00180A29" w:rsidRDefault="00180A29" w:rsidP="009759A1">
            <w:pPr>
              <w:spacing w:before="240" w:after="240"/>
              <w:jc w:val="center"/>
            </w:pPr>
          </w:p>
        </w:tc>
        <w:tc>
          <w:tcPr>
            <w:tcW w:w="1448" w:type="dxa"/>
          </w:tcPr>
          <w:p w14:paraId="54014D2F" w14:textId="77777777" w:rsidR="00180A29" w:rsidRDefault="00670D29" w:rsidP="009759A1">
            <w:pPr>
              <w:spacing w:before="240" w:after="240"/>
              <w:jc w:val="center"/>
            </w:pPr>
            <w:r>
              <w:t>X</w:t>
            </w:r>
          </w:p>
        </w:tc>
      </w:tr>
      <w:tr w:rsidR="009759A1" w14:paraId="145770A0" w14:textId="77777777" w:rsidTr="00180A29">
        <w:tc>
          <w:tcPr>
            <w:tcW w:w="5778" w:type="dxa"/>
          </w:tcPr>
          <w:p w14:paraId="44FA7657" w14:textId="77777777" w:rsidR="009759A1" w:rsidRDefault="009759A1" w:rsidP="009759A1">
            <w:pPr>
              <w:spacing w:before="240" w:after="240"/>
              <w:jc w:val="both"/>
            </w:pPr>
            <w:r>
              <w:t>Deponering af haveaffald og/eller storskrald</w:t>
            </w:r>
          </w:p>
        </w:tc>
        <w:tc>
          <w:tcPr>
            <w:tcW w:w="1418" w:type="dxa"/>
          </w:tcPr>
          <w:p w14:paraId="579ACB8F" w14:textId="77777777" w:rsidR="009759A1" w:rsidRDefault="009759A1" w:rsidP="009759A1">
            <w:pPr>
              <w:spacing w:before="240" w:after="240"/>
              <w:jc w:val="center"/>
            </w:pPr>
          </w:p>
        </w:tc>
        <w:tc>
          <w:tcPr>
            <w:tcW w:w="1448" w:type="dxa"/>
          </w:tcPr>
          <w:p w14:paraId="688012A0" w14:textId="77777777" w:rsidR="009759A1" w:rsidRDefault="009759A1" w:rsidP="009759A1">
            <w:pPr>
              <w:spacing w:before="240" w:after="240"/>
              <w:jc w:val="center"/>
            </w:pPr>
            <w:r>
              <w:t>X</w:t>
            </w:r>
          </w:p>
        </w:tc>
      </w:tr>
      <w:tr w:rsidR="00526606" w14:paraId="374DA10C" w14:textId="77777777" w:rsidTr="00180A29">
        <w:tc>
          <w:tcPr>
            <w:tcW w:w="5778" w:type="dxa"/>
          </w:tcPr>
          <w:p w14:paraId="79885E32" w14:textId="77777777" w:rsidR="00526606" w:rsidRDefault="00526606" w:rsidP="009759A1">
            <w:pPr>
              <w:spacing w:before="240" w:after="240"/>
              <w:jc w:val="both"/>
            </w:pPr>
            <w:r>
              <w:t>Deponering af dagrenovation</w:t>
            </w:r>
          </w:p>
        </w:tc>
        <w:tc>
          <w:tcPr>
            <w:tcW w:w="1418" w:type="dxa"/>
          </w:tcPr>
          <w:p w14:paraId="7F92AD94" w14:textId="77777777" w:rsidR="00526606" w:rsidRDefault="00526606" w:rsidP="009759A1">
            <w:pPr>
              <w:spacing w:before="240" w:after="240"/>
              <w:jc w:val="center"/>
            </w:pPr>
            <w:r>
              <w:t>X</w:t>
            </w:r>
          </w:p>
        </w:tc>
        <w:tc>
          <w:tcPr>
            <w:tcW w:w="1448" w:type="dxa"/>
          </w:tcPr>
          <w:p w14:paraId="391A0C10" w14:textId="77777777" w:rsidR="00526606" w:rsidRDefault="00526606" w:rsidP="009759A1">
            <w:pPr>
              <w:spacing w:before="240" w:after="240"/>
              <w:jc w:val="center"/>
            </w:pPr>
          </w:p>
        </w:tc>
      </w:tr>
      <w:tr w:rsidR="009759A1" w14:paraId="4DED259B" w14:textId="77777777" w:rsidTr="00180A29">
        <w:tc>
          <w:tcPr>
            <w:tcW w:w="5778" w:type="dxa"/>
          </w:tcPr>
          <w:p w14:paraId="38281E07" w14:textId="77777777" w:rsidR="009759A1" w:rsidRDefault="009759A1" w:rsidP="009759A1">
            <w:pPr>
              <w:spacing w:before="240" w:after="240"/>
              <w:jc w:val="both"/>
            </w:pPr>
            <w:r>
              <w:t>Deponering af industriaffald</w:t>
            </w:r>
          </w:p>
        </w:tc>
        <w:tc>
          <w:tcPr>
            <w:tcW w:w="1418" w:type="dxa"/>
          </w:tcPr>
          <w:p w14:paraId="7614D61F" w14:textId="77777777" w:rsidR="009759A1" w:rsidRDefault="009759A1" w:rsidP="009759A1">
            <w:pPr>
              <w:spacing w:before="240" w:after="240"/>
              <w:jc w:val="center"/>
            </w:pPr>
            <w:r>
              <w:t>X</w:t>
            </w:r>
          </w:p>
        </w:tc>
        <w:tc>
          <w:tcPr>
            <w:tcW w:w="1448" w:type="dxa"/>
          </w:tcPr>
          <w:p w14:paraId="18674C77" w14:textId="77777777" w:rsidR="009759A1" w:rsidRDefault="009759A1" w:rsidP="009759A1">
            <w:pPr>
              <w:spacing w:before="240" w:after="240"/>
              <w:jc w:val="center"/>
            </w:pPr>
          </w:p>
        </w:tc>
      </w:tr>
      <w:tr w:rsidR="00180A29" w14:paraId="615E31E5" w14:textId="77777777" w:rsidTr="00180A29">
        <w:tc>
          <w:tcPr>
            <w:tcW w:w="5778" w:type="dxa"/>
          </w:tcPr>
          <w:p w14:paraId="1DC883E0" w14:textId="77777777" w:rsidR="00180A29" w:rsidRDefault="00180A29" w:rsidP="009759A1">
            <w:pPr>
              <w:spacing w:before="240" w:after="240"/>
              <w:jc w:val="both"/>
            </w:pPr>
            <w:r>
              <w:t>Fyldplads med karakter af losseplads</w:t>
            </w:r>
          </w:p>
        </w:tc>
        <w:tc>
          <w:tcPr>
            <w:tcW w:w="1418" w:type="dxa"/>
          </w:tcPr>
          <w:p w14:paraId="3077F6AD" w14:textId="77777777" w:rsidR="00180A29" w:rsidRDefault="00670D29" w:rsidP="009759A1">
            <w:pPr>
              <w:spacing w:before="240" w:after="240"/>
              <w:jc w:val="center"/>
            </w:pPr>
            <w:r>
              <w:t>X</w:t>
            </w:r>
          </w:p>
        </w:tc>
        <w:tc>
          <w:tcPr>
            <w:tcW w:w="1448" w:type="dxa"/>
          </w:tcPr>
          <w:p w14:paraId="053F1D93" w14:textId="77777777" w:rsidR="00180A29" w:rsidRDefault="00180A29" w:rsidP="009759A1">
            <w:pPr>
              <w:spacing w:before="240" w:after="240"/>
              <w:jc w:val="center"/>
            </w:pPr>
          </w:p>
        </w:tc>
      </w:tr>
      <w:tr w:rsidR="00180A29" w14:paraId="597237B3" w14:textId="77777777" w:rsidTr="00180A29">
        <w:tc>
          <w:tcPr>
            <w:tcW w:w="5778" w:type="dxa"/>
          </w:tcPr>
          <w:p w14:paraId="75ACFF72" w14:textId="77777777" w:rsidR="00180A29" w:rsidRDefault="00180A29" w:rsidP="009759A1">
            <w:pPr>
              <w:spacing w:before="240" w:after="240"/>
              <w:jc w:val="both"/>
            </w:pPr>
            <w:r>
              <w:t>Afbrænding af større mængder affald</w:t>
            </w:r>
          </w:p>
        </w:tc>
        <w:tc>
          <w:tcPr>
            <w:tcW w:w="1418" w:type="dxa"/>
          </w:tcPr>
          <w:p w14:paraId="08D0AFC7" w14:textId="77777777" w:rsidR="00180A29" w:rsidRDefault="00670D29" w:rsidP="009759A1">
            <w:pPr>
              <w:spacing w:before="240" w:after="240"/>
              <w:jc w:val="center"/>
            </w:pPr>
            <w:r>
              <w:t>X</w:t>
            </w:r>
          </w:p>
        </w:tc>
        <w:tc>
          <w:tcPr>
            <w:tcW w:w="1448" w:type="dxa"/>
          </w:tcPr>
          <w:p w14:paraId="48F42668" w14:textId="77777777" w:rsidR="00180A29" w:rsidRDefault="00180A29" w:rsidP="009759A1">
            <w:pPr>
              <w:spacing w:before="240" w:after="240"/>
              <w:jc w:val="center"/>
            </w:pPr>
          </w:p>
        </w:tc>
      </w:tr>
      <w:tr w:rsidR="00180A29" w14:paraId="7D21206D" w14:textId="77777777" w:rsidTr="00180A29">
        <w:tc>
          <w:tcPr>
            <w:tcW w:w="5778" w:type="dxa"/>
          </w:tcPr>
          <w:p w14:paraId="0DCFB8A7" w14:textId="77777777" w:rsidR="00180A29" w:rsidRDefault="00180A29" w:rsidP="009759A1">
            <w:pPr>
              <w:spacing w:before="240" w:after="240"/>
              <w:jc w:val="both"/>
            </w:pPr>
            <w:r>
              <w:t>Lossepladser benyttet af færre end 5 gårde/ejendomme</w:t>
            </w:r>
          </w:p>
        </w:tc>
        <w:tc>
          <w:tcPr>
            <w:tcW w:w="1418" w:type="dxa"/>
          </w:tcPr>
          <w:p w14:paraId="74EBA459" w14:textId="77777777" w:rsidR="00180A29" w:rsidRDefault="00180A29" w:rsidP="009759A1">
            <w:pPr>
              <w:spacing w:before="240" w:after="240"/>
              <w:jc w:val="center"/>
            </w:pPr>
          </w:p>
        </w:tc>
        <w:tc>
          <w:tcPr>
            <w:tcW w:w="1448" w:type="dxa"/>
          </w:tcPr>
          <w:p w14:paraId="0F0CE7B1" w14:textId="77777777" w:rsidR="00180A29" w:rsidRDefault="00670D29" w:rsidP="009759A1">
            <w:pPr>
              <w:spacing w:before="240" w:after="240"/>
              <w:jc w:val="center"/>
            </w:pPr>
            <w:r>
              <w:t>X</w:t>
            </w:r>
          </w:p>
        </w:tc>
      </w:tr>
      <w:tr w:rsidR="00180A29" w14:paraId="42217AA2" w14:textId="77777777" w:rsidTr="00180A29">
        <w:tc>
          <w:tcPr>
            <w:tcW w:w="5778" w:type="dxa"/>
          </w:tcPr>
          <w:p w14:paraId="7AE5FF76" w14:textId="77777777" w:rsidR="00180A29" w:rsidRDefault="009B536D" w:rsidP="009759A1">
            <w:pPr>
              <w:spacing w:before="240" w:after="240"/>
              <w:jc w:val="both"/>
            </w:pPr>
            <w:r>
              <w:t>Lossepladser startet i</w:t>
            </w:r>
            <w:r w:rsidR="00670D29">
              <w:t xml:space="preserve"> 2001</w:t>
            </w:r>
            <w:r>
              <w:t xml:space="preserve"> eller senere</w:t>
            </w:r>
          </w:p>
        </w:tc>
        <w:tc>
          <w:tcPr>
            <w:tcW w:w="1418" w:type="dxa"/>
          </w:tcPr>
          <w:p w14:paraId="64865A76" w14:textId="77777777" w:rsidR="00180A29" w:rsidRDefault="00180A29" w:rsidP="009759A1">
            <w:pPr>
              <w:spacing w:before="240" w:after="240"/>
              <w:jc w:val="center"/>
            </w:pPr>
          </w:p>
        </w:tc>
        <w:tc>
          <w:tcPr>
            <w:tcW w:w="1448" w:type="dxa"/>
          </w:tcPr>
          <w:p w14:paraId="11493FCE" w14:textId="77777777" w:rsidR="00180A29" w:rsidRDefault="00670D29" w:rsidP="009759A1">
            <w:pPr>
              <w:spacing w:before="240" w:after="240"/>
              <w:jc w:val="center"/>
            </w:pPr>
            <w:r>
              <w:t>X</w:t>
            </w:r>
          </w:p>
        </w:tc>
      </w:tr>
      <w:tr w:rsidR="00180A29" w14:paraId="3C740036" w14:textId="77777777" w:rsidTr="00180A29">
        <w:tc>
          <w:tcPr>
            <w:tcW w:w="5778" w:type="dxa"/>
          </w:tcPr>
          <w:p w14:paraId="196A668E" w14:textId="77777777" w:rsidR="00180A29" w:rsidRDefault="00180A29" w:rsidP="009759A1">
            <w:pPr>
              <w:spacing w:before="240" w:after="240"/>
              <w:jc w:val="both"/>
            </w:pPr>
            <w:r>
              <w:t>Nedlagte lossepladser</w:t>
            </w:r>
          </w:p>
        </w:tc>
        <w:tc>
          <w:tcPr>
            <w:tcW w:w="1418" w:type="dxa"/>
          </w:tcPr>
          <w:p w14:paraId="21ED16ED" w14:textId="77777777" w:rsidR="00180A29" w:rsidRDefault="00670D29" w:rsidP="009759A1">
            <w:pPr>
              <w:spacing w:before="240" w:after="240"/>
              <w:jc w:val="center"/>
            </w:pPr>
            <w:r>
              <w:t>X</w:t>
            </w:r>
          </w:p>
        </w:tc>
        <w:tc>
          <w:tcPr>
            <w:tcW w:w="1448" w:type="dxa"/>
          </w:tcPr>
          <w:p w14:paraId="1F954490" w14:textId="77777777" w:rsidR="00180A29" w:rsidRDefault="00180A29" w:rsidP="009759A1">
            <w:pPr>
              <w:spacing w:before="240" w:after="240"/>
              <w:jc w:val="center"/>
            </w:pPr>
          </w:p>
        </w:tc>
      </w:tr>
      <w:tr w:rsidR="00180A29" w14:paraId="7AA4C761" w14:textId="77777777" w:rsidTr="00180A29">
        <w:tc>
          <w:tcPr>
            <w:tcW w:w="5778" w:type="dxa"/>
          </w:tcPr>
          <w:p w14:paraId="4938DE6D" w14:textId="77777777" w:rsidR="00180A29" w:rsidRDefault="00180A29" w:rsidP="009759A1">
            <w:pPr>
              <w:spacing w:before="240" w:after="240"/>
              <w:jc w:val="both"/>
            </w:pPr>
            <w:r>
              <w:t>Lossepladsarealer uden godkendelse (også i drift)</w:t>
            </w:r>
          </w:p>
        </w:tc>
        <w:tc>
          <w:tcPr>
            <w:tcW w:w="1418" w:type="dxa"/>
          </w:tcPr>
          <w:p w14:paraId="25B9C807" w14:textId="77777777" w:rsidR="00180A29" w:rsidRDefault="00670D29" w:rsidP="009759A1">
            <w:pPr>
              <w:spacing w:before="240" w:after="240"/>
              <w:jc w:val="center"/>
            </w:pPr>
            <w:r>
              <w:t>X</w:t>
            </w:r>
          </w:p>
        </w:tc>
        <w:tc>
          <w:tcPr>
            <w:tcW w:w="1448" w:type="dxa"/>
          </w:tcPr>
          <w:p w14:paraId="633B7282" w14:textId="77777777" w:rsidR="00180A29" w:rsidRDefault="00180A29" w:rsidP="009759A1">
            <w:pPr>
              <w:spacing w:before="240" w:after="240"/>
              <w:jc w:val="center"/>
            </w:pPr>
          </w:p>
        </w:tc>
      </w:tr>
    </w:tbl>
    <w:p w14:paraId="1E81D27F" w14:textId="77777777" w:rsidR="00180A29" w:rsidRDefault="00180A29" w:rsidP="009759A1">
      <w:pPr>
        <w:spacing w:before="240" w:after="240"/>
        <w:jc w:val="both"/>
      </w:pPr>
    </w:p>
    <w:sectPr w:rsidR="00180A29" w:rsidSect="009759A1">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FF9D3" w14:textId="77777777" w:rsidR="00583B7B" w:rsidRDefault="00583B7B" w:rsidP="006D58D6">
      <w:pPr>
        <w:spacing w:line="240" w:lineRule="auto"/>
      </w:pPr>
      <w:r>
        <w:separator/>
      </w:r>
    </w:p>
  </w:endnote>
  <w:endnote w:type="continuationSeparator" w:id="0">
    <w:p w14:paraId="578A4FF4" w14:textId="77777777" w:rsidR="00583B7B" w:rsidRDefault="00583B7B" w:rsidP="006D58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E4D4" w14:textId="77777777" w:rsidR="004322FE" w:rsidRDefault="00432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E296" w14:textId="77777777" w:rsidR="004322FE" w:rsidRDefault="004322FE">
    <w:pPr>
      <w:pStyle w:val="Sidefod"/>
    </w:pPr>
    <w:r>
      <w:t xml:space="preserve">Side </w:t>
    </w:r>
    <w:r w:rsidR="00236D7E">
      <w:fldChar w:fldCharType="begin"/>
    </w:r>
    <w:r w:rsidR="00236D7E">
      <w:instrText xml:space="preserve"> PAGE </w:instrText>
    </w:r>
    <w:r w:rsidR="00236D7E">
      <w:fldChar w:fldCharType="separate"/>
    </w:r>
    <w:r w:rsidR="00F85705">
      <w:rPr>
        <w:noProof/>
      </w:rPr>
      <w:t>3</w:t>
    </w:r>
    <w:r w:rsidR="00236D7E">
      <w:rPr>
        <w:noProof/>
      </w:rPr>
      <w:fldChar w:fldCharType="end"/>
    </w:r>
    <w:r>
      <w:t xml:space="preserve"> af </w:t>
    </w:r>
    <w:r w:rsidR="00F237B8">
      <w:fldChar w:fldCharType="begin"/>
    </w:r>
    <w:r w:rsidR="00F237B8">
      <w:instrText xml:space="preserve"> NUMPAGES </w:instrText>
    </w:r>
    <w:r w:rsidR="00F237B8">
      <w:fldChar w:fldCharType="separate"/>
    </w:r>
    <w:r w:rsidR="00F85705">
      <w:rPr>
        <w:noProof/>
      </w:rPr>
      <w:t>3</w:t>
    </w:r>
    <w:r w:rsidR="00F237B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786E" w14:textId="77777777" w:rsidR="004322FE" w:rsidRDefault="004322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3230" w14:textId="77777777" w:rsidR="00583B7B" w:rsidRDefault="00583B7B" w:rsidP="006D58D6">
      <w:pPr>
        <w:spacing w:line="240" w:lineRule="auto"/>
      </w:pPr>
      <w:r>
        <w:separator/>
      </w:r>
    </w:p>
  </w:footnote>
  <w:footnote w:type="continuationSeparator" w:id="0">
    <w:p w14:paraId="656CB65A" w14:textId="77777777" w:rsidR="00583B7B" w:rsidRDefault="00583B7B" w:rsidP="006D58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997E" w14:textId="77777777" w:rsidR="004322FE" w:rsidRDefault="004322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417" w14:textId="77777777" w:rsidR="004322FE" w:rsidRDefault="004322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8BCC" w14:textId="77777777" w:rsidR="004322FE" w:rsidRDefault="004322FE">
    <w:pPr>
      <w:pStyle w:val="Sidehoved"/>
    </w:pPr>
  </w:p>
  <w:p w14:paraId="5F5CC4BC" w14:textId="77777777" w:rsidR="004322FE" w:rsidRDefault="004322FE">
    <w:pPr>
      <w:pStyle w:val="Sidehoved"/>
    </w:pPr>
    <w:bookmarkStart w:id="0" w:name="SD_PageSetup"/>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1BC"/>
    <w:multiLevelType w:val="hybridMultilevel"/>
    <w:tmpl w:val="E116C9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D56559"/>
    <w:multiLevelType w:val="multilevel"/>
    <w:tmpl w:val="003A069C"/>
    <w:lvl w:ilvl="0">
      <w:start w:val="1"/>
      <w:numFmt w:val="bullet"/>
      <w:lvlRestart w:val="0"/>
      <w:lvlText w:val=""/>
      <w:lvlJc w:val="left"/>
      <w:pPr>
        <w:ind w:left="397" w:hanging="397"/>
      </w:pPr>
      <w:rPr>
        <w:rFonts w:ascii="Symbol" w:hAnsi="Symbol" w:hint="default"/>
      </w:rPr>
    </w:lvl>
    <w:lvl w:ilvl="1">
      <w:start w:val="1"/>
      <w:numFmt w:val="bullet"/>
      <w:lvlText w:val=""/>
      <w:lvlJc w:val="left"/>
      <w:pPr>
        <w:tabs>
          <w:tab w:val="num" w:pos="1077"/>
        </w:tabs>
        <w:ind w:left="794" w:hanging="397"/>
      </w:pPr>
      <w:rPr>
        <w:rFonts w:ascii="Symbol" w:hAnsi="Symbol" w:hint="default"/>
      </w:rPr>
    </w:lvl>
    <w:lvl w:ilvl="2">
      <w:start w:val="1"/>
      <w:numFmt w:val="bullet"/>
      <w:lvlText w:val=""/>
      <w:lvlJc w:val="left"/>
      <w:pPr>
        <w:tabs>
          <w:tab w:val="num" w:pos="1474"/>
        </w:tabs>
        <w:ind w:left="1191"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2" w15:restartNumberingAfterBreak="0">
    <w:nsid w:val="0ACE27CE"/>
    <w:multiLevelType w:val="multilevel"/>
    <w:tmpl w:val="7314328A"/>
    <w:lvl w:ilvl="0">
      <w:start w:val="1"/>
      <w:numFmt w:val="decimal"/>
      <w:pStyle w:val="Opstilling-talellerbogst"/>
      <w:lvlText w:val="%1."/>
      <w:lvlJc w:val="left"/>
      <w:pPr>
        <w:ind w:left="397" w:hanging="397"/>
      </w:pPr>
      <w:rPr>
        <w:rFonts w:hint="default"/>
      </w:rPr>
    </w:lvl>
    <w:lvl w:ilvl="1">
      <w:start w:val="1"/>
      <w:numFmt w:val="decimal"/>
      <w:pStyle w:val="Opstilling-talellerbogst2"/>
      <w:lvlText w:val="%1.%2."/>
      <w:lvlJc w:val="left"/>
      <w:pPr>
        <w:ind w:left="794" w:hanging="397"/>
      </w:pPr>
      <w:rPr>
        <w:rFonts w:hint="default"/>
      </w:rPr>
    </w:lvl>
    <w:lvl w:ilvl="2">
      <w:start w:val="1"/>
      <w:numFmt w:val="decimal"/>
      <w:pStyle w:val="Opstilling-talellerbogst3"/>
      <w:lvlText w:val="%1.%2.%3."/>
      <w:lvlJc w:val="left"/>
      <w:pPr>
        <w:ind w:left="1191" w:hanging="397"/>
      </w:pPr>
      <w:rPr>
        <w:rFonts w:hint="default"/>
      </w:rPr>
    </w:lvl>
    <w:lvl w:ilvl="3">
      <w:start w:val="1"/>
      <w:numFmt w:val="decimal"/>
      <w:pStyle w:val="Opstilling-talellerbogst4"/>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3" w15:restartNumberingAfterBreak="0">
    <w:nsid w:val="0E8D6C37"/>
    <w:multiLevelType w:val="hybridMultilevel"/>
    <w:tmpl w:val="8D5A4F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072C20"/>
    <w:multiLevelType w:val="multilevel"/>
    <w:tmpl w:val="C7DAA6C4"/>
    <w:lvl w:ilvl="0">
      <w:start w:val="1"/>
      <w:numFmt w:val="bullet"/>
      <w:lvlRestart w:val="0"/>
      <w:lvlText w:val=""/>
      <w:lvlJc w:val="left"/>
      <w:pPr>
        <w:ind w:left="397" w:hanging="397"/>
      </w:pPr>
      <w:rPr>
        <w:rFonts w:ascii="Symbol" w:hAnsi="Symbol" w:hint="default"/>
      </w:rPr>
    </w:lvl>
    <w:lvl w:ilvl="1">
      <w:start w:val="1"/>
      <w:numFmt w:val="bullet"/>
      <w:lvlText w:val=""/>
      <w:lvlJc w:val="left"/>
      <w:pPr>
        <w:tabs>
          <w:tab w:val="num" w:pos="1077"/>
        </w:tabs>
        <w:ind w:left="794" w:hanging="397"/>
      </w:pPr>
      <w:rPr>
        <w:rFonts w:ascii="Symbol" w:hAnsi="Symbol" w:hint="default"/>
      </w:rPr>
    </w:lvl>
    <w:lvl w:ilvl="2">
      <w:start w:val="1"/>
      <w:numFmt w:val="bullet"/>
      <w:lvlText w:val=""/>
      <w:lvlJc w:val="left"/>
      <w:pPr>
        <w:tabs>
          <w:tab w:val="num" w:pos="1474"/>
        </w:tabs>
        <w:ind w:left="1191"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5" w15:restartNumberingAfterBreak="0">
    <w:nsid w:val="2CD510FA"/>
    <w:multiLevelType w:val="multilevel"/>
    <w:tmpl w:val="B708201C"/>
    <w:lvl w:ilvl="0">
      <w:start w:val="1"/>
      <w:numFmt w:val="none"/>
      <w:suff w:val="nothing"/>
      <w:lvlText w:val=""/>
      <w:lvlJc w:val="left"/>
      <w:pPr>
        <w:ind w:left="0" w:firstLine="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51" w:hanging="851"/>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49FF06A7"/>
    <w:multiLevelType w:val="hybridMultilevel"/>
    <w:tmpl w:val="C2EED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0B1AAB"/>
    <w:multiLevelType w:val="multilevel"/>
    <w:tmpl w:val="F1724F32"/>
    <w:lvl w:ilvl="0">
      <w:start w:val="1"/>
      <w:numFmt w:val="bullet"/>
      <w:lvlRestart w:val="0"/>
      <w:lvlText w:val=""/>
      <w:lvlJc w:val="left"/>
      <w:pPr>
        <w:ind w:left="397" w:hanging="397"/>
      </w:pPr>
      <w:rPr>
        <w:rFonts w:ascii="Symbol" w:hAnsi="Symbol" w:hint="default"/>
      </w:rPr>
    </w:lvl>
    <w:lvl w:ilvl="1">
      <w:start w:val="1"/>
      <w:numFmt w:val="bullet"/>
      <w:lvlText w:val=""/>
      <w:lvlJc w:val="left"/>
      <w:pPr>
        <w:tabs>
          <w:tab w:val="num" w:pos="1077"/>
        </w:tabs>
        <w:ind w:left="794" w:hanging="397"/>
      </w:pPr>
      <w:rPr>
        <w:rFonts w:ascii="Symbol" w:hAnsi="Symbol" w:hint="default"/>
      </w:rPr>
    </w:lvl>
    <w:lvl w:ilvl="2">
      <w:start w:val="1"/>
      <w:numFmt w:val="bullet"/>
      <w:lvlText w:val=""/>
      <w:lvlJc w:val="left"/>
      <w:pPr>
        <w:tabs>
          <w:tab w:val="num" w:pos="1474"/>
        </w:tabs>
        <w:ind w:left="1191"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8" w15:restartNumberingAfterBreak="0">
    <w:nsid w:val="56D44341"/>
    <w:multiLevelType w:val="multilevel"/>
    <w:tmpl w:val="6C0CA2F2"/>
    <w:lvl w:ilvl="0">
      <w:start w:val="1"/>
      <w:numFmt w:val="bullet"/>
      <w:lvlRestart w:val="0"/>
      <w:lvlText w:val=""/>
      <w:lvlJc w:val="left"/>
      <w:pPr>
        <w:ind w:left="397" w:hanging="397"/>
      </w:pPr>
      <w:rPr>
        <w:rFonts w:ascii="Symbol" w:hAnsi="Symbol" w:hint="default"/>
      </w:rPr>
    </w:lvl>
    <w:lvl w:ilvl="1">
      <w:start w:val="1"/>
      <w:numFmt w:val="bullet"/>
      <w:lvlText w:val=""/>
      <w:lvlJc w:val="left"/>
      <w:pPr>
        <w:tabs>
          <w:tab w:val="num" w:pos="1077"/>
        </w:tabs>
        <w:ind w:left="794" w:hanging="397"/>
      </w:pPr>
      <w:rPr>
        <w:rFonts w:ascii="Symbol" w:hAnsi="Symbol" w:hint="default"/>
      </w:rPr>
    </w:lvl>
    <w:lvl w:ilvl="2">
      <w:start w:val="1"/>
      <w:numFmt w:val="bullet"/>
      <w:lvlText w:val=""/>
      <w:lvlJc w:val="left"/>
      <w:pPr>
        <w:tabs>
          <w:tab w:val="num" w:pos="1474"/>
        </w:tabs>
        <w:ind w:left="1191"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9" w15:restartNumberingAfterBreak="0">
    <w:nsid w:val="58C710F7"/>
    <w:multiLevelType w:val="multilevel"/>
    <w:tmpl w:val="A0266DA2"/>
    <w:lvl w:ilvl="0">
      <w:start w:val="1"/>
      <w:numFmt w:val="bullet"/>
      <w:pStyle w:val="Citat"/>
      <w:suff w:val="space"/>
      <w:lvlText w:val=""/>
      <w:lvlJc w:val="left"/>
      <w:pPr>
        <w:ind w:left="0" w:firstLine="0"/>
      </w:pPr>
      <w:rPr>
        <w:rFonts w:ascii="Wingdings" w:hAnsi="Wingdings" w:hint="default"/>
        <w:b w:val="0"/>
        <w:i/>
        <w:sz w:val="20"/>
      </w:rPr>
    </w:lvl>
    <w:lvl w:ilvl="1">
      <w:start w:val="1"/>
      <w:numFmt w:val="bullet"/>
      <w:suff w:val="space"/>
      <w:lvlText w:val=""/>
      <w:lvlJc w:val="left"/>
      <w:pPr>
        <w:ind w:left="0" w:firstLine="0"/>
      </w:pPr>
      <w:rPr>
        <w:rFonts w:ascii="Wingdings" w:hAnsi="Wingdings" w:hint="default"/>
        <w:b w:val="0"/>
        <w:i/>
        <w:sz w:val="12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E1D5A28"/>
    <w:multiLevelType w:val="multilevel"/>
    <w:tmpl w:val="BE7E7B16"/>
    <w:lvl w:ilvl="0">
      <w:start w:val="1"/>
      <w:numFmt w:val="bullet"/>
      <w:pStyle w:val="Opstilling-punkttegn"/>
      <w:lvlText w:val=""/>
      <w:lvlJc w:val="left"/>
      <w:pPr>
        <w:ind w:left="397" w:hanging="397"/>
      </w:pPr>
      <w:rPr>
        <w:rFonts w:ascii="Symbol" w:hAnsi="Symbol" w:hint="default"/>
      </w:rPr>
    </w:lvl>
    <w:lvl w:ilvl="1">
      <w:start w:val="1"/>
      <w:numFmt w:val="bullet"/>
      <w:pStyle w:val="Opstilling-punkttegn2"/>
      <w:lvlText w:val=""/>
      <w:lvlJc w:val="left"/>
      <w:pPr>
        <w:tabs>
          <w:tab w:val="num" w:pos="1077"/>
        </w:tabs>
        <w:ind w:left="794" w:hanging="397"/>
      </w:pPr>
      <w:rPr>
        <w:rFonts w:ascii="Symbol" w:hAnsi="Symbol" w:hint="default"/>
      </w:rPr>
    </w:lvl>
    <w:lvl w:ilvl="2">
      <w:start w:val="1"/>
      <w:numFmt w:val="bullet"/>
      <w:pStyle w:val="Opstilling-punkttegn3"/>
      <w:lvlText w:val=""/>
      <w:lvlJc w:val="left"/>
      <w:pPr>
        <w:tabs>
          <w:tab w:val="num" w:pos="1474"/>
        </w:tabs>
        <w:ind w:left="1191" w:hanging="397"/>
      </w:pPr>
      <w:rPr>
        <w:rFonts w:ascii="Symbol" w:hAnsi="Symbol" w:hint="default"/>
      </w:rPr>
    </w:lvl>
    <w:lvl w:ilvl="3">
      <w:start w:val="1"/>
      <w:numFmt w:val="bullet"/>
      <w:pStyle w:val="Opstilling-punkttegn4"/>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abstractNum w:abstractNumId="11" w15:restartNumberingAfterBreak="0">
    <w:nsid w:val="7D6C7356"/>
    <w:multiLevelType w:val="multilevel"/>
    <w:tmpl w:val="D1B2288C"/>
    <w:lvl w:ilvl="0">
      <w:start w:val="1"/>
      <w:numFmt w:val="bullet"/>
      <w:lvlRestart w:val="0"/>
      <w:lvlText w:val=""/>
      <w:lvlJc w:val="left"/>
      <w:pPr>
        <w:ind w:left="397" w:hanging="397"/>
      </w:pPr>
      <w:rPr>
        <w:rFonts w:ascii="Symbol" w:hAnsi="Symbol" w:hint="default"/>
      </w:rPr>
    </w:lvl>
    <w:lvl w:ilvl="1">
      <w:start w:val="1"/>
      <w:numFmt w:val="bullet"/>
      <w:lvlText w:val=""/>
      <w:lvlJc w:val="left"/>
      <w:pPr>
        <w:tabs>
          <w:tab w:val="num" w:pos="1077"/>
        </w:tabs>
        <w:ind w:left="794" w:hanging="397"/>
      </w:pPr>
      <w:rPr>
        <w:rFonts w:ascii="Symbol" w:hAnsi="Symbol" w:hint="default"/>
      </w:rPr>
    </w:lvl>
    <w:lvl w:ilvl="2">
      <w:start w:val="1"/>
      <w:numFmt w:val="bullet"/>
      <w:lvlText w:val=""/>
      <w:lvlJc w:val="left"/>
      <w:pPr>
        <w:tabs>
          <w:tab w:val="num" w:pos="1474"/>
        </w:tabs>
        <w:ind w:left="1191" w:hanging="397"/>
      </w:pPr>
      <w:rPr>
        <w:rFonts w:ascii="Symbol" w:hAnsi="Symbol" w:hint="default"/>
      </w:rPr>
    </w:lvl>
    <w:lvl w:ilvl="3">
      <w:start w:val="1"/>
      <w:numFmt w:val="bullet"/>
      <w:lvlText w:val=""/>
      <w:lvlJc w:val="left"/>
      <w:pPr>
        <w:ind w:left="1191" w:hanging="397"/>
      </w:pPr>
      <w:rPr>
        <w:rFonts w:ascii="Symbol" w:hAnsi="Symbol" w:hint="default"/>
      </w:rPr>
    </w:lvl>
    <w:lvl w:ilvl="4">
      <w:start w:val="1"/>
      <w:numFmt w:val="bullet"/>
      <w:lvlText w:val=""/>
      <w:lvlJc w:val="left"/>
      <w:pPr>
        <w:tabs>
          <w:tab w:val="num" w:pos="2268"/>
        </w:tabs>
        <w:ind w:left="1985" w:hanging="397"/>
      </w:pPr>
      <w:rPr>
        <w:rFonts w:ascii="Symbol" w:hAnsi="Symbol" w:hint="default"/>
      </w:rPr>
    </w:lvl>
    <w:lvl w:ilvl="5">
      <w:start w:val="1"/>
      <w:numFmt w:val="bullet"/>
      <w:lvlText w:val=""/>
      <w:lvlJc w:val="left"/>
      <w:pPr>
        <w:tabs>
          <w:tab w:val="num" w:pos="2665"/>
        </w:tabs>
        <w:ind w:left="2382" w:hanging="397"/>
      </w:pPr>
      <w:rPr>
        <w:rFonts w:ascii="Symbol" w:hAnsi="Symbol" w:hint="default"/>
      </w:rPr>
    </w:lvl>
    <w:lvl w:ilvl="6">
      <w:start w:val="1"/>
      <w:numFmt w:val="bullet"/>
      <w:lvlText w:val=""/>
      <w:lvlJc w:val="left"/>
      <w:pPr>
        <w:tabs>
          <w:tab w:val="num" w:pos="3062"/>
        </w:tabs>
        <w:ind w:left="2779" w:hanging="397"/>
      </w:pPr>
      <w:rPr>
        <w:rFonts w:ascii="Symbol" w:hAnsi="Symbol" w:hint="default"/>
      </w:rPr>
    </w:lvl>
    <w:lvl w:ilvl="7">
      <w:start w:val="1"/>
      <w:numFmt w:val="bullet"/>
      <w:lvlText w:val=""/>
      <w:lvlJc w:val="left"/>
      <w:pPr>
        <w:tabs>
          <w:tab w:val="num" w:pos="3459"/>
        </w:tabs>
        <w:ind w:left="3176" w:hanging="397"/>
      </w:pPr>
      <w:rPr>
        <w:rFonts w:ascii="Symbol" w:hAnsi="Symbol" w:hint="default"/>
      </w:rPr>
    </w:lvl>
    <w:lvl w:ilvl="8">
      <w:start w:val="1"/>
      <w:numFmt w:val="bullet"/>
      <w:lvlText w:val=""/>
      <w:lvlJc w:val="left"/>
      <w:pPr>
        <w:tabs>
          <w:tab w:val="num" w:pos="3856"/>
        </w:tabs>
        <w:ind w:left="3573" w:hanging="397"/>
      </w:pPr>
      <w:rPr>
        <w:rFonts w:ascii="Symbol" w:hAnsi="Symbol" w:hint="default"/>
      </w:rPr>
    </w:lvl>
  </w:abstractNum>
  <w:num w:numId="1" w16cid:durableId="754668896">
    <w:abstractNumId w:val="10"/>
  </w:num>
  <w:num w:numId="2" w16cid:durableId="548104196">
    <w:abstractNumId w:val="9"/>
  </w:num>
  <w:num w:numId="3" w16cid:durableId="896671549">
    <w:abstractNumId w:val="5"/>
  </w:num>
  <w:num w:numId="4" w16cid:durableId="269318853">
    <w:abstractNumId w:val="2"/>
  </w:num>
  <w:num w:numId="5" w16cid:durableId="310906183">
    <w:abstractNumId w:val="4"/>
  </w:num>
  <w:num w:numId="6" w16cid:durableId="1672366872">
    <w:abstractNumId w:val="1"/>
  </w:num>
  <w:num w:numId="7" w16cid:durableId="86511251">
    <w:abstractNumId w:val="8"/>
  </w:num>
  <w:num w:numId="8" w16cid:durableId="256253408">
    <w:abstractNumId w:val="11"/>
  </w:num>
  <w:num w:numId="9" w16cid:durableId="1753308330">
    <w:abstractNumId w:val="7"/>
  </w:num>
  <w:num w:numId="10" w16cid:durableId="1359964900">
    <w:abstractNumId w:val="0"/>
  </w:num>
  <w:num w:numId="11" w16cid:durableId="1406948127">
    <w:abstractNumId w:val="6"/>
  </w:num>
  <w:num w:numId="12" w16cid:durableId="10231722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B7"/>
    <w:rsid w:val="0000597A"/>
    <w:rsid w:val="00013889"/>
    <w:rsid w:val="000470BF"/>
    <w:rsid w:val="00047147"/>
    <w:rsid w:val="000602FF"/>
    <w:rsid w:val="00071ED0"/>
    <w:rsid w:val="00075745"/>
    <w:rsid w:val="00087BA9"/>
    <w:rsid w:val="000A568C"/>
    <w:rsid w:val="000B27C5"/>
    <w:rsid w:val="000D05E3"/>
    <w:rsid w:val="000D5190"/>
    <w:rsid w:val="000D7C0B"/>
    <w:rsid w:val="000E1307"/>
    <w:rsid w:val="000F4050"/>
    <w:rsid w:val="001055DB"/>
    <w:rsid w:val="00113B80"/>
    <w:rsid w:val="00127400"/>
    <w:rsid w:val="001277A2"/>
    <w:rsid w:val="001476D3"/>
    <w:rsid w:val="00157F97"/>
    <w:rsid w:val="00170541"/>
    <w:rsid w:val="00170F38"/>
    <w:rsid w:val="00180A29"/>
    <w:rsid w:val="00184FBC"/>
    <w:rsid w:val="00195AA3"/>
    <w:rsid w:val="001A499C"/>
    <w:rsid w:val="001B4281"/>
    <w:rsid w:val="001C61AA"/>
    <w:rsid w:val="001C7F4D"/>
    <w:rsid w:val="001D0E7F"/>
    <w:rsid w:val="001D7409"/>
    <w:rsid w:val="001E0E8C"/>
    <w:rsid w:val="001E23CD"/>
    <w:rsid w:val="001F6C1F"/>
    <w:rsid w:val="001F7167"/>
    <w:rsid w:val="001F799E"/>
    <w:rsid w:val="00200D67"/>
    <w:rsid w:val="00204CAB"/>
    <w:rsid w:val="002059E7"/>
    <w:rsid w:val="00214E32"/>
    <w:rsid w:val="002158AA"/>
    <w:rsid w:val="00217D28"/>
    <w:rsid w:val="00236D7E"/>
    <w:rsid w:val="00246B3F"/>
    <w:rsid w:val="00251243"/>
    <w:rsid w:val="00254CCE"/>
    <w:rsid w:val="0026015A"/>
    <w:rsid w:val="00261BFD"/>
    <w:rsid w:val="00265249"/>
    <w:rsid w:val="00271F4A"/>
    <w:rsid w:val="002805B9"/>
    <w:rsid w:val="0028525D"/>
    <w:rsid w:val="00286E68"/>
    <w:rsid w:val="002A1F4C"/>
    <w:rsid w:val="002A68E0"/>
    <w:rsid w:val="002A6B65"/>
    <w:rsid w:val="002B656C"/>
    <w:rsid w:val="002B7F6A"/>
    <w:rsid w:val="002E5689"/>
    <w:rsid w:val="002E6C1E"/>
    <w:rsid w:val="002F2826"/>
    <w:rsid w:val="00300EAA"/>
    <w:rsid w:val="00300EBF"/>
    <w:rsid w:val="00312A6C"/>
    <w:rsid w:val="00312E17"/>
    <w:rsid w:val="00324DAE"/>
    <w:rsid w:val="00326A66"/>
    <w:rsid w:val="00336EB9"/>
    <w:rsid w:val="00350B17"/>
    <w:rsid w:val="00350B6E"/>
    <w:rsid w:val="00353658"/>
    <w:rsid w:val="003551BA"/>
    <w:rsid w:val="00361E92"/>
    <w:rsid w:val="0036513A"/>
    <w:rsid w:val="00384274"/>
    <w:rsid w:val="00387D2F"/>
    <w:rsid w:val="00390444"/>
    <w:rsid w:val="00391BD5"/>
    <w:rsid w:val="003A5318"/>
    <w:rsid w:val="003A6EC7"/>
    <w:rsid w:val="003A7F2A"/>
    <w:rsid w:val="003B6844"/>
    <w:rsid w:val="003C5768"/>
    <w:rsid w:val="003D0309"/>
    <w:rsid w:val="003E584A"/>
    <w:rsid w:val="003F30B2"/>
    <w:rsid w:val="003F3D56"/>
    <w:rsid w:val="003F7CE0"/>
    <w:rsid w:val="004003F1"/>
    <w:rsid w:val="004020DB"/>
    <w:rsid w:val="00406F45"/>
    <w:rsid w:val="00407285"/>
    <w:rsid w:val="00411C00"/>
    <w:rsid w:val="00416384"/>
    <w:rsid w:val="00416478"/>
    <w:rsid w:val="00416EAB"/>
    <w:rsid w:val="00420E29"/>
    <w:rsid w:val="00422E59"/>
    <w:rsid w:val="00423895"/>
    <w:rsid w:val="00427288"/>
    <w:rsid w:val="004322FE"/>
    <w:rsid w:val="004337D2"/>
    <w:rsid w:val="00436B23"/>
    <w:rsid w:val="00440E84"/>
    <w:rsid w:val="004431E6"/>
    <w:rsid w:val="00450222"/>
    <w:rsid w:val="00450485"/>
    <w:rsid w:val="00450A84"/>
    <w:rsid w:val="004605AA"/>
    <w:rsid w:val="004621F3"/>
    <w:rsid w:val="00462334"/>
    <w:rsid w:val="00470A53"/>
    <w:rsid w:val="00480344"/>
    <w:rsid w:val="00490424"/>
    <w:rsid w:val="00492976"/>
    <w:rsid w:val="004A6606"/>
    <w:rsid w:val="004B08C7"/>
    <w:rsid w:val="004B0DA0"/>
    <w:rsid w:val="004B3850"/>
    <w:rsid w:val="004C064B"/>
    <w:rsid w:val="004C48D6"/>
    <w:rsid w:val="004C5FC1"/>
    <w:rsid w:val="004D2572"/>
    <w:rsid w:val="004D6597"/>
    <w:rsid w:val="004E4A76"/>
    <w:rsid w:val="004E6181"/>
    <w:rsid w:val="004E6E88"/>
    <w:rsid w:val="004F470A"/>
    <w:rsid w:val="004F5CCB"/>
    <w:rsid w:val="004F6A2D"/>
    <w:rsid w:val="004F6A4D"/>
    <w:rsid w:val="00502853"/>
    <w:rsid w:val="00502AF8"/>
    <w:rsid w:val="00510690"/>
    <w:rsid w:val="0052376E"/>
    <w:rsid w:val="00526606"/>
    <w:rsid w:val="005273BD"/>
    <w:rsid w:val="00533292"/>
    <w:rsid w:val="00552482"/>
    <w:rsid w:val="00556338"/>
    <w:rsid w:val="00571C1D"/>
    <w:rsid w:val="0057660D"/>
    <w:rsid w:val="00580727"/>
    <w:rsid w:val="0058312B"/>
    <w:rsid w:val="00583B7B"/>
    <w:rsid w:val="00583EEF"/>
    <w:rsid w:val="00596416"/>
    <w:rsid w:val="00597FD8"/>
    <w:rsid w:val="005A7CAE"/>
    <w:rsid w:val="005C0AE6"/>
    <w:rsid w:val="005C1B12"/>
    <w:rsid w:val="005C3355"/>
    <w:rsid w:val="005C4A3C"/>
    <w:rsid w:val="005C689A"/>
    <w:rsid w:val="005D1A22"/>
    <w:rsid w:val="005D37B1"/>
    <w:rsid w:val="005D5EFF"/>
    <w:rsid w:val="005E62BF"/>
    <w:rsid w:val="005E69B7"/>
    <w:rsid w:val="005F0EA4"/>
    <w:rsid w:val="005F2B34"/>
    <w:rsid w:val="00602651"/>
    <w:rsid w:val="00617E5F"/>
    <w:rsid w:val="00635929"/>
    <w:rsid w:val="00637CA1"/>
    <w:rsid w:val="006527B0"/>
    <w:rsid w:val="006550B3"/>
    <w:rsid w:val="006578A6"/>
    <w:rsid w:val="00667653"/>
    <w:rsid w:val="00670D29"/>
    <w:rsid w:val="006747DA"/>
    <w:rsid w:val="00675867"/>
    <w:rsid w:val="00691E02"/>
    <w:rsid w:val="00693FF7"/>
    <w:rsid w:val="00696479"/>
    <w:rsid w:val="006A2091"/>
    <w:rsid w:val="006B5447"/>
    <w:rsid w:val="006B7A83"/>
    <w:rsid w:val="006C1FE0"/>
    <w:rsid w:val="006C26FD"/>
    <w:rsid w:val="006C4BF5"/>
    <w:rsid w:val="006D58D6"/>
    <w:rsid w:val="006D5E8F"/>
    <w:rsid w:val="006F34BA"/>
    <w:rsid w:val="006F4053"/>
    <w:rsid w:val="0072162F"/>
    <w:rsid w:val="0072591A"/>
    <w:rsid w:val="007315EF"/>
    <w:rsid w:val="00742A53"/>
    <w:rsid w:val="00743457"/>
    <w:rsid w:val="007526EF"/>
    <w:rsid w:val="00755FAF"/>
    <w:rsid w:val="007665AF"/>
    <w:rsid w:val="0078345D"/>
    <w:rsid w:val="00783723"/>
    <w:rsid w:val="007851CB"/>
    <w:rsid w:val="0078567F"/>
    <w:rsid w:val="007874D5"/>
    <w:rsid w:val="00793E8F"/>
    <w:rsid w:val="007A3EC0"/>
    <w:rsid w:val="007B10C1"/>
    <w:rsid w:val="007C60AB"/>
    <w:rsid w:val="007C626F"/>
    <w:rsid w:val="007C6D7A"/>
    <w:rsid w:val="007D34EA"/>
    <w:rsid w:val="007E2AEA"/>
    <w:rsid w:val="007E61B9"/>
    <w:rsid w:val="007F18B4"/>
    <w:rsid w:val="007F1C58"/>
    <w:rsid w:val="007F3A3F"/>
    <w:rsid w:val="008067F3"/>
    <w:rsid w:val="008108A3"/>
    <w:rsid w:val="008261B2"/>
    <w:rsid w:val="0082754C"/>
    <w:rsid w:val="008370BB"/>
    <w:rsid w:val="00840634"/>
    <w:rsid w:val="008458B5"/>
    <w:rsid w:val="00847F83"/>
    <w:rsid w:val="00854DE9"/>
    <w:rsid w:val="0085769D"/>
    <w:rsid w:val="00865830"/>
    <w:rsid w:val="00865C39"/>
    <w:rsid w:val="00873F73"/>
    <w:rsid w:val="00886953"/>
    <w:rsid w:val="008A5B96"/>
    <w:rsid w:val="008C0381"/>
    <w:rsid w:val="008D356B"/>
    <w:rsid w:val="008E02D5"/>
    <w:rsid w:val="008E45C2"/>
    <w:rsid w:val="008E6DEB"/>
    <w:rsid w:val="008F1343"/>
    <w:rsid w:val="00915975"/>
    <w:rsid w:val="009212FA"/>
    <w:rsid w:val="009302AB"/>
    <w:rsid w:val="00932329"/>
    <w:rsid w:val="00933839"/>
    <w:rsid w:val="00943079"/>
    <w:rsid w:val="009436A0"/>
    <w:rsid w:val="009571FC"/>
    <w:rsid w:val="00971F4C"/>
    <w:rsid w:val="00975395"/>
    <w:rsid w:val="009759A1"/>
    <w:rsid w:val="00981ACC"/>
    <w:rsid w:val="00983BA3"/>
    <w:rsid w:val="00993CF6"/>
    <w:rsid w:val="009950AE"/>
    <w:rsid w:val="009960D3"/>
    <w:rsid w:val="009A060F"/>
    <w:rsid w:val="009A0643"/>
    <w:rsid w:val="009B06B2"/>
    <w:rsid w:val="009B52FA"/>
    <w:rsid w:val="009B536D"/>
    <w:rsid w:val="009B6F74"/>
    <w:rsid w:val="009E2C95"/>
    <w:rsid w:val="009E7469"/>
    <w:rsid w:val="009F1F8B"/>
    <w:rsid w:val="009F3FA8"/>
    <w:rsid w:val="009F41F6"/>
    <w:rsid w:val="009F4842"/>
    <w:rsid w:val="00A00041"/>
    <w:rsid w:val="00A11EF1"/>
    <w:rsid w:val="00A139B9"/>
    <w:rsid w:val="00A1699A"/>
    <w:rsid w:val="00A208E9"/>
    <w:rsid w:val="00A2259D"/>
    <w:rsid w:val="00A31713"/>
    <w:rsid w:val="00A40588"/>
    <w:rsid w:val="00A430FB"/>
    <w:rsid w:val="00A47E74"/>
    <w:rsid w:val="00A5354D"/>
    <w:rsid w:val="00A554FD"/>
    <w:rsid w:val="00A5760E"/>
    <w:rsid w:val="00A71F92"/>
    <w:rsid w:val="00A856EE"/>
    <w:rsid w:val="00A86B23"/>
    <w:rsid w:val="00A87D0C"/>
    <w:rsid w:val="00A97E5D"/>
    <w:rsid w:val="00AA0089"/>
    <w:rsid w:val="00AA0154"/>
    <w:rsid w:val="00AA219A"/>
    <w:rsid w:val="00AA2C5D"/>
    <w:rsid w:val="00AB02E5"/>
    <w:rsid w:val="00AB3F95"/>
    <w:rsid w:val="00AB6F55"/>
    <w:rsid w:val="00AC1DBF"/>
    <w:rsid w:val="00AC5294"/>
    <w:rsid w:val="00AE04FB"/>
    <w:rsid w:val="00AF6801"/>
    <w:rsid w:val="00B0223B"/>
    <w:rsid w:val="00B05128"/>
    <w:rsid w:val="00B07454"/>
    <w:rsid w:val="00B112F0"/>
    <w:rsid w:val="00B17611"/>
    <w:rsid w:val="00B55952"/>
    <w:rsid w:val="00B6781A"/>
    <w:rsid w:val="00B71279"/>
    <w:rsid w:val="00B72964"/>
    <w:rsid w:val="00B74726"/>
    <w:rsid w:val="00B779F7"/>
    <w:rsid w:val="00B850CB"/>
    <w:rsid w:val="00B95AB4"/>
    <w:rsid w:val="00B96E8A"/>
    <w:rsid w:val="00BA7DFE"/>
    <w:rsid w:val="00BD3EBF"/>
    <w:rsid w:val="00BD4668"/>
    <w:rsid w:val="00BD7B39"/>
    <w:rsid w:val="00BE0290"/>
    <w:rsid w:val="00BE1BE5"/>
    <w:rsid w:val="00BE1D2B"/>
    <w:rsid w:val="00BE343F"/>
    <w:rsid w:val="00BE4EFA"/>
    <w:rsid w:val="00BE6F45"/>
    <w:rsid w:val="00BF4045"/>
    <w:rsid w:val="00BF4F2E"/>
    <w:rsid w:val="00C01578"/>
    <w:rsid w:val="00C033A0"/>
    <w:rsid w:val="00C24ECD"/>
    <w:rsid w:val="00C32522"/>
    <w:rsid w:val="00C3415A"/>
    <w:rsid w:val="00C47809"/>
    <w:rsid w:val="00C538EF"/>
    <w:rsid w:val="00C64475"/>
    <w:rsid w:val="00C65E7A"/>
    <w:rsid w:val="00C66FFA"/>
    <w:rsid w:val="00C675CF"/>
    <w:rsid w:val="00C73582"/>
    <w:rsid w:val="00C76D15"/>
    <w:rsid w:val="00C868AA"/>
    <w:rsid w:val="00C9382C"/>
    <w:rsid w:val="00C93F43"/>
    <w:rsid w:val="00C95798"/>
    <w:rsid w:val="00C96500"/>
    <w:rsid w:val="00CA121E"/>
    <w:rsid w:val="00CD1631"/>
    <w:rsid w:val="00CE5A9B"/>
    <w:rsid w:val="00CE6122"/>
    <w:rsid w:val="00CF31E9"/>
    <w:rsid w:val="00CF3956"/>
    <w:rsid w:val="00CF4556"/>
    <w:rsid w:val="00CF5FAB"/>
    <w:rsid w:val="00CF7388"/>
    <w:rsid w:val="00D07DCB"/>
    <w:rsid w:val="00D1034C"/>
    <w:rsid w:val="00D17A5E"/>
    <w:rsid w:val="00D20BC5"/>
    <w:rsid w:val="00D26870"/>
    <w:rsid w:val="00D27464"/>
    <w:rsid w:val="00D349F8"/>
    <w:rsid w:val="00D46F95"/>
    <w:rsid w:val="00D77C14"/>
    <w:rsid w:val="00D91D85"/>
    <w:rsid w:val="00DA0176"/>
    <w:rsid w:val="00DA328A"/>
    <w:rsid w:val="00DA3835"/>
    <w:rsid w:val="00DB294F"/>
    <w:rsid w:val="00DC1A8E"/>
    <w:rsid w:val="00DC274C"/>
    <w:rsid w:val="00DD6E11"/>
    <w:rsid w:val="00DF16C6"/>
    <w:rsid w:val="00DF7577"/>
    <w:rsid w:val="00E04095"/>
    <w:rsid w:val="00E05FB5"/>
    <w:rsid w:val="00E14123"/>
    <w:rsid w:val="00E15455"/>
    <w:rsid w:val="00E15A51"/>
    <w:rsid w:val="00E32237"/>
    <w:rsid w:val="00E40724"/>
    <w:rsid w:val="00E43BB7"/>
    <w:rsid w:val="00E550C1"/>
    <w:rsid w:val="00E751C8"/>
    <w:rsid w:val="00E81CF8"/>
    <w:rsid w:val="00E82234"/>
    <w:rsid w:val="00E84DFA"/>
    <w:rsid w:val="00EA2109"/>
    <w:rsid w:val="00ED07D7"/>
    <w:rsid w:val="00ED2B33"/>
    <w:rsid w:val="00ED4F8D"/>
    <w:rsid w:val="00EE0535"/>
    <w:rsid w:val="00EE4742"/>
    <w:rsid w:val="00EE55BA"/>
    <w:rsid w:val="00EF6758"/>
    <w:rsid w:val="00EF7EB8"/>
    <w:rsid w:val="00F0640D"/>
    <w:rsid w:val="00F06C00"/>
    <w:rsid w:val="00F07AC0"/>
    <w:rsid w:val="00F14CF1"/>
    <w:rsid w:val="00F237B8"/>
    <w:rsid w:val="00F256ED"/>
    <w:rsid w:val="00F270A8"/>
    <w:rsid w:val="00F3101D"/>
    <w:rsid w:val="00F32981"/>
    <w:rsid w:val="00F32B39"/>
    <w:rsid w:val="00F40746"/>
    <w:rsid w:val="00F472BE"/>
    <w:rsid w:val="00F53DA0"/>
    <w:rsid w:val="00F54125"/>
    <w:rsid w:val="00F6535C"/>
    <w:rsid w:val="00F666DB"/>
    <w:rsid w:val="00F768B3"/>
    <w:rsid w:val="00F77291"/>
    <w:rsid w:val="00F77E1C"/>
    <w:rsid w:val="00F85705"/>
    <w:rsid w:val="00F965C3"/>
    <w:rsid w:val="00FA38C7"/>
    <w:rsid w:val="00FA40DC"/>
    <w:rsid w:val="00FB0798"/>
    <w:rsid w:val="00FB0A09"/>
    <w:rsid w:val="00FB33AC"/>
    <w:rsid w:val="00FB3F90"/>
    <w:rsid w:val="00FC2D89"/>
    <w:rsid w:val="00FC31B7"/>
    <w:rsid w:val="00FC3857"/>
    <w:rsid w:val="00FD02AB"/>
    <w:rsid w:val="00FD2CC8"/>
    <w:rsid w:val="00FD3055"/>
    <w:rsid w:val="00FE1581"/>
    <w:rsid w:val="00FE6AE9"/>
    <w:rsid w:val="00FF3C3A"/>
    <w:rsid w:val="00FF3D5A"/>
    <w:rsid w:val="00FF6FE6"/>
    <w:rsid w:val="00FF72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39B33"/>
  <w15:docId w15:val="{BFACCF7C-56B8-4ACF-8BDE-2889D84C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0"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iPriority="2"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 w:unhideWhenUsed="1"/>
    <w:lsdException w:name="FollowedHyperlink" w:semiHidden="1" w:uiPriority="2"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BE"/>
    <w:pPr>
      <w:spacing w:after="0" w:line="280" w:lineRule="atLeast"/>
    </w:pPr>
    <w:rPr>
      <w:rFonts w:ascii="Arial" w:hAnsi="Arial"/>
      <w:sz w:val="20"/>
    </w:rPr>
  </w:style>
  <w:style w:type="paragraph" w:styleId="Overskrift1">
    <w:name w:val="heading 1"/>
    <w:basedOn w:val="Normal"/>
    <w:next w:val="Normal"/>
    <w:link w:val="Overskrift1Tegn"/>
    <w:uiPriority w:val="1"/>
    <w:qFormat/>
    <w:rsid w:val="00353658"/>
    <w:pPr>
      <w:keepNext/>
      <w:keepLines/>
      <w:spacing w:line="420" w:lineRule="atLeast"/>
      <w:outlineLvl w:val="0"/>
    </w:pPr>
    <w:rPr>
      <w:rFonts w:eastAsiaTheme="majorEastAsia" w:cstheme="majorBidi"/>
      <w:b/>
      <w:bCs/>
      <w:sz w:val="56"/>
      <w:szCs w:val="28"/>
    </w:rPr>
  </w:style>
  <w:style w:type="paragraph" w:styleId="Overskrift2">
    <w:name w:val="heading 2"/>
    <w:basedOn w:val="Normal"/>
    <w:next w:val="Normal"/>
    <w:link w:val="Overskrift2Tegn"/>
    <w:uiPriority w:val="1"/>
    <w:qFormat/>
    <w:rsid w:val="00353658"/>
    <w:pPr>
      <w:keepNext/>
      <w:keepLines/>
      <w:spacing w:line="420" w:lineRule="atLeast"/>
      <w:outlineLvl w:val="1"/>
    </w:pPr>
    <w:rPr>
      <w:rFonts w:eastAsiaTheme="majorEastAsia" w:cstheme="majorBidi"/>
      <w:b/>
      <w:bCs/>
      <w:sz w:val="32"/>
      <w:szCs w:val="26"/>
    </w:rPr>
  </w:style>
  <w:style w:type="paragraph" w:styleId="Overskrift3">
    <w:name w:val="heading 3"/>
    <w:basedOn w:val="Normal"/>
    <w:next w:val="Normal"/>
    <w:link w:val="Overskrift3Tegn"/>
    <w:uiPriority w:val="1"/>
    <w:qFormat/>
    <w:rsid w:val="00353658"/>
    <w:pPr>
      <w:keepNext/>
      <w:keepLines/>
      <w:spacing w:line="360" w:lineRule="atLeast"/>
      <w:outlineLvl w:val="2"/>
    </w:pPr>
    <w:rPr>
      <w:rFonts w:eastAsiaTheme="majorEastAsia" w:cstheme="majorBidi"/>
      <w:b/>
      <w:bCs/>
      <w:sz w:val="26"/>
    </w:rPr>
  </w:style>
  <w:style w:type="paragraph" w:styleId="Overskrift4">
    <w:name w:val="heading 4"/>
    <w:basedOn w:val="Normal"/>
    <w:next w:val="Normal"/>
    <w:link w:val="Overskrift4Tegn"/>
    <w:uiPriority w:val="1"/>
    <w:rsid w:val="00F472BE"/>
    <w:pPr>
      <w:outlineLvl w:val="3"/>
    </w:pPr>
    <w:rPr>
      <w:b/>
      <w:color w:val="3C8A2E" w:themeColor="accent1"/>
      <w:sz w:val="24"/>
    </w:rPr>
  </w:style>
  <w:style w:type="paragraph" w:styleId="Overskrift5">
    <w:name w:val="heading 5"/>
    <w:basedOn w:val="Normal"/>
    <w:next w:val="Normal"/>
    <w:link w:val="Overskrift5Tegn"/>
    <w:uiPriority w:val="1"/>
    <w:semiHidden/>
    <w:rsid w:val="00440E84"/>
    <w:pPr>
      <w:keepNext/>
      <w:keepLines/>
      <w:numPr>
        <w:ilvl w:val="4"/>
        <w:numId w:val="3"/>
      </w:numPr>
      <w:outlineLvl w:val="4"/>
    </w:pPr>
    <w:rPr>
      <w:rFonts w:eastAsiaTheme="majorEastAsia" w:cstheme="majorBidi"/>
      <w:color w:val="006983" w:themeColor="accent2"/>
    </w:rPr>
  </w:style>
  <w:style w:type="paragraph" w:styleId="Overskrift6">
    <w:name w:val="heading 6"/>
    <w:basedOn w:val="Normal"/>
    <w:next w:val="Normal"/>
    <w:link w:val="Overskrift6Tegn"/>
    <w:uiPriority w:val="1"/>
    <w:semiHidden/>
    <w:rsid w:val="00440E84"/>
    <w:pPr>
      <w:keepNext/>
      <w:keepLines/>
      <w:numPr>
        <w:ilvl w:val="5"/>
        <w:numId w:val="3"/>
      </w:numPr>
      <w:outlineLvl w:val="5"/>
    </w:pPr>
    <w:rPr>
      <w:rFonts w:eastAsiaTheme="majorEastAsia" w:cstheme="majorBidi"/>
      <w:iCs/>
      <w:color w:val="006983" w:themeColor="accent2"/>
    </w:rPr>
  </w:style>
  <w:style w:type="paragraph" w:styleId="Overskrift7">
    <w:name w:val="heading 7"/>
    <w:basedOn w:val="Normal"/>
    <w:next w:val="Normal"/>
    <w:link w:val="Overskrift7Tegn"/>
    <w:uiPriority w:val="1"/>
    <w:semiHidden/>
    <w:rsid w:val="00440E84"/>
    <w:pPr>
      <w:keepNext/>
      <w:keepLines/>
      <w:numPr>
        <w:ilvl w:val="6"/>
        <w:numId w:val="3"/>
      </w:numPr>
      <w:outlineLvl w:val="6"/>
    </w:pPr>
    <w:rPr>
      <w:rFonts w:eastAsiaTheme="majorEastAsia" w:cstheme="majorBidi"/>
      <w:iCs/>
      <w:color w:val="006983" w:themeColor="accent2"/>
    </w:rPr>
  </w:style>
  <w:style w:type="paragraph" w:styleId="Overskrift8">
    <w:name w:val="heading 8"/>
    <w:basedOn w:val="Normal"/>
    <w:next w:val="Normal"/>
    <w:link w:val="Overskrift8Tegn"/>
    <w:uiPriority w:val="1"/>
    <w:semiHidden/>
    <w:rsid w:val="00440E84"/>
    <w:pPr>
      <w:keepNext/>
      <w:keepLines/>
      <w:numPr>
        <w:ilvl w:val="7"/>
        <w:numId w:val="3"/>
      </w:numPr>
      <w:outlineLvl w:val="7"/>
    </w:pPr>
    <w:rPr>
      <w:rFonts w:eastAsiaTheme="majorEastAsia" w:cstheme="majorBidi"/>
      <w:color w:val="006983" w:themeColor="accent2"/>
      <w:szCs w:val="20"/>
    </w:rPr>
  </w:style>
  <w:style w:type="paragraph" w:styleId="Overskrift9">
    <w:name w:val="heading 9"/>
    <w:basedOn w:val="Normal"/>
    <w:next w:val="Normal"/>
    <w:link w:val="Overskrift9Tegn"/>
    <w:uiPriority w:val="1"/>
    <w:semiHidden/>
    <w:rsid w:val="00440E84"/>
    <w:pPr>
      <w:keepNext/>
      <w:keepLines/>
      <w:numPr>
        <w:ilvl w:val="8"/>
        <w:numId w:val="3"/>
      </w:numPr>
      <w:outlineLvl w:val="8"/>
    </w:pPr>
    <w:rPr>
      <w:rFonts w:eastAsiaTheme="majorEastAsia" w:cstheme="majorBidi"/>
      <w:iCs/>
      <w:color w:val="006983" w:themeColor="accent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semiHidden/>
    <w:rsid w:val="000B27C5"/>
    <w:pPr>
      <w:ind w:left="720"/>
      <w:contextualSpacing/>
    </w:pPr>
  </w:style>
  <w:style w:type="character" w:customStyle="1" w:styleId="Overskrift1Tegn">
    <w:name w:val="Overskrift 1 Tegn"/>
    <w:basedOn w:val="Standardskrifttypeiafsnit"/>
    <w:link w:val="Overskrift1"/>
    <w:uiPriority w:val="1"/>
    <w:rsid w:val="00353658"/>
    <w:rPr>
      <w:rFonts w:ascii="Arial" w:eastAsiaTheme="majorEastAsia" w:hAnsi="Arial" w:cstheme="majorBidi"/>
      <w:b/>
      <w:bCs/>
      <w:sz w:val="56"/>
      <w:szCs w:val="28"/>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7A83"/>
    <w:rPr>
      <w:rFonts w:ascii="Tahoma" w:hAnsi="Tahoma" w:cs="Tahoma"/>
      <w:sz w:val="16"/>
      <w:szCs w:val="16"/>
    </w:rPr>
  </w:style>
  <w:style w:type="character" w:customStyle="1" w:styleId="Overskrift2Tegn">
    <w:name w:val="Overskrift 2 Tegn"/>
    <w:basedOn w:val="Standardskrifttypeiafsnit"/>
    <w:link w:val="Overskrift2"/>
    <w:uiPriority w:val="1"/>
    <w:rsid w:val="00353658"/>
    <w:rPr>
      <w:rFonts w:ascii="Arial" w:eastAsiaTheme="majorEastAsia" w:hAnsi="Arial" w:cstheme="majorBidi"/>
      <w:b/>
      <w:bCs/>
      <w:sz w:val="32"/>
      <w:szCs w:val="26"/>
    </w:rPr>
  </w:style>
  <w:style w:type="character" w:customStyle="1" w:styleId="Overskrift3Tegn">
    <w:name w:val="Overskrift 3 Tegn"/>
    <w:basedOn w:val="Standardskrifttypeiafsnit"/>
    <w:link w:val="Overskrift3"/>
    <w:uiPriority w:val="1"/>
    <w:rsid w:val="00353658"/>
    <w:rPr>
      <w:rFonts w:ascii="Arial" w:eastAsiaTheme="majorEastAsia" w:hAnsi="Arial" w:cstheme="majorBidi"/>
      <w:b/>
      <w:bCs/>
      <w:sz w:val="26"/>
    </w:rPr>
  </w:style>
  <w:style w:type="paragraph" w:styleId="Titel">
    <w:name w:val="Title"/>
    <w:basedOn w:val="Overskrift1"/>
    <w:next w:val="Normal"/>
    <w:link w:val="TitelTegn"/>
    <w:uiPriority w:val="7"/>
    <w:rsid w:val="007C626F"/>
  </w:style>
  <w:style w:type="character" w:customStyle="1" w:styleId="TitelTegn">
    <w:name w:val="Titel Tegn"/>
    <w:basedOn w:val="Standardskrifttypeiafsnit"/>
    <w:link w:val="Titel"/>
    <w:uiPriority w:val="7"/>
    <w:rsid w:val="007526EF"/>
    <w:rPr>
      <w:rFonts w:ascii="Arial" w:eastAsiaTheme="majorEastAsia" w:hAnsi="Arial" w:cstheme="majorBidi"/>
      <w:b/>
      <w:bCs/>
      <w:color w:val="3C8A2E" w:themeColor="accent1"/>
      <w:sz w:val="56"/>
      <w:szCs w:val="28"/>
    </w:rPr>
  </w:style>
  <w:style w:type="paragraph" w:styleId="Undertitel">
    <w:name w:val="Subtitle"/>
    <w:basedOn w:val="Normal"/>
    <w:next w:val="Normal"/>
    <w:link w:val="UndertitelTegn"/>
    <w:uiPriority w:val="7"/>
    <w:rsid w:val="008F1343"/>
    <w:pPr>
      <w:numPr>
        <w:ilvl w:val="1"/>
      </w:numPr>
      <w:spacing w:line="480" w:lineRule="atLeast"/>
    </w:pPr>
    <w:rPr>
      <w:rFonts w:eastAsiaTheme="majorEastAsia" w:cstheme="majorBidi"/>
      <w:b/>
      <w:iCs/>
      <w:spacing w:val="15"/>
      <w:sz w:val="36"/>
      <w:szCs w:val="24"/>
    </w:rPr>
  </w:style>
  <w:style w:type="character" w:customStyle="1" w:styleId="UndertitelTegn">
    <w:name w:val="Undertitel Tegn"/>
    <w:basedOn w:val="Standardskrifttypeiafsnit"/>
    <w:link w:val="Undertitel"/>
    <w:uiPriority w:val="7"/>
    <w:rsid w:val="007526EF"/>
    <w:rPr>
      <w:rFonts w:ascii="Arial" w:eastAsiaTheme="majorEastAsia" w:hAnsi="Arial" w:cstheme="majorBidi"/>
      <w:b/>
      <w:iCs/>
      <w:spacing w:val="15"/>
      <w:sz w:val="36"/>
      <w:szCs w:val="24"/>
    </w:rPr>
  </w:style>
  <w:style w:type="character" w:styleId="Svagfremhvning">
    <w:name w:val="Subtle Emphasis"/>
    <w:basedOn w:val="Standardskrifttypeiafsnit"/>
    <w:uiPriority w:val="4"/>
    <w:semiHidden/>
    <w:rsid w:val="008F1343"/>
    <w:rPr>
      <w:rFonts w:ascii="Verdana" w:hAnsi="Verdana"/>
      <w:i/>
      <w:iCs/>
      <w:color w:val="auto"/>
      <w:sz w:val="18"/>
    </w:rPr>
  </w:style>
  <w:style w:type="character" w:styleId="Fremhv">
    <w:name w:val="Emphasis"/>
    <w:basedOn w:val="Standardskrifttypeiafsnit"/>
    <w:uiPriority w:val="4"/>
    <w:semiHidden/>
    <w:rsid w:val="0052376E"/>
    <w:rPr>
      <w:rFonts w:ascii="Verdana" w:hAnsi="Verdana"/>
      <w:i/>
      <w:iCs/>
      <w:sz w:val="18"/>
    </w:rPr>
  </w:style>
  <w:style w:type="character" w:styleId="Kraftigfremhvning">
    <w:name w:val="Intense Emphasis"/>
    <w:basedOn w:val="Standardskrifttypeiafsnit"/>
    <w:uiPriority w:val="4"/>
    <w:semiHidden/>
    <w:rsid w:val="0052376E"/>
    <w:rPr>
      <w:rFonts w:ascii="Verdana" w:hAnsi="Verdana"/>
      <w:b/>
      <w:bCs/>
      <w:i/>
      <w:iCs/>
      <w:color w:val="auto"/>
      <w:sz w:val="18"/>
    </w:rPr>
  </w:style>
  <w:style w:type="character" w:styleId="Strk">
    <w:name w:val="Strong"/>
    <w:basedOn w:val="Standardskrifttypeiafsnit"/>
    <w:uiPriority w:val="3"/>
    <w:rsid w:val="0052376E"/>
    <w:rPr>
      <w:rFonts w:ascii="Verdana" w:hAnsi="Verdana"/>
      <w:b/>
      <w:bCs/>
      <w:sz w:val="18"/>
    </w:rPr>
  </w:style>
  <w:style w:type="paragraph" w:styleId="Strktcitat">
    <w:name w:val="Intense Quote"/>
    <w:basedOn w:val="Normal"/>
    <w:next w:val="Normal"/>
    <w:link w:val="StrktcitatTegn"/>
    <w:uiPriority w:val="4"/>
    <w:semiHidden/>
    <w:rsid w:val="00157F97"/>
    <w:pPr>
      <w:spacing w:before="200" w:after="280"/>
    </w:pPr>
    <w:rPr>
      <w:bCs/>
      <w:i/>
      <w:iCs/>
      <w:color w:val="3C8A2E" w:themeColor="accent1"/>
      <w:sz w:val="24"/>
    </w:rPr>
  </w:style>
  <w:style w:type="character" w:customStyle="1" w:styleId="StrktcitatTegn">
    <w:name w:val="Stærkt citat Tegn"/>
    <w:basedOn w:val="Standardskrifttypeiafsnit"/>
    <w:link w:val="Strktcitat"/>
    <w:uiPriority w:val="4"/>
    <w:semiHidden/>
    <w:rsid w:val="004E6181"/>
    <w:rPr>
      <w:rFonts w:ascii="Arial" w:hAnsi="Arial"/>
      <w:bCs/>
      <w:i/>
      <w:iCs/>
      <w:color w:val="3C8A2E" w:themeColor="accent1"/>
      <w:sz w:val="24"/>
    </w:rPr>
  </w:style>
  <w:style w:type="character" w:styleId="Svaghenvisning">
    <w:name w:val="Subtle Reference"/>
    <w:basedOn w:val="Standardskrifttypeiafsnit"/>
    <w:uiPriority w:val="4"/>
    <w:semiHidden/>
    <w:rsid w:val="00312E17"/>
    <w:rPr>
      <w:rFonts w:ascii="Verdana" w:hAnsi="Verdana"/>
      <w:smallCaps/>
      <w:color w:val="auto"/>
      <w:sz w:val="18"/>
      <w:u w:val="single"/>
    </w:rPr>
  </w:style>
  <w:style w:type="character" w:styleId="Kraftighenvisning">
    <w:name w:val="Intense Reference"/>
    <w:basedOn w:val="Standardskrifttypeiafsnit"/>
    <w:uiPriority w:val="4"/>
    <w:semiHidden/>
    <w:rsid w:val="00312E17"/>
    <w:rPr>
      <w:rFonts w:ascii="Verdana" w:hAnsi="Verdana"/>
      <w:b/>
      <w:bCs/>
      <w:smallCaps/>
      <w:color w:val="auto"/>
      <w:spacing w:val="5"/>
      <w:sz w:val="18"/>
      <w:u w:val="single"/>
    </w:rPr>
  </w:style>
  <w:style w:type="character" w:styleId="Bogenstitel">
    <w:name w:val="Book Title"/>
    <w:basedOn w:val="Standardskrifttypeiafsnit"/>
    <w:uiPriority w:val="4"/>
    <w:semiHidden/>
    <w:rsid w:val="00312E17"/>
    <w:rPr>
      <w:rFonts w:ascii="Verdana" w:hAnsi="Verdana"/>
      <w:b/>
      <w:bCs/>
      <w:smallCaps/>
      <w:spacing w:val="5"/>
      <w:sz w:val="18"/>
    </w:rPr>
  </w:style>
  <w:style w:type="paragraph" w:styleId="Billedtekst">
    <w:name w:val="caption"/>
    <w:basedOn w:val="Normal"/>
    <w:next w:val="Normal"/>
    <w:uiPriority w:val="2"/>
    <w:semiHidden/>
    <w:rsid w:val="007665AF"/>
    <w:pPr>
      <w:spacing w:after="200"/>
    </w:pPr>
    <w:rPr>
      <w:b/>
      <w:bCs/>
      <w:sz w:val="16"/>
      <w:szCs w:val="18"/>
    </w:rPr>
  </w:style>
  <w:style w:type="character" w:styleId="Slutnotehenvisning">
    <w:name w:val="endnote reference"/>
    <w:basedOn w:val="Standardskrifttypeiafsnit"/>
    <w:uiPriority w:val="2"/>
    <w:semiHidden/>
    <w:rsid w:val="007665AF"/>
    <w:rPr>
      <w:rFonts w:ascii="Verdana" w:hAnsi="Verdana"/>
      <w:sz w:val="14"/>
      <w:vertAlign w:val="superscript"/>
    </w:rPr>
  </w:style>
  <w:style w:type="paragraph" w:styleId="Slutnotetekst">
    <w:name w:val="endnote text"/>
    <w:basedOn w:val="Normal"/>
    <w:link w:val="SlutnotetekstTegn"/>
    <w:uiPriority w:val="2"/>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2"/>
    <w:semiHidden/>
    <w:rsid w:val="006B7A83"/>
    <w:rPr>
      <w:rFonts w:ascii="Arial" w:hAnsi="Arial"/>
      <w:sz w:val="14"/>
      <w:szCs w:val="20"/>
    </w:rPr>
  </w:style>
  <w:style w:type="paragraph" w:styleId="Sidefod">
    <w:name w:val="footer"/>
    <w:basedOn w:val="Normal"/>
    <w:link w:val="SidefodTegn"/>
    <w:uiPriority w:val="6"/>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6"/>
    <w:rsid w:val="007526EF"/>
    <w:rPr>
      <w:rFonts w:ascii="Arial" w:hAnsi="Arial"/>
      <w:sz w:val="16"/>
    </w:rPr>
  </w:style>
  <w:style w:type="character" w:styleId="Fodnotehenvisning">
    <w:name w:val="footnote reference"/>
    <w:basedOn w:val="Standardskrifttypeiafsnit"/>
    <w:uiPriority w:val="2"/>
    <w:semiHidden/>
    <w:rsid w:val="007665AF"/>
    <w:rPr>
      <w:rFonts w:ascii="Verdana" w:hAnsi="Verdana"/>
      <w:sz w:val="14"/>
      <w:vertAlign w:val="superscript"/>
    </w:rPr>
  </w:style>
  <w:style w:type="paragraph" w:styleId="Fodnotetekst">
    <w:name w:val="footnote text"/>
    <w:basedOn w:val="Normal"/>
    <w:link w:val="FodnotetekstTegn"/>
    <w:uiPriority w:val="2"/>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2"/>
    <w:semiHidden/>
    <w:rsid w:val="006B7A83"/>
    <w:rPr>
      <w:rFonts w:ascii="Arial" w:hAnsi="Arial"/>
      <w:sz w:val="14"/>
      <w:szCs w:val="20"/>
    </w:rPr>
  </w:style>
  <w:style w:type="paragraph" w:styleId="Sidehoved">
    <w:name w:val="header"/>
    <w:basedOn w:val="Normal"/>
    <w:link w:val="SidehovedTegn"/>
    <w:uiPriority w:val="2"/>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2"/>
    <w:semiHidden/>
    <w:rsid w:val="006B7A83"/>
    <w:rPr>
      <w:rFonts w:ascii="Arial" w:hAnsi="Arial"/>
      <w:sz w:val="16"/>
    </w:rPr>
  </w:style>
  <w:style w:type="paragraph" w:styleId="Opstilling-punkttegn">
    <w:name w:val="List Bullet"/>
    <w:basedOn w:val="Normal"/>
    <w:uiPriority w:val="2"/>
    <w:qFormat/>
    <w:rsid w:val="00AA0089"/>
    <w:pPr>
      <w:numPr>
        <w:numId w:val="1"/>
      </w:numPr>
      <w:contextualSpacing/>
    </w:pPr>
  </w:style>
  <w:style w:type="paragraph" w:styleId="Opstilling-talellerbogst">
    <w:name w:val="List Number"/>
    <w:basedOn w:val="Normal"/>
    <w:uiPriority w:val="2"/>
    <w:qFormat/>
    <w:rsid w:val="00C32522"/>
    <w:pPr>
      <w:numPr>
        <w:numId w:val="4"/>
      </w:numPr>
      <w:contextualSpacing/>
    </w:pPr>
  </w:style>
  <w:style w:type="paragraph" w:styleId="Indholdsfortegnelse1">
    <w:name w:val="toc 1"/>
    <w:basedOn w:val="Normal"/>
    <w:next w:val="Normal"/>
    <w:uiPriority w:val="3"/>
    <w:semiHidden/>
    <w:rsid w:val="008D356B"/>
    <w:pPr>
      <w:spacing w:before="100"/>
      <w:ind w:right="567"/>
    </w:pPr>
  </w:style>
  <w:style w:type="paragraph" w:styleId="Indholdsfortegnelse2">
    <w:name w:val="toc 2"/>
    <w:basedOn w:val="Normal"/>
    <w:next w:val="Normal"/>
    <w:uiPriority w:val="3"/>
    <w:semiHidden/>
    <w:rsid w:val="008D356B"/>
    <w:pPr>
      <w:ind w:right="567"/>
    </w:pPr>
  </w:style>
  <w:style w:type="paragraph" w:styleId="Indholdsfortegnelse3">
    <w:name w:val="toc 3"/>
    <w:basedOn w:val="Normal"/>
    <w:next w:val="Normal"/>
    <w:uiPriority w:val="3"/>
    <w:semiHidden/>
    <w:rsid w:val="008D356B"/>
    <w:pPr>
      <w:ind w:right="567"/>
    </w:pPr>
  </w:style>
  <w:style w:type="paragraph" w:styleId="Indholdsfortegnelse4">
    <w:name w:val="toc 4"/>
    <w:basedOn w:val="Normal"/>
    <w:next w:val="Normal"/>
    <w:uiPriority w:val="3"/>
    <w:semiHidden/>
    <w:rsid w:val="008D356B"/>
    <w:pPr>
      <w:ind w:right="567"/>
    </w:pPr>
  </w:style>
  <w:style w:type="paragraph" w:styleId="Indholdsfortegnelse5">
    <w:name w:val="toc 5"/>
    <w:basedOn w:val="Normal"/>
    <w:next w:val="Normal"/>
    <w:uiPriority w:val="3"/>
    <w:semiHidden/>
    <w:rsid w:val="008D356B"/>
  </w:style>
  <w:style w:type="paragraph" w:styleId="Indholdsfortegnelse6">
    <w:name w:val="toc 6"/>
    <w:basedOn w:val="Normal"/>
    <w:next w:val="Normal"/>
    <w:uiPriority w:val="3"/>
    <w:semiHidden/>
    <w:rsid w:val="008D356B"/>
    <w:pPr>
      <w:ind w:right="567"/>
    </w:pPr>
  </w:style>
  <w:style w:type="paragraph" w:styleId="Indholdsfortegnelse7">
    <w:name w:val="toc 7"/>
    <w:basedOn w:val="Normal"/>
    <w:next w:val="Normal"/>
    <w:uiPriority w:val="3"/>
    <w:semiHidden/>
    <w:rsid w:val="008D356B"/>
    <w:pPr>
      <w:ind w:right="567"/>
    </w:pPr>
  </w:style>
  <w:style w:type="paragraph" w:styleId="Indholdsfortegnelse8">
    <w:name w:val="toc 8"/>
    <w:basedOn w:val="Normal"/>
    <w:next w:val="Normal"/>
    <w:uiPriority w:val="3"/>
    <w:semiHidden/>
    <w:rsid w:val="001E23CD"/>
    <w:pPr>
      <w:ind w:right="567"/>
    </w:pPr>
  </w:style>
  <w:style w:type="paragraph" w:styleId="Indholdsfortegnelse9">
    <w:name w:val="toc 9"/>
    <w:basedOn w:val="Normal"/>
    <w:next w:val="Normal"/>
    <w:uiPriority w:val="3"/>
    <w:semiHidden/>
    <w:rsid w:val="001E23CD"/>
    <w:pPr>
      <w:ind w:right="567"/>
    </w:pPr>
  </w:style>
  <w:style w:type="paragraph" w:styleId="Overskrift">
    <w:name w:val="TOC Heading"/>
    <w:basedOn w:val="Overskrift1"/>
    <w:next w:val="Normal"/>
    <w:uiPriority w:val="3"/>
    <w:semiHidden/>
    <w:rsid w:val="001E23CD"/>
    <w:pPr>
      <w:spacing w:line="360" w:lineRule="atLeast"/>
      <w:outlineLvl w:val="9"/>
    </w:pPr>
    <w:rPr>
      <w:sz w:val="28"/>
    </w:r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2"/>
    <w:rsid w:val="00AA0089"/>
    <w:pPr>
      <w:numPr>
        <w:ilvl w:val="1"/>
        <w:numId w:val="1"/>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6B7A83"/>
    <w:rPr>
      <w:rFonts w:ascii="Arial" w:hAnsi="Arial"/>
      <w:b/>
      <w:sz w:val="20"/>
    </w:rPr>
  </w:style>
  <w:style w:type="character" w:styleId="Sidetal">
    <w:name w:val="page number"/>
    <w:basedOn w:val="Standardskrifttypeiafsnit"/>
    <w:semiHidden/>
    <w:rsid w:val="00C32522"/>
    <w:rPr>
      <w:rFonts w:ascii="Arial" w:hAnsi="Ari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5C689A"/>
    <w:pPr>
      <w:keepNext/>
    </w:pPr>
  </w:style>
  <w:style w:type="character" w:customStyle="1" w:styleId="StarthilsenTegn">
    <w:name w:val="Starthilsen Tegn"/>
    <w:basedOn w:val="Standardskrifttypeiafsnit"/>
    <w:link w:val="Starthilsen"/>
    <w:uiPriority w:val="99"/>
    <w:semiHidden/>
    <w:rsid w:val="005C689A"/>
    <w:rPr>
      <w:rFonts w:ascii="Arial" w:hAnsi="Arial"/>
      <w:sz w:val="20"/>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6B7A83"/>
    <w:rPr>
      <w:rFonts w:ascii="Arial" w:hAnsi="Arial"/>
      <w:sz w:val="20"/>
    </w:rPr>
  </w:style>
  <w:style w:type="paragraph" w:styleId="Citat">
    <w:name w:val="Quote"/>
    <w:basedOn w:val="Normal"/>
    <w:next w:val="Normal"/>
    <w:link w:val="CitatTegn"/>
    <w:uiPriority w:val="4"/>
    <w:rsid w:val="001476D3"/>
    <w:pPr>
      <w:numPr>
        <w:numId w:val="2"/>
      </w:numPr>
      <w:jc w:val="center"/>
    </w:pPr>
    <w:rPr>
      <w:i/>
      <w:iCs/>
      <w:color w:val="3C8A2E" w:themeColor="accent1"/>
    </w:rPr>
  </w:style>
  <w:style w:type="character" w:customStyle="1" w:styleId="CitatTegn">
    <w:name w:val="Citat Tegn"/>
    <w:basedOn w:val="Standardskrifttypeiafsnit"/>
    <w:link w:val="Citat"/>
    <w:uiPriority w:val="4"/>
    <w:rsid w:val="007526EF"/>
    <w:rPr>
      <w:rFonts w:ascii="Arial" w:hAnsi="Arial"/>
      <w:i/>
      <w:iCs/>
      <w:color w:val="3C8A2E" w:themeColor="accent1"/>
      <w:sz w:val="20"/>
    </w:rPr>
  </w:style>
  <w:style w:type="paragraph" w:customStyle="1" w:styleId="Tabletext">
    <w:name w:val="Table text"/>
    <w:basedOn w:val="Normal"/>
    <w:semiHidden/>
    <w:rsid w:val="005D37B1"/>
    <w:pPr>
      <w:spacing w:line="200" w:lineRule="atLeast"/>
    </w:pPr>
    <w:rPr>
      <w:sz w:val="16"/>
      <w:lang w:val="en-US"/>
    </w:rPr>
  </w:style>
  <w:style w:type="paragraph" w:customStyle="1" w:styleId="TableHeading">
    <w:name w:val="Table Heading"/>
    <w:basedOn w:val="Tabletext"/>
    <w:semiHidden/>
    <w:rsid w:val="005D37B1"/>
    <w:rPr>
      <w:b/>
    </w:rPr>
  </w:style>
  <w:style w:type="paragraph" w:customStyle="1" w:styleId="Tablenumbers">
    <w:name w:val="Table numbers"/>
    <w:basedOn w:val="TableHeading"/>
    <w:semiHidden/>
    <w:rsid w:val="005D37B1"/>
    <w:pPr>
      <w:jc w:val="right"/>
    </w:pPr>
    <w:rPr>
      <w:b w:val="0"/>
    </w:rPr>
  </w:style>
  <w:style w:type="paragraph" w:customStyle="1" w:styleId="TableTotal">
    <w:name w:val="Table Total"/>
    <w:basedOn w:val="Tablenumbers"/>
    <w:semiHidden/>
    <w:rsid w:val="005D37B1"/>
    <w:rPr>
      <w:b/>
    </w:rPr>
  </w:style>
  <w:style w:type="character" w:customStyle="1" w:styleId="Overskrift4Tegn">
    <w:name w:val="Overskrift 4 Tegn"/>
    <w:basedOn w:val="Standardskrifttypeiafsnit"/>
    <w:link w:val="Overskrift4"/>
    <w:uiPriority w:val="1"/>
    <w:rsid w:val="00F472BE"/>
    <w:rPr>
      <w:rFonts w:ascii="Arial" w:hAnsi="Arial"/>
      <w:b/>
      <w:color w:val="3C8A2E" w:themeColor="accent1"/>
      <w:sz w:val="24"/>
    </w:rPr>
  </w:style>
  <w:style w:type="character" w:customStyle="1" w:styleId="Overskrift5Tegn">
    <w:name w:val="Overskrift 5 Tegn"/>
    <w:basedOn w:val="Standardskrifttypeiafsnit"/>
    <w:link w:val="Overskrift5"/>
    <w:uiPriority w:val="1"/>
    <w:semiHidden/>
    <w:rsid w:val="006B7A83"/>
    <w:rPr>
      <w:rFonts w:ascii="Arial" w:eastAsiaTheme="majorEastAsia" w:hAnsi="Arial" w:cstheme="majorBidi"/>
      <w:color w:val="006983" w:themeColor="accent2"/>
      <w:sz w:val="20"/>
    </w:rPr>
  </w:style>
  <w:style w:type="character" w:customStyle="1" w:styleId="Overskrift6Tegn">
    <w:name w:val="Overskrift 6 Tegn"/>
    <w:basedOn w:val="Standardskrifttypeiafsnit"/>
    <w:link w:val="Overskrift6"/>
    <w:uiPriority w:val="1"/>
    <w:semiHidden/>
    <w:rsid w:val="006B7A83"/>
    <w:rPr>
      <w:rFonts w:ascii="Arial" w:eastAsiaTheme="majorEastAsia" w:hAnsi="Arial" w:cstheme="majorBidi"/>
      <w:iCs/>
      <w:color w:val="006983" w:themeColor="accent2"/>
      <w:sz w:val="20"/>
    </w:rPr>
  </w:style>
  <w:style w:type="character" w:customStyle="1" w:styleId="Overskrift7Tegn">
    <w:name w:val="Overskrift 7 Tegn"/>
    <w:basedOn w:val="Standardskrifttypeiafsnit"/>
    <w:link w:val="Overskrift7"/>
    <w:uiPriority w:val="1"/>
    <w:semiHidden/>
    <w:rsid w:val="006B7A83"/>
    <w:rPr>
      <w:rFonts w:ascii="Arial" w:eastAsiaTheme="majorEastAsia" w:hAnsi="Arial" w:cstheme="majorBidi"/>
      <w:iCs/>
      <w:color w:val="006983" w:themeColor="accent2"/>
      <w:sz w:val="20"/>
    </w:rPr>
  </w:style>
  <w:style w:type="character" w:customStyle="1" w:styleId="Overskrift8Tegn">
    <w:name w:val="Overskrift 8 Tegn"/>
    <w:basedOn w:val="Standardskrifttypeiafsnit"/>
    <w:link w:val="Overskrift8"/>
    <w:uiPriority w:val="1"/>
    <w:semiHidden/>
    <w:rsid w:val="006B7A83"/>
    <w:rPr>
      <w:rFonts w:ascii="Arial" w:eastAsiaTheme="majorEastAsia" w:hAnsi="Arial" w:cstheme="majorBidi"/>
      <w:color w:val="006983" w:themeColor="accent2"/>
      <w:sz w:val="20"/>
      <w:szCs w:val="20"/>
    </w:rPr>
  </w:style>
  <w:style w:type="character" w:customStyle="1" w:styleId="Overskrift9Tegn">
    <w:name w:val="Overskrift 9 Tegn"/>
    <w:basedOn w:val="Standardskrifttypeiafsnit"/>
    <w:link w:val="Overskrift9"/>
    <w:uiPriority w:val="1"/>
    <w:semiHidden/>
    <w:rsid w:val="006B7A83"/>
    <w:rPr>
      <w:rFonts w:ascii="Arial" w:eastAsiaTheme="majorEastAsia" w:hAnsi="Arial" w:cstheme="majorBidi"/>
      <w:iCs/>
      <w:color w:val="006983" w:themeColor="accent2"/>
      <w:sz w:val="20"/>
      <w:szCs w:val="20"/>
    </w:rPr>
  </w:style>
  <w:style w:type="paragraph" w:customStyle="1" w:styleId="Overskrift3udennummerering">
    <w:name w:val="Overskrift 3 uden nummerering"/>
    <w:basedOn w:val="Overskrift3"/>
    <w:next w:val="Normal"/>
    <w:uiPriority w:val="1"/>
    <w:qFormat/>
    <w:rsid w:val="00F472BE"/>
    <w:pPr>
      <w:spacing w:after="380"/>
    </w:pPr>
    <w:rPr>
      <w:sz w:val="24"/>
    </w:rPr>
  </w:style>
  <w:style w:type="paragraph" w:customStyle="1" w:styleId="Template-Virksomhedsnavn">
    <w:name w:val="Template - Virksomhedsnavn"/>
    <w:basedOn w:val="Normal"/>
    <w:next w:val="Template-Adresse"/>
    <w:uiPriority w:val="99"/>
    <w:semiHidden/>
    <w:rsid w:val="00A86B23"/>
    <w:pPr>
      <w:pBdr>
        <w:bottom w:val="single" w:sz="2" w:space="3" w:color="3C8A2E" w:themeColor="accent1"/>
      </w:pBdr>
      <w:spacing w:after="120" w:line="200" w:lineRule="atLeast"/>
      <w:contextualSpacing/>
    </w:pPr>
    <w:rPr>
      <w:rFonts w:eastAsia="Times New Roman" w:cs="Times New Roman"/>
      <w:b/>
      <w:noProof/>
      <w:sz w:val="16"/>
      <w:szCs w:val="24"/>
    </w:rPr>
  </w:style>
  <w:style w:type="paragraph" w:customStyle="1" w:styleId="Template-Adresse">
    <w:name w:val="Template - Adresse"/>
    <w:basedOn w:val="Normal"/>
    <w:uiPriority w:val="99"/>
    <w:semiHidden/>
    <w:rsid w:val="00440E84"/>
    <w:pPr>
      <w:spacing w:line="240" w:lineRule="atLeast"/>
    </w:pPr>
    <w:rPr>
      <w:rFonts w:eastAsia="Times New Roman" w:cs="Times New Roman"/>
      <w:noProof/>
      <w:sz w:val="16"/>
      <w:szCs w:val="24"/>
    </w:rPr>
  </w:style>
  <w:style w:type="paragraph" w:customStyle="1" w:styleId="Template-Dato">
    <w:name w:val="Template - Dato"/>
    <w:basedOn w:val="Template-Adresse"/>
    <w:uiPriority w:val="99"/>
    <w:semiHidden/>
    <w:rsid w:val="006D58D6"/>
  </w:style>
  <w:style w:type="character" w:styleId="Hyperlink">
    <w:name w:val="Hyperlink"/>
    <w:basedOn w:val="Standardskrifttypeiafsnit"/>
    <w:uiPriority w:val="2"/>
    <w:semiHidden/>
    <w:rsid w:val="00047147"/>
    <w:rPr>
      <w:color w:val="0000FF" w:themeColor="hyperlink"/>
      <w:u w:val="single"/>
    </w:rPr>
  </w:style>
  <w:style w:type="paragraph" w:styleId="Underskrift">
    <w:name w:val="Signature"/>
    <w:basedOn w:val="Normal"/>
    <w:link w:val="UnderskriftTegn"/>
    <w:uiPriority w:val="99"/>
    <w:semiHidden/>
    <w:rsid w:val="00204CAB"/>
    <w:pPr>
      <w:spacing w:line="240" w:lineRule="auto"/>
      <w:ind w:left="4253"/>
    </w:pPr>
  </w:style>
  <w:style w:type="character" w:customStyle="1" w:styleId="UnderskriftTegn">
    <w:name w:val="Underskrift Tegn"/>
    <w:basedOn w:val="Standardskrifttypeiafsnit"/>
    <w:link w:val="Underskrift"/>
    <w:uiPriority w:val="99"/>
    <w:semiHidden/>
    <w:rsid w:val="005E62BF"/>
    <w:rPr>
      <w:rFonts w:ascii="Arial" w:hAnsi="Arial"/>
      <w:sz w:val="20"/>
    </w:rPr>
  </w:style>
  <w:style w:type="paragraph" w:customStyle="1" w:styleId="Trompet">
    <w:name w:val="Trompet"/>
    <w:basedOn w:val="Normal"/>
    <w:uiPriority w:val="5"/>
    <w:semiHidden/>
    <w:qFormat/>
    <w:rsid w:val="008E6DEB"/>
    <w:pPr>
      <w:spacing w:line="460" w:lineRule="atLeast"/>
    </w:pPr>
    <w:rPr>
      <w:sz w:val="26"/>
    </w:rPr>
  </w:style>
  <w:style w:type="paragraph" w:styleId="Opstilling-punkttegn3">
    <w:name w:val="List Bullet 3"/>
    <w:basedOn w:val="Normal"/>
    <w:uiPriority w:val="2"/>
    <w:rsid w:val="00AA0089"/>
    <w:pPr>
      <w:numPr>
        <w:ilvl w:val="2"/>
        <w:numId w:val="1"/>
      </w:numPr>
      <w:contextualSpacing/>
    </w:pPr>
  </w:style>
  <w:style w:type="table" w:styleId="Tabel-Gitter">
    <w:name w:val="Table Grid"/>
    <w:basedOn w:val="Tabel-Normal"/>
    <w:uiPriority w:val="59"/>
    <w:rsid w:val="0015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Border">
    <w:name w:val="Template - Border"/>
    <w:basedOn w:val="Normal"/>
    <w:next w:val="Template-Adresse"/>
    <w:uiPriority w:val="99"/>
    <w:semiHidden/>
    <w:rsid w:val="00873F73"/>
    <w:pPr>
      <w:pBdr>
        <w:bottom w:val="single" w:sz="2" w:space="3" w:color="3C8A2E" w:themeColor="accent1"/>
      </w:pBdr>
      <w:spacing w:after="120" w:line="200" w:lineRule="atLeast"/>
      <w:contextualSpacing/>
    </w:pPr>
    <w:rPr>
      <w:rFonts w:eastAsia="Times New Roman" w:cs="Times New Roman"/>
      <w:b/>
      <w:noProof/>
      <w:sz w:val="16"/>
      <w:szCs w:val="24"/>
    </w:rPr>
  </w:style>
  <w:style w:type="paragraph" w:customStyle="1" w:styleId="Template-NoBorder">
    <w:name w:val="Template - NoBorder"/>
    <w:basedOn w:val="Template-Border"/>
    <w:uiPriority w:val="99"/>
    <w:semiHidden/>
    <w:rsid w:val="00873F73"/>
    <w:pPr>
      <w:pBdr>
        <w:bottom w:val="single" w:sz="2" w:space="3" w:color="FFFFFF"/>
      </w:pBdr>
    </w:pPr>
  </w:style>
  <w:style w:type="paragraph" w:customStyle="1" w:styleId="Template-ShowHideBorder">
    <w:name w:val="Template - ShowHideBorder"/>
    <w:basedOn w:val="Template-Border"/>
    <w:uiPriority w:val="99"/>
    <w:semiHidden/>
    <w:rsid w:val="00873F73"/>
  </w:style>
  <w:style w:type="paragraph" w:customStyle="1" w:styleId="Template-Adresse1">
    <w:name w:val="Template - Adresse 1"/>
    <w:basedOn w:val="Template-Adresse"/>
    <w:next w:val="Template-Adresse"/>
    <w:uiPriority w:val="99"/>
    <w:semiHidden/>
    <w:qFormat/>
    <w:rsid w:val="00F77E1C"/>
    <w:pPr>
      <w:spacing w:before="240"/>
    </w:pPr>
  </w:style>
  <w:style w:type="paragraph" w:styleId="Opstilling-talellerbogst2">
    <w:name w:val="List Number 2"/>
    <w:basedOn w:val="Normal"/>
    <w:uiPriority w:val="99"/>
    <w:semiHidden/>
    <w:rsid w:val="00971F4C"/>
    <w:pPr>
      <w:numPr>
        <w:ilvl w:val="1"/>
        <w:numId w:val="4"/>
      </w:numPr>
      <w:contextualSpacing/>
    </w:pPr>
  </w:style>
  <w:style w:type="paragraph" w:styleId="Opstilling-talellerbogst3">
    <w:name w:val="List Number 3"/>
    <w:basedOn w:val="Normal"/>
    <w:uiPriority w:val="99"/>
    <w:semiHidden/>
    <w:rsid w:val="00971F4C"/>
    <w:pPr>
      <w:numPr>
        <w:ilvl w:val="2"/>
        <w:numId w:val="4"/>
      </w:numPr>
      <w:contextualSpacing/>
    </w:pPr>
  </w:style>
  <w:style w:type="paragraph" w:styleId="Opstilling-punkttegn4">
    <w:name w:val="List Bullet 4"/>
    <w:basedOn w:val="Normal"/>
    <w:uiPriority w:val="2"/>
    <w:semiHidden/>
    <w:rsid w:val="00F472BE"/>
    <w:pPr>
      <w:numPr>
        <w:ilvl w:val="3"/>
        <w:numId w:val="1"/>
      </w:numPr>
      <w:contextualSpacing/>
    </w:pPr>
  </w:style>
  <w:style w:type="paragraph" w:styleId="Opstilling-talellerbogst4">
    <w:name w:val="List Number 4"/>
    <w:basedOn w:val="Normal"/>
    <w:uiPriority w:val="99"/>
    <w:semiHidden/>
    <w:rsid w:val="00F472BE"/>
    <w:pPr>
      <w:numPr>
        <w:ilvl w:val="3"/>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4 Grøn RegionalUdvikling">
      <a:dk1>
        <a:sysClr val="windowText" lastClr="000000"/>
      </a:dk1>
      <a:lt1>
        <a:srgbClr val="F3F5F5"/>
      </a:lt1>
      <a:dk2>
        <a:srgbClr val="3A6216"/>
      </a:dk2>
      <a:lt2>
        <a:srgbClr val="3C8A2E"/>
      </a:lt2>
      <a:accent1>
        <a:srgbClr val="3C8A2E"/>
      </a:accent1>
      <a:accent2>
        <a:srgbClr val="006983"/>
      </a:accent2>
      <a:accent3>
        <a:srgbClr val="92D050"/>
      </a:accent3>
      <a:accent4>
        <a:srgbClr val="368E6A"/>
      </a:accent4>
      <a:accent5>
        <a:srgbClr val="B4EA3C"/>
      </a:accent5>
      <a:accent6>
        <a:srgbClr val="00314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6E600B99F9E24CB771752F2559A98D" ma:contentTypeVersion="15" ma:contentTypeDescription="Opret et nyt dokument." ma:contentTypeScope="" ma:versionID="523856128d4e5dde3008db606161f16f">
  <xsd:schema xmlns:xsd="http://www.w3.org/2001/XMLSchema" xmlns:xs="http://www.w3.org/2001/XMLSchema" xmlns:p="http://schemas.microsoft.com/office/2006/metadata/properties" xmlns:ns2="4c07ad3b-09fe-48cf-9fa4-dd51002701d5" xmlns:ns3="9d775f77-ec17-421d-9f54-973e0f6797b7" targetNamespace="http://schemas.microsoft.com/office/2006/metadata/properties" ma:root="true" ma:fieldsID="7ccdb721ce9344f1cc69268f00f5c674" ns2:_="" ns3:_="">
    <xsd:import namespace="4c07ad3b-09fe-48cf-9fa4-dd51002701d5"/>
    <xsd:import namespace="9d775f77-ec17-421d-9f54-973e0f6797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ad3b-09fe-48cf-9fa4-dd5100270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75f77-ec17-421d-9f54-973e0f6797b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xonomy Catch All Column" ma:hidden="true" ma:list="{ab38ead0-87f5-4caa-afd8-aabb52041052}" ma:internalName="TaxCatchAll" ma:showField="CatchAllData" ma:web="9d775f77-ec17-421d-9f54-973e0f6797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76C02-FCEE-4765-A64F-C3FDB0ABA110}">
  <ds:schemaRefs>
    <ds:schemaRef ds:uri="http://schemas.microsoft.com/sharepoint/v3/contenttype/forms"/>
  </ds:schemaRefs>
</ds:datastoreItem>
</file>

<file path=customXml/itemProps2.xml><?xml version="1.0" encoding="utf-8"?>
<ds:datastoreItem xmlns:ds="http://schemas.openxmlformats.org/officeDocument/2006/customXml" ds:itemID="{059AFAC9-A9E5-4B3A-99FE-5274D4CE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ad3b-09fe-48cf-9fa4-dd51002701d5"/>
    <ds:schemaRef ds:uri="9d775f77-ec17-421d-9f54-973e0f679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DE3CC-4E02-455F-9D46-39A9522E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Lund Poulsen</dc:creator>
  <cp:lastModifiedBy>Mette Lund Poulsen</cp:lastModifiedBy>
  <cp:revision>2</cp:revision>
  <cp:lastPrinted>2014-03-04T13:56:00Z</cp:lastPrinted>
  <dcterms:created xsi:type="dcterms:W3CDTF">2024-04-09T08:59:00Z</dcterms:created>
  <dcterms:modified xsi:type="dcterms:W3CDTF">2024-04-09T08:59:00Z</dcterms:modified>
</cp:coreProperties>
</file>