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8" w:type="dxa"/>
        <w:jc w:val="center"/>
        <w:tblLayout w:type="fixed"/>
        <w:tblCellMar>
          <w:left w:w="120" w:type="dxa"/>
          <w:right w:w="120" w:type="dxa"/>
        </w:tblCellMar>
        <w:tblLook w:val="04A0" w:firstRow="1" w:lastRow="0" w:firstColumn="1" w:lastColumn="0" w:noHBand="0" w:noVBand="1"/>
      </w:tblPr>
      <w:tblGrid>
        <w:gridCol w:w="2307"/>
        <w:gridCol w:w="4214"/>
        <w:gridCol w:w="2587"/>
      </w:tblGrid>
      <w:tr w:rsidR="005360A6" w:rsidRPr="006A577C" w14:paraId="0F2657BC" w14:textId="77777777" w:rsidTr="009B2A00">
        <w:trPr>
          <w:jc w:val="center"/>
        </w:trPr>
        <w:tc>
          <w:tcPr>
            <w:tcW w:w="6521" w:type="dxa"/>
            <w:gridSpan w:val="2"/>
            <w:tcBorders>
              <w:top w:val="nil"/>
              <w:left w:val="nil"/>
              <w:bottom w:val="single" w:sz="8" w:space="0" w:color="000000"/>
              <w:right w:val="nil"/>
            </w:tcBorders>
          </w:tcPr>
          <w:p w14:paraId="7D51FF4E" w14:textId="77777777" w:rsidR="005360A6" w:rsidRPr="006A577C" w:rsidRDefault="005360A6" w:rsidP="009B2A00">
            <w:pPr>
              <w:spacing w:line="120" w:lineRule="exact"/>
              <w:rPr>
                <w:rFonts w:ascii="Arial" w:eastAsia="Times New Roman" w:hAnsi="Arial" w:cs="Arial"/>
                <w:szCs w:val="20"/>
              </w:rPr>
            </w:pPr>
          </w:p>
          <w:p w14:paraId="4DBC4A2C" w14:textId="1C2491B0" w:rsidR="005360A6" w:rsidRPr="006A577C" w:rsidRDefault="005360A6" w:rsidP="009B2A00">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58"/>
              <w:rPr>
                <w:rFonts w:ascii="Arial" w:hAnsi="Arial" w:cs="Arial"/>
                <w:szCs w:val="20"/>
              </w:rPr>
            </w:pPr>
            <w:r w:rsidRPr="006A577C">
              <w:rPr>
                <w:rFonts w:ascii="Arial" w:hAnsi="Arial" w:cs="Arial"/>
                <w:b/>
                <w:bCs/>
                <w:szCs w:val="20"/>
              </w:rPr>
              <w:t>JORD</w:t>
            </w:r>
            <w:r w:rsidR="00D86B8B">
              <w:rPr>
                <w:rFonts w:ascii="Arial" w:hAnsi="Arial" w:cs="Arial"/>
                <w:b/>
                <w:bCs/>
                <w:szCs w:val="20"/>
              </w:rPr>
              <w:t xml:space="preserve"> OG VAND</w:t>
            </w:r>
          </w:p>
        </w:tc>
        <w:tc>
          <w:tcPr>
            <w:tcW w:w="2587" w:type="dxa"/>
            <w:tcBorders>
              <w:top w:val="nil"/>
              <w:left w:val="nil"/>
              <w:bottom w:val="single" w:sz="8" w:space="0" w:color="000000"/>
              <w:right w:val="nil"/>
            </w:tcBorders>
          </w:tcPr>
          <w:p w14:paraId="4B76571F" w14:textId="77777777" w:rsidR="005360A6" w:rsidRPr="006A577C" w:rsidRDefault="005360A6" w:rsidP="009B2A00">
            <w:pPr>
              <w:spacing w:line="120" w:lineRule="exact"/>
              <w:rPr>
                <w:rFonts w:ascii="Arial" w:eastAsia="Times New Roman" w:hAnsi="Arial" w:cs="Arial"/>
                <w:szCs w:val="20"/>
              </w:rPr>
            </w:pPr>
          </w:p>
          <w:p w14:paraId="15F911A3" w14:textId="77777777" w:rsidR="005360A6" w:rsidRPr="006A577C" w:rsidRDefault="005360A6" w:rsidP="009B2A00">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58"/>
              <w:rPr>
                <w:rFonts w:ascii="Arial" w:hAnsi="Arial" w:cs="Arial"/>
                <w:szCs w:val="20"/>
              </w:rPr>
            </w:pPr>
            <w:r w:rsidRPr="006A577C">
              <w:rPr>
                <w:rFonts w:ascii="Arial" w:hAnsi="Arial" w:cs="Arial"/>
                <w:b/>
                <w:bCs/>
                <w:szCs w:val="20"/>
              </w:rPr>
              <w:t>Region Nordjylland</w:t>
            </w:r>
          </w:p>
        </w:tc>
      </w:tr>
      <w:tr w:rsidR="005360A6" w:rsidRPr="006A577C" w14:paraId="29B4E355" w14:textId="77777777" w:rsidTr="009B2A00">
        <w:trPr>
          <w:jc w:val="center"/>
        </w:trPr>
        <w:tc>
          <w:tcPr>
            <w:tcW w:w="6521" w:type="dxa"/>
            <w:gridSpan w:val="2"/>
            <w:vMerge w:val="restart"/>
            <w:tcBorders>
              <w:top w:val="single" w:sz="8" w:space="0" w:color="000000"/>
              <w:left w:val="single" w:sz="8" w:space="0" w:color="000000"/>
              <w:bottom w:val="single" w:sz="8" w:space="0" w:color="000000"/>
              <w:right w:val="single" w:sz="8" w:space="0" w:color="000000"/>
            </w:tcBorders>
          </w:tcPr>
          <w:p w14:paraId="4D007FA4" w14:textId="77777777" w:rsidR="005360A6" w:rsidRPr="00770B48" w:rsidRDefault="005360A6" w:rsidP="009B2A00">
            <w:pPr>
              <w:spacing w:line="120" w:lineRule="exact"/>
              <w:rPr>
                <w:rFonts w:ascii="Arial" w:eastAsia="Times New Roman" w:hAnsi="Arial" w:cs="Arial"/>
                <w:sz w:val="20"/>
                <w:szCs w:val="20"/>
              </w:rPr>
            </w:pPr>
          </w:p>
          <w:p w14:paraId="272DA732" w14:textId="1FAEC535" w:rsidR="005360A6" w:rsidRPr="00770B48" w:rsidRDefault="005360A6" w:rsidP="005360A6">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58"/>
              <w:ind w:left="851" w:hanging="851"/>
              <w:rPr>
                <w:rFonts w:ascii="Arial" w:hAnsi="Arial" w:cs="Arial"/>
                <w:sz w:val="20"/>
                <w:szCs w:val="20"/>
              </w:rPr>
            </w:pPr>
            <w:r w:rsidRPr="00770B48">
              <w:rPr>
                <w:rFonts w:ascii="Arial" w:hAnsi="Arial" w:cs="Arial"/>
                <w:sz w:val="20"/>
                <w:szCs w:val="20"/>
              </w:rPr>
              <w:t>Emne:</w:t>
            </w:r>
            <w:r w:rsidRPr="00770B48">
              <w:rPr>
                <w:rFonts w:ascii="Arial" w:hAnsi="Arial" w:cs="Arial"/>
                <w:b/>
                <w:bCs/>
                <w:sz w:val="20"/>
                <w:szCs w:val="20"/>
              </w:rPr>
              <w:tab/>
            </w:r>
            <w:r w:rsidR="00770B48" w:rsidRPr="00770B48">
              <w:rPr>
                <w:rFonts w:ascii="Arial" w:hAnsi="Arial" w:cs="Arial"/>
                <w:b/>
                <w:bCs/>
                <w:sz w:val="20"/>
                <w:szCs w:val="20"/>
              </w:rPr>
              <w:t xml:space="preserve">Instruks for </w:t>
            </w:r>
            <w:r w:rsidR="00090C25">
              <w:rPr>
                <w:rFonts w:ascii="Arial" w:hAnsi="Arial" w:cs="Arial"/>
                <w:b/>
                <w:bCs/>
                <w:sz w:val="20"/>
                <w:szCs w:val="20"/>
              </w:rPr>
              <w:t>s</w:t>
            </w:r>
            <w:r w:rsidR="00E27956">
              <w:rPr>
                <w:rFonts w:ascii="Arial" w:hAnsi="Arial" w:cs="Arial"/>
                <w:b/>
                <w:bCs/>
                <w:sz w:val="20"/>
                <w:szCs w:val="20"/>
              </w:rPr>
              <w:t>løjfning af boringer</w:t>
            </w:r>
            <w:r w:rsidR="0093699C">
              <w:rPr>
                <w:rFonts w:ascii="Arial" w:hAnsi="Arial" w:cs="Arial"/>
                <w:b/>
                <w:bCs/>
                <w:sz w:val="20"/>
                <w:szCs w:val="20"/>
              </w:rPr>
              <w:t xml:space="preserve"> på indledende undersøgelser</w:t>
            </w:r>
          </w:p>
        </w:tc>
        <w:tc>
          <w:tcPr>
            <w:tcW w:w="2587" w:type="dxa"/>
            <w:tcBorders>
              <w:top w:val="single" w:sz="8" w:space="0" w:color="000000"/>
              <w:left w:val="single" w:sz="8" w:space="0" w:color="000000"/>
              <w:bottom w:val="single" w:sz="8" w:space="0" w:color="000000"/>
              <w:right w:val="single" w:sz="8" w:space="0" w:color="000000"/>
            </w:tcBorders>
          </w:tcPr>
          <w:p w14:paraId="1D74033B" w14:textId="77777777" w:rsidR="005360A6" w:rsidRPr="00770B48" w:rsidRDefault="005360A6" w:rsidP="009B2A00">
            <w:pPr>
              <w:spacing w:line="120" w:lineRule="exact"/>
              <w:rPr>
                <w:rFonts w:ascii="Arial" w:eastAsia="Times New Roman" w:hAnsi="Arial" w:cs="Arial"/>
                <w:sz w:val="20"/>
                <w:szCs w:val="20"/>
              </w:rPr>
            </w:pPr>
          </w:p>
          <w:p w14:paraId="06ACAEA7" w14:textId="7B84E576" w:rsidR="005360A6" w:rsidRPr="00770B48" w:rsidRDefault="005360A6" w:rsidP="009B2A00">
            <w:pPr>
              <w:tabs>
                <w:tab w:val="right" w:pos="1934"/>
                <w:tab w:val="left" w:pos="2550"/>
                <w:tab w:val="left" w:pos="3400"/>
                <w:tab w:val="left" w:pos="4250"/>
                <w:tab w:val="left" w:pos="5100"/>
                <w:tab w:val="left" w:pos="5950"/>
                <w:tab w:val="left" w:pos="6800"/>
                <w:tab w:val="left" w:pos="7650"/>
              </w:tabs>
              <w:spacing w:after="58"/>
              <w:rPr>
                <w:rFonts w:ascii="Arial" w:hAnsi="Arial" w:cs="Arial"/>
                <w:b/>
                <w:bCs/>
                <w:sz w:val="20"/>
                <w:szCs w:val="20"/>
              </w:rPr>
            </w:pPr>
            <w:r w:rsidRPr="00770B48">
              <w:rPr>
                <w:rFonts w:ascii="Arial" w:hAnsi="Arial" w:cs="Arial"/>
                <w:sz w:val="20"/>
                <w:szCs w:val="20"/>
              </w:rPr>
              <w:t>Nr.:</w:t>
            </w:r>
            <w:r w:rsidRPr="00770B48">
              <w:rPr>
                <w:rFonts w:ascii="Arial" w:hAnsi="Arial" w:cs="Arial"/>
                <w:sz w:val="20"/>
                <w:szCs w:val="20"/>
              </w:rPr>
              <w:tab/>
              <w:t xml:space="preserve"> </w:t>
            </w:r>
            <w:r w:rsidR="00A94146">
              <w:rPr>
                <w:rFonts w:ascii="Arial" w:hAnsi="Arial" w:cs="Arial"/>
                <w:b/>
                <w:bCs/>
                <w:sz w:val="20"/>
                <w:szCs w:val="20"/>
              </w:rPr>
              <w:t>04</w:t>
            </w:r>
            <w:r w:rsidR="00770B48" w:rsidRPr="00770B48">
              <w:rPr>
                <w:rFonts w:ascii="Arial" w:hAnsi="Arial" w:cs="Arial"/>
                <w:b/>
                <w:bCs/>
                <w:sz w:val="20"/>
                <w:szCs w:val="20"/>
              </w:rPr>
              <w:t>-</w:t>
            </w:r>
            <w:r w:rsidR="00A94146">
              <w:rPr>
                <w:rFonts w:ascii="Arial" w:hAnsi="Arial" w:cs="Arial"/>
                <w:b/>
                <w:bCs/>
                <w:sz w:val="20"/>
                <w:szCs w:val="20"/>
              </w:rPr>
              <w:t>53</w:t>
            </w:r>
            <w:r w:rsidR="00770B48" w:rsidRPr="00770B48">
              <w:rPr>
                <w:rFonts w:ascii="Arial" w:hAnsi="Arial" w:cs="Arial"/>
                <w:b/>
                <w:bCs/>
                <w:sz w:val="20"/>
                <w:szCs w:val="20"/>
              </w:rPr>
              <w:t>-</w:t>
            </w:r>
            <w:r w:rsidR="002F7FBE">
              <w:rPr>
                <w:rFonts w:ascii="Arial" w:hAnsi="Arial" w:cs="Arial"/>
                <w:b/>
                <w:bCs/>
                <w:sz w:val="20"/>
                <w:szCs w:val="20"/>
              </w:rPr>
              <w:t>43</w:t>
            </w:r>
          </w:p>
        </w:tc>
      </w:tr>
      <w:tr w:rsidR="005360A6" w:rsidRPr="006A577C" w14:paraId="1B5B63CF" w14:textId="77777777" w:rsidTr="009B2A00">
        <w:trPr>
          <w:jc w:val="center"/>
        </w:trPr>
        <w:tc>
          <w:tcPr>
            <w:tcW w:w="6521" w:type="dxa"/>
            <w:gridSpan w:val="2"/>
            <w:vMerge/>
            <w:tcBorders>
              <w:top w:val="single" w:sz="8" w:space="0" w:color="000000"/>
              <w:left w:val="single" w:sz="8" w:space="0" w:color="000000"/>
              <w:bottom w:val="single" w:sz="8" w:space="0" w:color="000000"/>
              <w:right w:val="single" w:sz="8" w:space="0" w:color="000000"/>
            </w:tcBorders>
            <w:vAlign w:val="center"/>
            <w:hideMark/>
          </w:tcPr>
          <w:p w14:paraId="1B82033B" w14:textId="77777777" w:rsidR="005360A6" w:rsidRPr="00770B48" w:rsidRDefault="005360A6" w:rsidP="009B2A00">
            <w:pPr>
              <w:rPr>
                <w:rFonts w:ascii="Arial" w:hAnsi="Arial" w:cs="Arial"/>
                <w:sz w:val="20"/>
                <w:szCs w:val="20"/>
              </w:rPr>
            </w:pPr>
          </w:p>
        </w:tc>
        <w:tc>
          <w:tcPr>
            <w:tcW w:w="2587" w:type="dxa"/>
            <w:tcBorders>
              <w:top w:val="single" w:sz="8" w:space="0" w:color="000000"/>
              <w:left w:val="single" w:sz="8" w:space="0" w:color="000000"/>
              <w:bottom w:val="single" w:sz="8" w:space="0" w:color="000000"/>
              <w:right w:val="single" w:sz="8" w:space="0" w:color="000000"/>
            </w:tcBorders>
          </w:tcPr>
          <w:p w14:paraId="65C2AF9F" w14:textId="77777777" w:rsidR="005360A6" w:rsidRPr="00770B48" w:rsidRDefault="005360A6" w:rsidP="009B2A00">
            <w:pPr>
              <w:spacing w:line="120" w:lineRule="exact"/>
              <w:rPr>
                <w:rFonts w:ascii="Arial" w:eastAsia="Times New Roman" w:hAnsi="Arial" w:cs="Arial"/>
                <w:sz w:val="20"/>
                <w:szCs w:val="20"/>
              </w:rPr>
            </w:pPr>
          </w:p>
          <w:p w14:paraId="78D841A6" w14:textId="393569F7" w:rsidR="005360A6" w:rsidRPr="00770B48" w:rsidRDefault="005360A6" w:rsidP="005360A6">
            <w:pPr>
              <w:tabs>
                <w:tab w:val="right" w:pos="1934"/>
                <w:tab w:val="left" w:pos="2550"/>
                <w:tab w:val="left" w:pos="3400"/>
                <w:tab w:val="left" w:pos="4250"/>
                <w:tab w:val="left" w:pos="5100"/>
                <w:tab w:val="left" w:pos="5950"/>
                <w:tab w:val="left" w:pos="6800"/>
                <w:tab w:val="left" w:pos="7650"/>
              </w:tabs>
              <w:spacing w:after="58"/>
              <w:rPr>
                <w:rFonts w:ascii="Arial" w:hAnsi="Arial" w:cs="Arial"/>
                <w:b/>
                <w:sz w:val="20"/>
                <w:szCs w:val="20"/>
              </w:rPr>
            </w:pPr>
            <w:r w:rsidRPr="00770B48">
              <w:rPr>
                <w:rFonts w:ascii="Arial" w:hAnsi="Arial" w:cs="Arial"/>
                <w:sz w:val="20"/>
                <w:szCs w:val="20"/>
              </w:rPr>
              <w:t>Rev.:</w:t>
            </w:r>
            <w:r w:rsidRPr="00770B48">
              <w:rPr>
                <w:rFonts w:ascii="Arial" w:hAnsi="Arial" w:cs="Arial"/>
                <w:sz w:val="20"/>
                <w:szCs w:val="20"/>
              </w:rPr>
              <w:tab/>
            </w:r>
            <w:r w:rsidR="00D86B8B">
              <w:rPr>
                <w:rFonts w:ascii="Arial" w:hAnsi="Arial" w:cs="Arial"/>
                <w:b/>
                <w:sz w:val="20"/>
                <w:szCs w:val="20"/>
              </w:rPr>
              <w:t>0</w:t>
            </w:r>
          </w:p>
        </w:tc>
      </w:tr>
      <w:tr w:rsidR="005360A6" w:rsidRPr="006A577C" w14:paraId="552BE672" w14:textId="77777777" w:rsidTr="009B2A00">
        <w:trPr>
          <w:jc w:val="center"/>
        </w:trPr>
        <w:tc>
          <w:tcPr>
            <w:tcW w:w="2307" w:type="dxa"/>
            <w:tcBorders>
              <w:top w:val="single" w:sz="8" w:space="0" w:color="000000"/>
              <w:left w:val="single" w:sz="8" w:space="0" w:color="000000"/>
              <w:bottom w:val="single" w:sz="8" w:space="0" w:color="000000"/>
              <w:right w:val="single" w:sz="8" w:space="0" w:color="000000"/>
            </w:tcBorders>
          </w:tcPr>
          <w:p w14:paraId="1C10C242" w14:textId="77777777" w:rsidR="005360A6" w:rsidRPr="00770B48" w:rsidRDefault="005360A6" w:rsidP="009B2A00">
            <w:pPr>
              <w:spacing w:line="120" w:lineRule="exact"/>
              <w:rPr>
                <w:rFonts w:ascii="Arial" w:eastAsia="Times New Roman" w:hAnsi="Arial" w:cs="Arial"/>
                <w:sz w:val="20"/>
                <w:szCs w:val="20"/>
              </w:rPr>
            </w:pPr>
          </w:p>
          <w:p w14:paraId="49F93172" w14:textId="54C5729F" w:rsidR="005360A6" w:rsidRPr="00770B48" w:rsidRDefault="005360A6" w:rsidP="009B2A00">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58"/>
              <w:rPr>
                <w:rFonts w:ascii="Arial" w:hAnsi="Arial" w:cs="Arial"/>
                <w:sz w:val="20"/>
                <w:szCs w:val="20"/>
              </w:rPr>
            </w:pPr>
            <w:proofErr w:type="spellStart"/>
            <w:r w:rsidRPr="00770B48">
              <w:rPr>
                <w:rFonts w:ascii="Arial" w:hAnsi="Arial" w:cs="Arial"/>
                <w:sz w:val="20"/>
                <w:szCs w:val="20"/>
              </w:rPr>
              <w:t>Udarb</w:t>
            </w:r>
            <w:proofErr w:type="spellEnd"/>
            <w:r w:rsidRPr="00770B48">
              <w:rPr>
                <w:rFonts w:ascii="Arial" w:hAnsi="Arial" w:cs="Arial"/>
                <w:sz w:val="20"/>
                <w:szCs w:val="20"/>
              </w:rPr>
              <w:t>. af:</w:t>
            </w:r>
            <w:r w:rsidRPr="00770B48">
              <w:rPr>
                <w:rFonts w:ascii="Arial" w:hAnsi="Arial" w:cs="Arial"/>
                <w:b/>
                <w:bCs/>
                <w:sz w:val="20"/>
                <w:szCs w:val="20"/>
              </w:rPr>
              <w:t xml:space="preserve"> </w:t>
            </w:r>
            <w:r w:rsidR="00A9707F">
              <w:rPr>
                <w:rFonts w:ascii="Arial" w:hAnsi="Arial" w:cs="Arial"/>
                <w:b/>
                <w:bCs/>
                <w:sz w:val="20"/>
                <w:szCs w:val="20"/>
              </w:rPr>
              <w:t>AG</w:t>
            </w:r>
          </w:p>
        </w:tc>
        <w:tc>
          <w:tcPr>
            <w:tcW w:w="4214" w:type="dxa"/>
            <w:tcBorders>
              <w:top w:val="single" w:sz="8" w:space="0" w:color="000000"/>
              <w:left w:val="single" w:sz="8" w:space="0" w:color="000000"/>
              <w:bottom w:val="single" w:sz="8" w:space="0" w:color="000000"/>
              <w:right w:val="single" w:sz="8" w:space="0" w:color="000000"/>
            </w:tcBorders>
          </w:tcPr>
          <w:p w14:paraId="77EAC996" w14:textId="77777777" w:rsidR="005360A6" w:rsidRPr="00770B48" w:rsidRDefault="005360A6" w:rsidP="009B2A00">
            <w:pPr>
              <w:spacing w:line="120" w:lineRule="exact"/>
              <w:rPr>
                <w:rFonts w:ascii="Arial" w:eastAsia="Times New Roman" w:hAnsi="Arial" w:cs="Arial"/>
                <w:sz w:val="20"/>
                <w:szCs w:val="20"/>
              </w:rPr>
            </w:pPr>
          </w:p>
          <w:p w14:paraId="05448445" w14:textId="5A52C304" w:rsidR="005360A6" w:rsidRPr="00770B48" w:rsidRDefault="005360A6" w:rsidP="009B2A00">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58"/>
              <w:rPr>
                <w:rFonts w:ascii="Arial" w:hAnsi="Arial" w:cs="Arial"/>
                <w:sz w:val="20"/>
                <w:szCs w:val="20"/>
              </w:rPr>
            </w:pPr>
            <w:proofErr w:type="spellStart"/>
            <w:r w:rsidRPr="00770B48">
              <w:rPr>
                <w:rFonts w:ascii="Arial" w:hAnsi="Arial" w:cs="Arial"/>
                <w:sz w:val="20"/>
                <w:szCs w:val="20"/>
              </w:rPr>
              <w:t>Godk</w:t>
            </w:r>
            <w:proofErr w:type="spellEnd"/>
            <w:r w:rsidRPr="00770B48">
              <w:rPr>
                <w:rFonts w:ascii="Arial" w:hAnsi="Arial" w:cs="Arial"/>
                <w:sz w:val="20"/>
                <w:szCs w:val="20"/>
              </w:rPr>
              <w:t xml:space="preserve">. af: </w:t>
            </w:r>
            <w:r w:rsidR="00D86B8B">
              <w:rPr>
                <w:rFonts w:ascii="Arial" w:hAnsi="Arial" w:cs="Arial"/>
                <w:b/>
                <w:bCs/>
                <w:sz w:val="20"/>
                <w:szCs w:val="20"/>
              </w:rPr>
              <w:t>AMH</w:t>
            </w:r>
          </w:p>
        </w:tc>
        <w:tc>
          <w:tcPr>
            <w:tcW w:w="2587" w:type="dxa"/>
            <w:tcBorders>
              <w:top w:val="single" w:sz="8" w:space="0" w:color="000000"/>
              <w:left w:val="single" w:sz="8" w:space="0" w:color="000000"/>
              <w:bottom w:val="single" w:sz="8" w:space="0" w:color="000000"/>
              <w:right w:val="single" w:sz="8" w:space="0" w:color="000000"/>
            </w:tcBorders>
          </w:tcPr>
          <w:p w14:paraId="3092F973" w14:textId="77777777" w:rsidR="005360A6" w:rsidRPr="00770B48" w:rsidRDefault="005360A6" w:rsidP="009B2A00">
            <w:pPr>
              <w:spacing w:line="120" w:lineRule="exact"/>
              <w:rPr>
                <w:rFonts w:ascii="Arial" w:eastAsia="Times New Roman" w:hAnsi="Arial" w:cs="Arial"/>
                <w:sz w:val="20"/>
                <w:szCs w:val="20"/>
              </w:rPr>
            </w:pPr>
          </w:p>
          <w:p w14:paraId="117874F7" w14:textId="77C14B07" w:rsidR="005360A6" w:rsidRPr="00770B48" w:rsidRDefault="005360A6" w:rsidP="009B2A00">
            <w:pPr>
              <w:tabs>
                <w:tab w:val="right" w:pos="1934"/>
                <w:tab w:val="left" w:pos="2550"/>
                <w:tab w:val="left" w:pos="3400"/>
                <w:tab w:val="left" w:pos="4250"/>
                <w:tab w:val="left" w:pos="5100"/>
                <w:tab w:val="left" w:pos="5950"/>
                <w:tab w:val="left" w:pos="6800"/>
                <w:tab w:val="left" w:pos="7650"/>
              </w:tabs>
              <w:spacing w:after="58"/>
              <w:rPr>
                <w:rFonts w:ascii="Arial" w:hAnsi="Arial" w:cs="Arial"/>
                <w:sz w:val="20"/>
                <w:szCs w:val="20"/>
              </w:rPr>
            </w:pPr>
            <w:r w:rsidRPr="00770B48">
              <w:rPr>
                <w:rFonts w:ascii="Arial" w:hAnsi="Arial" w:cs="Arial"/>
                <w:sz w:val="20"/>
                <w:szCs w:val="20"/>
              </w:rPr>
              <w:t xml:space="preserve">Dato: </w:t>
            </w:r>
            <w:r w:rsidRPr="00770B48">
              <w:rPr>
                <w:rFonts w:ascii="Arial" w:hAnsi="Arial" w:cs="Arial"/>
                <w:sz w:val="20"/>
                <w:szCs w:val="20"/>
              </w:rPr>
              <w:tab/>
            </w:r>
            <w:r w:rsidR="002F7FBE">
              <w:rPr>
                <w:rFonts w:ascii="Arial" w:hAnsi="Arial" w:cs="Arial"/>
                <w:b/>
                <w:sz w:val="20"/>
                <w:szCs w:val="20"/>
              </w:rPr>
              <w:t>0</w:t>
            </w:r>
            <w:r w:rsidR="00D86B8B">
              <w:rPr>
                <w:rFonts w:ascii="Arial" w:hAnsi="Arial" w:cs="Arial"/>
                <w:b/>
                <w:sz w:val="20"/>
                <w:szCs w:val="20"/>
              </w:rPr>
              <w:t>6</w:t>
            </w:r>
            <w:r w:rsidR="009147A8">
              <w:rPr>
                <w:rFonts w:ascii="Arial" w:hAnsi="Arial" w:cs="Arial"/>
                <w:b/>
                <w:sz w:val="20"/>
                <w:szCs w:val="20"/>
              </w:rPr>
              <w:t>.</w:t>
            </w:r>
            <w:r w:rsidR="002F7FBE">
              <w:rPr>
                <w:rFonts w:ascii="Arial" w:hAnsi="Arial" w:cs="Arial"/>
                <w:b/>
                <w:sz w:val="20"/>
                <w:szCs w:val="20"/>
              </w:rPr>
              <w:t>0</w:t>
            </w:r>
            <w:r w:rsidR="00D86B8B">
              <w:rPr>
                <w:rFonts w:ascii="Arial" w:hAnsi="Arial" w:cs="Arial"/>
                <w:b/>
                <w:sz w:val="20"/>
                <w:szCs w:val="20"/>
              </w:rPr>
              <w:t>2</w:t>
            </w:r>
            <w:r w:rsidR="009147A8">
              <w:rPr>
                <w:rFonts w:ascii="Arial" w:hAnsi="Arial" w:cs="Arial"/>
                <w:b/>
                <w:sz w:val="20"/>
                <w:szCs w:val="20"/>
              </w:rPr>
              <w:t>.</w:t>
            </w:r>
            <w:r w:rsidR="002F7FBE">
              <w:rPr>
                <w:rFonts w:ascii="Arial" w:hAnsi="Arial" w:cs="Arial"/>
                <w:b/>
                <w:sz w:val="20"/>
                <w:szCs w:val="20"/>
              </w:rPr>
              <w:t>202</w:t>
            </w:r>
            <w:r w:rsidR="00D86B8B">
              <w:rPr>
                <w:rFonts w:ascii="Arial" w:hAnsi="Arial" w:cs="Arial"/>
                <w:b/>
                <w:sz w:val="20"/>
                <w:szCs w:val="20"/>
              </w:rPr>
              <w:t>4</w:t>
            </w:r>
          </w:p>
        </w:tc>
      </w:tr>
    </w:tbl>
    <w:p w14:paraId="10347E88" w14:textId="5D7E6A87" w:rsidR="008D7E85" w:rsidRPr="003F4B0A" w:rsidRDefault="00414D4A" w:rsidP="00496E59">
      <w:pPr>
        <w:pStyle w:val="Default"/>
        <w:pageBreakBefore/>
        <w:rPr>
          <w:color w:val="auto"/>
          <w:sz w:val="28"/>
          <w:szCs w:val="28"/>
        </w:rPr>
      </w:pPr>
      <w:r w:rsidRPr="003F4B0A">
        <w:rPr>
          <w:b/>
          <w:bCs/>
          <w:color w:val="auto"/>
          <w:sz w:val="28"/>
          <w:szCs w:val="28"/>
        </w:rPr>
        <w:lastRenderedPageBreak/>
        <w:t xml:space="preserve">Instruks </w:t>
      </w:r>
      <w:r w:rsidR="008D7E85" w:rsidRPr="003F4B0A">
        <w:rPr>
          <w:b/>
          <w:bCs/>
          <w:color w:val="auto"/>
          <w:sz w:val="28"/>
          <w:szCs w:val="28"/>
        </w:rPr>
        <w:t xml:space="preserve">for </w:t>
      </w:r>
      <w:r w:rsidR="00090C25" w:rsidRPr="003F4B0A">
        <w:rPr>
          <w:b/>
          <w:bCs/>
          <w:color w:val="auto"/>
          <w:sz w:val="28"/>
          <w:szCs w:val="28"/>
        </w:rPr>
        <w:t>s</w:t>
      </w:r>
      <w:r w:rsidR="00E27956" w:rsidRPr="003F4B0A">
        <w:rPr>
          <w:b/>
          <w:bCs/>
          <w:color w:val="auto"/>
          <w:sz w:val="28"/>
          <w:szCs w:val="28"/>
        </w:rPr>
        <w:t>løjfning af boringer</w:t>
      </w:r>
      <w:r w:rsidR="002E6D07" w:rsidRPr="003F4B0A">
        <w:rPr>
          <w:b/>
          <w:bCs/>
          <w:color w:val="auto"/>
          <w:sz w:val="28"/>
          <w:szCs w:val="28"/>
        </w:rPr>
        <w:t xml:space="preserve"> på indledende undersøgelser</w:t>
      </w:r>
    </w:p>
    <w:p w14:paraId="48E6D616" w14:textId="5F7E003A" w:rsidR="008D7E85" w:rsidRPr="002E6D07" w:rsidRDefault="008D7E85" w:rsidP="002E6D07">
      <w:pPr>
        <w:pStyle w:val="Default"/>
        <w:rPr>
          <w:color w:val="auto"/>
          <w:sz w:val="22"/>
          <w:szCs w:val="22"/>
        </w:rPr>
      </w:pPr>
    </w:p>
    <w:p w14:paraId="27CB3785" w14:textId="77777777" w:rsidR="00D75D3A" w:rsidRPr="00E14C80" w:rsidRDefault="00D75D3A" w:rsidP="002E6D07">
      <w:pPr>
        <w:pStyle w:val="Default"/>
        <w:rPr>
          <w:b/>
          <w:bCs/>
          <w:color w:val="auto"/>
          <w:sz w:val="20"/>
          <w:szCs w:val="20"/>
        </w:rPr>
      </w:pPr>
      <w:r w:rsidRPr="00E14C80">
        <w:rPr>
          <w:b/>
          <w:bCs/>
          <w:color w:val="auto"/>
          <w:sz w:val="20"/>
          <w:szCs w:val="20"/>
        </w:rPr>
        <w:t>Generelt</w:t>
      </w:r>
    </w:p>
    <w:p w14:paraId="7FDBA162" w14:textId="6E1C863C" w:rsidR="00D75D3A" w:rsidRPr="002E6D07" w:rsidRDefault="00D75D3A" w:rsidP="002E6D07">
      <w:pPr>
        <w:pStyle w:val="Default"/>
        <w:rPr>
          <w:color w:val="auto"/>
          <w:sz w:val="20"/>
          <w:szCs w:val="20"/>
        </w:rPr>
      </w:pPr>
      <w:r w:rsidRPr="002E6D07">
        <w:rPr>
          <w:color w:val="auto"/>
          <w:sz w:val="20"/>
          <w:szCs w:val="20"/>
        </w:rPr>
        <w:t xml:space="preserve">Denne instruks skal sikre ensartethed </w:t>
      </w:r>
      <w:r w:rsidR="0084181A" w:rsidRPr="002E6D07">
        <w:rPr>
          <w:color w:val="auto"/>
          <w:sz w:val="20"/>
          <w:szCs w:val="20"/>
        </w:rPr>
        <w:t xml:space="preserve">og kvalitet </w:t>
      </w:r>
      <w:r w:rsidRPr="002E6D07">
        <w:rPr>
          <w:color w:val="auto"/>
          <w:sz w:val="20"/>
          <w:szCs w:val="20"/>
        </w:rPr>
        <w:t>i sløjfning af boringer i forbindelse med Region Nordjyllands</w:t>
      </w:r>
      <w:r w:rsidR="00C202A0">
        <w:rPr>
          <w:color w:val="auto"/>
          <w:sz w:val="20"/>
          <w:szCs w:val="20"/>
        </w:rPr>
        <w:t xml:space="preserve"> indledende</w:t>
      </w:r>
      <w:r w:rsidRPr="002E6D07">
        <w:rPr>
          <w:color w:val="auto"/>
          <w:sz w:val="20"/>
          <w:szCs w:val="20"/>
        </w:rPr>
        <w:t xml:space="preserve"> </w:t>
      </w:r>
      <w:r w:rsidR="00F54372" w:rsidRPr="002E6D07">
        <w:rPr>
          <w:color w:val="auto"/>
          <w:sz w:val="20"/>
          <w:szCs w:val="20"/>
        </w:rPr>
        <w:t>forurenings</w:t>
      </w:r>
      <w:r w:rsidRPr="002E6D07">
        <w:rPr>
          <w:color w:val="auto"/>
          <w:sz w:val="20"/>
          <w:szCs w:val="20"/>
        </w:rPr>
        <w:t xml:space="preserve">undersøgelser. Instruksen gælder for </w:t>
      </w:r>
      <w:r w:rsidR="00C202A0">
        <w:rPr>
          <w:color w:val="auto"/>
          <w:sz w:val="20"/>
          <w:szCs w:val="20"/>
        </w:rPr>
        <w:t xml:space="preserve">indledende </w:t>
      </w:r>
      <w:r w:rsidRPr="002E6D07">
        <w:rPr>
          <w:color w:val="auto"/>
          <w:sz w:val="20"/>
          <w:szCs w:val="20"/>
        </w:rPr>
        <w:t xml:space="preserve">undersøgelser udført af eksterne </w:t>
      </w:r>
      <w:r w:rsidR="00122811" w:rsidRPr="002E6D07">
        <w:rPr>
          <w:color w:val="auto"/>
          <w:sz w:val="20"/>
          <w:szCs w:val="20"/>
        </w:rPr>
        <w:t>R</w:t>
      </w:r>
      <w:r w:rsidRPr="002E6D07">
        <w:rPr>
          <w:color w:val="auto"/>
          <w:sz w:val="20"/>
          <w:szCs w:val="20"/>
        </w:rPr>
        <w:t xml:space="preserve">ådgivere på vegne af </w:t>
      </w:r>
      <w:r w:rsidR="00C202A0">
        <w:rPr>
          <w:color w:val="auto"/>
          <w:sz w:val="20"/>
          <w:szCs w:val="20"/>
        </w:rPr>
        <w:t>R</w:t>
      </w:r>
      <w:r w:rsidRPr="002E6D07">
        <w:rPr>
          <w:color w:val="auto"/>
          <w:sz w:val="20"/>
          <w:szCs w:val="20"/>
        </w:rPr>
        <w:t>egionen.</w:t>
      </w:r>
    </w:p>
    <w:p w14:paraId="742AFDF6" w14:textId="77777777" w:rsidR="00E80BFE" w:rsidRPr="002E6D07" w:rsidRDefault="00E80BFE" w:rsidP="002E6D07">
      <w:pPr>
        <w:pStyle w:val="Default"/>
        <w:rPr>
          <w:color w:val="auto"/>
          <w:sz w:val="20"/>
          <w:szCs w:val="20"/>
        </w:rPr>
      </w:pPr>
    </w:p>
    <w:p w14:paraId="1B91B757" w14:textId="5BA1C631" w:rsidR="00E80BFE" w:rsidRPr="002E6D07" w:rsidRDefault="00064AB8" w:rsidP="002E6D07">
      <w:pPr>
        <w:pStyle w:val="Default"/>
        <w:rPr>
          <w:color w:val="auto"/>
          <w:sz w:val="20"/>
          <w:szCs w:val="20"/>
        </w:rPr>
      </w:pPr>
      <w:r w:rsidRPr="002E6D07">
        <w:rPr>
          <w:color w:val="auto"/>
          <w:sz w:val="20"/>
          <w:szCs w:val="20"/>
        </w:rPr>
        <w:t>Rådgiver sikrer, at s</w:t>
      </w:r>
      <w:r w:rsidR="00E80BFE" w:rsidRPr="002E6D07">
        <w:rPr>
          <w:color w:val="auto"/>
          <w:sz w:val="20"/>
          <w:szCs w:val="20"/>
        </w:rPr>
        <w:t>løjfning af boringer udføres efter ”Bekendtgørelse om udførelse og sløjfning af boringer og brønde på land” (BEK. Nr. 1260 af 28/10/2013).</w:t>
      </w:r>
    </w:p>
    <w:p w14:paraId="6B64B5A0" w14:textId="11989CAF" w:rsidR="00D75D3A" w:rsidRPr="002E6D07" w:rsidRDefault="00D75D3A" w:rsidP="002E6D07">
      <w:pPr>
        <w:pStyle w:val="Default"/>
        <w:rPr>
          <w:color w:val="auto"/>
          <w:sz w:val="20"/>
          <w:szCs w:val="20"/>
        </w:rPr>
      </w:pPr>
    </w:p>
    <w:p w14:paraId="26BFAC3C" w14:textId="334CA790" w:rsidR="00D75D3A" w:rsidRPr="002E6D07" w:rsidRDefault="00D75D3A" w:rsidP="002E6D07">
      <w:pPr>
        <w:pStyle w:val="Default"/>
        <w:rPr>
          <w:color w:val="auto"/>
          <w:sz w:val="20"/>
          <w:szCs w:val="20"/>
        </w:rPr>
      </w:pPr>
      <w:r w:rsidRPr="002E6D07">
        <w:rPr>
          <w:color w:val="auto"/>
          <w:sz w:val="20"/>
          <w:szCs w:val="20"/>
        </w:rPr>
        <w:t>Sløjfning af en boring skal sikre, at borehullet efterfølgende er så tæt, at der ikke sker en spredning af forurening ved udveksling af vand mellem magasiner eller ved nedsivning af overfladevand.</w:t>
      </w:r>
    </w:p>
    <w:p w14:paraId="468A9770" w14:textId="4DE07FC7" w:rsidR="00361FA8" w:rsidRPr="002E6D07" w:rsidRDefault="00361FA8" w:rsidP="002E6D07">
      <w:pPr>
        <w:pStyle w:val="Default"/>
        <w:rPr>
          <w:color w:val="auto"/>
          <w:sz w:val="20"/>
          <w:szCs w:val="20"/>
        </w:rPr>
      </w:pPr>
    </w:p>
    <w:p w14:paraId="3892C8D7" w14:textId="3FD1E886" w:rsidR="00361FA8" w:rsidRPr="002E6D07" w:rsidRDefault="00361FA8" w:rsidP="002E6D07">
      <w:pPr>
        <w:pStyle w:val="Default"/>
        <w:rPr>
          <w:color w:val="auto"/>
          <w:sz w:val="20"/>
          <w:szCs w:val="20"/>
        </w:rPr>
      </w:pPr>
      <w:r w:rsidRPr="002E6D07">
        <w:rPr>
          <w:color w:val="auto"/>
          <w:sz w:val="20"/>
          <w:szCs w:val="20"/>
        </w:rPr>
        <w:t xml:space="preserve">Sløjfning af boringer </w:t>
      </w:r>
      <w:r w:rsidR="00F769CF" w:rsidRPr="002E6D07">
        <w:rPr>
          <w:color w:val="auto"/>
          <w:sz w:val="20"/>
          <w:szCs w:val="20"/>
        </w:rPr>
        <w:t xml:space="preserve">skal </w:t>
      </w:r>
      <w:r w:rsidRPr="002E6D07">
        <w:rPr>
          <w:color w:val="auto"/>
          <w:sz w:val="20"/>
          <w:szCs w:val="20"/>
        </w:rPr>
        <w:t>foretages således, at de oprindelige jordlags vandstandsende evne reetableres.</w:t>
      </w:r>
    </w:p>
    <w:p w14:paraId="79D6E868" w14:textId="77777777" w:rsidR="00D75D3A" w:rsidRPr="002E6D07" w:rsidRDefault="00D75D3A" w:rsidP="002E6D07">
      <w:pPr>
        <w:pStyle w:val="Default"/>
        <w:rPr>
          <w:color w:val="auto"/>
          <w:sz w:val="20"/>
          <w:szCs w:val="20"/>
        </w:rPr>
      </w:pPr>
    </w:p>
    <w:p w14:paraId="449ED990" w14:textId="77777777" w:rsidR="00D75D3A" w:rsidRPr="002E6D07" w:rsidRDefault="00D75D3A" w:rsidP="002E6D07">
      <w:pPr>
        <w:pStyle w:val="Default"/>
        <w:rPr>
          <w:color w:val="auto"/>
          <w:sz w:val="20"/>
          <w:szCs w:val="20"/>
        </w:rPr>
      </w:pPr>
      <w:r w:rsidRPr="002E6D07">
        <w:rPr>
          <w:color w:val="auto"/>
          <w:sz w:val="20"/>
          <w:szCs w:val="20"/>
        </w:rPr>
        <w:t>Der henvises i øvrigt til:</w:t>
      </w:r>
    </w:p>
    <w:p w14:paraId="1D0D45DA" w14:textId="77777777" w:rsidR="00D75D3A" w:rsidRPr="002E6D07" w:rsidRDefault="00D75D3A" w:rsidP="002E6D07">
      <w:pPr>
        <w:pStyle w:val="Default"/>
        <w:numPr>
          <w:ilvl w:val="0"/>
          <w:numId w:val="4"/>
        </w:numPr>
        <w:rPr>
          <w:color w:val="auto"/>
          <w:sz w:val="20"/>
          <w:szCs w:val="20"/>
        </w:rPr>
      </w:pPr>
      <w:r w:rsidRPr="002E6D07">
        <w:rPr>
          <w:color w:val="auto"/>
          <w:sz w:val="20"/>
          <w:szCs w:val="20"/>
        </w:rPr>
        <w:t>”Vejledning om boringer på land. Miljøministeriet, Vejledning 2013”</w:t>
      </w:r>
    </w:p>
    <w:p w14:paraId="213D7C30" w14:textId="77777777" w:rsidR="00D75D3A" w:rsidRPr="002E6D07" w:rsidRDefault="00D75D3A" w:rsidP="002E6D07">
      <w:pPr>
        <w:pStyle w:val="Default"/>
        <w:numPr>
          <w:ilvl w:val="0"/>
          <w:numId w:val="4"/>
        </w:numPr>
        <w:rPr>
          <w:color w:val="auto"/>
          <w:sz w:val="20"/>
          <w:szCs w:val="20"/>
        </w:rPr>
      </w:pPr>
      <w:r w:rsidRPr="002E6D07">
        <w:rPr>
          <w:color w:val="auto"/>
          <w:sz w:val="20"/>
          <w:szCs w:val="20"/>
        </w:rPr>
        <w:t>”Best practice – Forsegling af miljø- og geotekniske boringer samt sonderinger. Miljøministeriet, Miljøprojekt nr. 2206, juni 2022.</w:t>
      </w:r>
    </w:p>
    <w:p w14:paraId="4ED1F58F" w14:textId="171EDFED" w:rsidR="00D75D3A" w:rsidRPr="002E6D07" w:rsidRDefault="00D75D3A" w:rsidP="002E6D07">
      <w:pPr>
        <w:pStyle w:val="Default"/>
        <w:numPr>
          <w:ilvl w:val="0"/>
          <w:numId w:val="4"/>
        </w:numPr>
        <w:rPr>
          <w:color w:val="auto"/>
          <w:sz w:val="20"/>
          <w:szCs w:val="20"/>
        </w:rPr>
      </w:pPr>
      <w:r w:rsidRPr="002E6D07">
        <w:rPr>
          <w:color w:val="auto"/>
          <w:sz w:val="20"/>
          <w:szCs w:val="20"/>
        </w:rPr>
        <w:t>Boringer på land. Prøvetagning ved jordforurening. Undervisningsministeriet, 2019. Materialet er udviklet af Efteruddannelsesudvalget for bygge/anlæg og industri i samarbejde med Helle Blæsbjerg og Steffen Holst fra RM. Redaktion: Jette Sørensen, VIA University College.</w:t>
      </w:r>
    </w:p>
    <w:p w14:paraId="37F4283D" w14:textId="77777777" w:rsidR="00E73FB4" w:rsidRPr="002E6D07" w:rsidRDefault="00E73FB4" w:rsidP="002E6D07">
      <w:pPr>
        <w:pStyle w:val="Default"/>
        <w:rPr>
          <w:color w:val="auto"/>
          <w:sz w:val="20"/>
          <w:szCs w:val="20"/>
        </w:rPr>
      </w:pPr>
    </w:p>
    <w:p w14:paraId="0034339D" w14:textId="23942599" w:rsidR="000F4D52" w:rsidRPr="002E6D07" w:rsidRDefault="000F4D52" w:rsidP="002E6D07">
      <w:pPr>
        <w:pStyle w:val="Default"/>
        <w:rPr>
          <w:color w:val="auto"/>
          <w:sz w:val="20"/>
          <w:szCs w:val="20"/>
        </w:rPr>
      </w:pPr>
      <w:r w:rsidRPr="002E6D07">
        <w:rPr>
          <w:color w:val="auto"/>
          <w:sz w:val="20"/>
          <w:szCs w:val="20"/>
        </w:rPr>
        <w:t>Rådgiver</w:t>
      </w:r>
      <w:r w:rsidR="00FD6EBC" w:rsidRPr="002E6D07">
        <w:rPr>
          <w:color w:val="auto"/>
          <w:sz w:val="20"/>
          <w:szCs w:val="20"/>
        </w:rPr>
        <w:t xml:space="preserve"> </w:t>
      </w:r>
      <w:r w:rsidR="00C146ED" w:rsidRPr="002E6D07">
        <w:rPr>
          <w:color w:val="auto"/>
          <w:sz w:val="20"/>
          <w:szCs w:val="20"/>
        </w:rPr>
        <w:t xml:space="preserve">skal </w:t>
      </w:r>
      <w:r w:rsidRPr="002E6D07">
        <w:rPr>
          <w:color w:val="auto"/>
          <w:sz w:val="20"/>
          <w:szCs w:val="20"/>
        </w:rPr>
        <w:t xml:space="preserve">sikre, at sløjfningen udføres af </w:t>
      </w:r>
      <w:r w:rsidR="0084181A" w:rsidRPr="002E6D07">
        <w:rPr>
          <w:color w:val="auto"/>
          <w:sz w:val="20"/>
          <w:szCs w:val="20"/>
        </w:rPr>
        <w:t>uddanne</w:t>
      </w:r>
      <w:r w:rsidR="00AA32F1" w:rsidRPr="002E6D07">
        <w:rPr>
          <w:color w:val="auto"/>
          <w:sz w:val="20"/>
          <w:szCs w:val="20"/>
        </w:rPr>
        <w:t>de</w:t>
      </w:r>
      <w:r w:rsidR="0084181A" w:rsidRPr="002E6D07">
        <w:rPr>
          <w:color w:val="auto"/>
          <w:sz w:val="20"/>
          <w:szCs w:val="20"/>
        </w:rPr>
        <w:t xml:space="preserve"> brøndborer</w:t>
      </w:r>
      <w:r w:rsidR="00AA32F1" w:rsidRPr="002E6D07">
        <w:rPr>
          <w:color w:val="auto"/>
          <w:sz w:val="20"/>
          <w:szCs w:val="20"/>
        </w:rPr>
        <w:t>e</w:t>
      </w:r>
      <w:r w:rsidR="00064AB8" w:rsidRPr="002E6D07">
        <w:rPr>
          <w:color w:val="auto"/>
          <w:sz w:val="20"/>
          <w:szCs w:val="20"/>
        </w:rPr>
        <w:t>, som minimu</w:t>
      </w:r>
      <w:r w:rsidR="00364822" w:rsidRPr="002E6D07">
        <w:rPr>
          <w:color w:val="auto"/>
          <w:sz w:val="20"/>
          <w:szCs w:val="20"/>
        </w:rPr>
        <w:t>m</w:t>
      </w:r>
      <w:r w:rsidR="00064AB8" w:rsidRPr="002E6D07">
        <w:rPr>
          <w:color w:val="auto"/>
          <w:sz w:val="20"/>
          <w:szCs w:val="20"/>
        </w:rPr>
        <w:t xml:space="preserve"> </w:t>
      </w:r>
      <w:r w:rsidR="00364822" w:rsidRPr="002E6D07">
        <w:rPr>
          <w:color w:val="auto"/>
          <w:sz w:val="20"/>
          <w:szCs w:val="20"/>
        </w:rPr>
        <w:t>har</w:t>
      </w:r>
      <w:r w:rsidR="00064AB8" w:rsidRPr="002E6D07">
        <w:rPr>
          <w:color w:val="auto"/>
          <w:sz w:val="20"/>
          <w:szCs w:val="20"/>
        </w:rPr>
        <w:t xml:space="preserve"> et</w:t>
      </w:r>
      <w:r w:rsidR="00364822" w:rsidRPr="002E6D07">
        <w:rPr>
          <w:color w:val="auto"/>
          <w:sz w:val="20"/>
          <w:szCs w:val="20"/>
        </w:rPr>
        <w:t xml:space="preserve"> B-bevis</w:t>
      </w:r>
      <w:r w:rsidR="0084181A" w:rsidRPr="002E6D07">
        <w:rPr>
          <w:color w:val="auto"/>
          <w:sz w:val="20"/>
          <w:szCs w:val="20"/>
        </w:rPr>
        <w:t>.</w:t>
      </w:r>
    </w:p>
    <w:p w14:paraId="74AD34EE" w14:textId="33D49509" w:rsidR="00ED5FBD" w:rsidRPr="002E6D07" w:rsidRDefault="00ED5FBD" w:rsidP="002E6D07">
      <w:pPr>
        <w:pStyle w:val="Default"/>
        <w:rPr>
          <w:color w:val="auto"/>
          <w:sz w:val="20"/>
          <w:szCs w:val="20"/>
        </w:rPr>
      </w:pPr>
    </w:p>
    <w:p w14:paraId="7D66366F" w14:textId="2DBA1986" w:rsidR="00ED5FBD" w:rsidRPr="002E6D07" w:rsidRDefault="00ED5FBD" w:rsidP="002E6D07">
      <w:pPr>
        <w:pStyle w:val="Default"/>
        <w:rPr>
          <w:color w:val="auto"/>
          <w:sz w:val="20"/>
          <w:szCs w:val="20"/>
        </w:rPr>
      </w:pPr>
      <w:r w:rsidRPr="002E6D07">
        <w:rPr>
          <w:color w:val="auto"/>
          <w:sz w:val="20"/>
          <w:szCs w:val="20"/>
        </w:rPr>
        <w:t>Rådgiver</w:t>
      </w:r>
      <w:r w:rsidR="00AA32F1" w:rsidRPr="002E6D07">
        <w:rPr>
          <w:color w:val="auto"/>
          <w:sz w:val="20"/>
          <w:szCs w:val="20"/>
        </w:rPr>
        <w:t xml:space="preserve"> </w:t>
      </w:r>
      <w:r w:rsidRPr="002E6D07">
        <w:rPr>
          <w:color w:val="auto"/>
          <w:sz w:val="20"/>
          <w:szCs w:val="20"/>
        </w:rPr>
        <w:t>s</w:t>
      </w:r>
      <w:r w:rsidR="00C146ED" w:rsidRPr="002E6D07">
        <w:rPr>
          <w:color w:val="auto"/>
          <w:sz w:val="20"/>
          <w:szCs w:val="20"/>
        </w:rPr>
        <w:t>kal s</w:t>
      </w:r>
      <w:r w:rsidRPr="002E6D07">
        <w:rPr>
          <w:color w:val="auto"/>
          <w:sz w:val="20"/>
          <w:szCs w:val="20"/>
        </w:rPr>
        <w:t xml:space="preserve">ikre, at </w:t>
      </w:r>
      <w:r w:rsidR="00EB616F" w:rsidRPr="002E6D07">
        <w:rPr>
          <w:color w:val="auto"/>
          <w:sz w:val="20"/>
          <w:szCs w:val="20"/>
        </w:rPr>
        <w:t>b</w:t>
      </w:r>
      <w:r w:rsidR="00751D25" w:rsidRPr="002E6D07">
        <w:rPr>
          <w:color w:val="auto"/>
          <w:sz w:val="20"/>
          <w:szCs w:val="20"/>
        </w:rPr>
        <w:t>oreentreprenøren</w:t>
      </w:r>
      <w:r w:rsidRPr="002E6D07">
        <w:rPr>
          <w:color w:val="auto"/>
          <w:sz w:val="20"/>
          <w:szCs w:val="20"/>
        </w:rPr>
        <w:t xml:space="preserve"> udfører sløjfningen af boringer korrekt.</w:t>
      </w:r>
      <w:r w:rsidR="00DB34E8" w:rsidRPr="002E6D07">
        <w:rPr>
          <w:color w:val="auto"/>
          <w:sz w:val="20"/>
          <w:szCs w:val="20"/>
        </w:rPr>
        <w:t xml:space="preserve"> </w:t>
      </w:r>
    </w:p>
    <w:p w14:paraId="0C4CF93D" w14:textId="6E4AE633" w:rsidR="00133633" w:rsidRPr="002E6D07" w:rsidRDefault="00133633" w:rsidP="002E6D07">
      <w:pPr>
        <w:pStyle w:val="Default"/>
        <w:rPr>
          <w:color w:val="auto"/>
          <w:sz w:val="20"/>
          <w:szCs w:val="20"/>
        </w:rPr>
      </w:pPr>
    </w:p>
    <w:p w14:paraId="473C5F25" w14:textId="7EAA3872" w:rsidR="002D2A25" w:rsidRPr="002E6D07" w:rsidRDefault="002D2A25" w:rsidP="002E6D07">
      <w:pPr>
        <w:pStyle w:val="Default"/>
        <w:rPr>
          <w:b/>
          <w:bCs/>
          <w:color w:val="auto"/>
          <w:sz w:val="20"/>
          <w:szCs w:val="20"/>
        </w:rPr>
      </w:pPr>
      <w:r w:rsidRPr="002E6D07">
        <w:rPr>
          <w:b/>
          <w:bCs/>
          <w:color w:val="auto"/>
          <w:sz w:val="20"/>
          <w:szCs w:val="20"/>
        </w:rPr>
        <w:t>Forberedelse</w:t>
      </w:r>
    </w:p>
    <w:p w14:paraId="78AE20D4" w14:textId="41F5E814" w:rsidR="00C500B9" w:rsidRPr="002E6D07" w:rsidRDefault="00C500B9" w:rsidP="002E6D07">
      <w:pPr>
        <w:pStyle w:val="Default"/>
        <w:rPr>
          <w:color w:val="auto"/>
          <w:sz w:val="20"/>
          <w:szCs w:val="20"/>
        </w:rPr>
      </w:pPr>
      <w:r w:rsidRPr="002E6D07">
        <w:rPr>
          <w:color w:val="auto"/>
          <w:sz w:val="20"/>
          <w:szCs w:val="20"/>
        </w:rPr>
        <w:t xml:space="preserve">Ved undersøgelsesfasens afslutning beslutter Region Nordjylland, evt. i samråd med </w:t>
      </w:r>
      <w:r w:rsidR="00C146ED" w:rsidRPr="002E6D07">
        <w:rPr>
          <w:color w:val="auto"/>
          <w:sz w:val="20"/>
          <w:szCs w:val="20"/>
        </w:rPr>
        <w:t>R</w:t>
      </w:r>
      <w:r w:rsidRPr="002E6D07">
        <w:rPr>
          <w:color w:val="auto"/>
          <w:sz w:val="20"/>
          <w:szCs w:val="20"/>
        </w:rPr>
        <w:t>ådgiver, hvilke boringer der skal opretholdes</w:t>
      </w:r>
      <w:r w:rsidR="008C4763" w:rsidRPr="002E6D07">
        <w:rPr>
          <w:color w:val="auto"/>
          <w:sz w:val="20"/>
          <w:szCs w:val="20"/>
        </w:rPr>
        <w:t>,</w:t>
      </w:r>
      <w:r w:rsidRPr="002E6D07">
        <w:rPr>
          <w:color w:val="auto"/>
          <w:sz w:val="20"/>
          <w:szCs w:val="20"/>
        </w:rPr>
        <w:t xml:space="preserve"> og hvilke der skal sløjfes.</w:t>
      </w:r>
      <w:r w:rsidR="00432493">
        <w:rPr>
          <w:color w:val="auto"/>
          <w:sz w:val="20"/>
          <w:szCs w:val="20"/>
        </w:rPr>
        <w:t xml:space="preserve"> </w:t>
      </w:r>
      <w:r w:rsidR="00C567F6" w:rsidRPr="002E6D07">
        <w:rPr>
          <w:color w:val="auto"/>
          <w:sz w:val="20"/>
          <w:szCs w:val="20"/>
        </w:rPr>
        <w:t>R</w:t>
      </w:r>
      <w:r w:rsidRPr="002E6D07">
        <w:rPr>
          <w:color w:val="auto"/>
          <w:sz w:val="20"/>
          <w:szCs w:val="20"/>
        </w:rPr>
        <w:t>egionen stilling til sløjfning af</w:t>
      </w:r>
      <w:r w:rsidR="00CC5FD2" w:rsidRPr="002E6D07">
        <w:rPr>
          <w:color w:val="auto"/>
          <w:sz w:val="20"/>
          <w:szCs w:val="20"/>
        </w:rPr>
        <w:t xml:space="preserve"> filtersatte</w:t>
      </w:r>
      <w:r w:rsidRPr="002E6D07">
        <w:rPr>
          <w:color w:val="auto"/>
          <w:sz w:val="20"/>
          <w:szCs w:val="20"/>
        </w:rPr>
        <w:t xml:space="preserve"> boringer, når den samlede </w:t>
      </w:r>
      <w:r w:rsidR="001E72E1" w:rsidRPr="002E6D07">
        <w:rPr>
          <w:color w:val="auto"/>
          <w:sz w:val="20"/>
          <w:szCs w:val="20"/>
        </w:rPr>
        <w:t>undersøgelses</w:t>
      </w:r>
      <w:r w:rsidRPr="002E6D07">
        <w:rPr>
          <w:color w:val="auto"/>
          <w:sz w:val="20"/>
          <w:szCs w:val="20"/>
        </w:rPr>
        <w:t>pakke er afrapporteret</w:t>
      </w:r>
      <w:r w:rsidR="00FE352A" w:rsidRPr="002E6D07">
        <w:rPr>
          <w:color w:val="auto"/>
          <w:sz w:val="20"/>
          <w:szCs w:val="20"/>
        </w:rPr>
        <w:t xml:space="preserve"> og godkendt</w:t>
      </w:r>
      <w:r w:rsidRPr="002E6D07">
        <w:rPr>
          <w:color w:val="auto"/>
          <w:sz w:val="20"/>
          <w:szCs w:val="20"/>
        </w:rPr>
        <w:t xml:space="preserve">. Rådgiver skal senest 2 uger </w:t>
      </w:r>
      <w:r w:rsidR="00101E32" w:rsidRPr="002E6D07">
        <w:rPr>
          <w:color w:val="auto"/>
          <w:sz w:val="20"/>
          <w:szCs w:val="20"/>
        </w:rPr>
        <w:t xml:space="preserve">herefter </w:t>
      </w:r>
      <w:r w:rsidRPr="002E6D07">
        <w:rPr>
          <w:color w:val="auto"/>
          <w:sz w:val="20"/>
          <w:szCs w:val="20"/>
        </w:rPr>
        <w:t xml:space="preserve">give </w:t>
      </w:r>
      <w:r w:rsidR="0038141D" w:rsidRPr="002E6D07">
        <w:rPr>
          <w:color w:val="auto"/>
          <w:sz w:val="20"/>
          <w:szCs w:val="20"/>
        </w:rPr>
        <w:t>R</w:t>
      </w:r>
      <w:r w:rsidRPr="002E6D07">
        <w:rPr>
          <w:color w:val="auto"/>
          <w:sz w:val="20"/>
          <w:szCs w:val="20"/>
        </w:rPr>
        <w:t>egionen en tilbagemelding om, hvornår boringerne sløjfes.</w:t>
      </w:r>
      <w:r w:rsidR="003312C1" w:rsidRPr="002E6D07">
        <w:rPr>
          <w:color w:val="auto"/>
          <w:sz w:val="20"/>
          <w:szCs w:val="20"/>
        </w:rPr>
        <w:t xml:space="preserve"> </w:t>
      </w:r>
      <w:r w:rsidR="00ED1FF4" w:rsidRPr="002E6D07">
        <w:rPr>
          <w:color w:val="auto"/>
          <w:sz w:val="20"/>
          <w:szCs w:val="20"/>
        </w:rPr>
        <w:t>Boree</w:t>
      </w:r>
      <w:r w:rsidR="00CF28B1" w:rsidRPr="002E6D07">
        <w:rPr>
          <w:color w:val="auto"/>
          <w:sz w:val="20"/>
          <w:szCs w:val="20"/>
        </w:rPr>
        <w:t>ntreprenøren</w:t>
      </w:r>
      <w:r w:rsidR="008A4E60" w:rsidRPr="002E6D07">
        <w:rPr>
          <w:color w:val="auto"/>
          <w:sz w:val="20"/>
          <w:szCs w:val="20"/>
        </w:rPr>
        <w:t xml:space="preserve"> skal </w:t>
      </w:r>
      <w:r w:rsidR="003312C1" w:rsidRPr="002E6D07">
        <w:rPr>
          <w:color w:val="auto"/>
          <w:sz w:val="20"/>
          <w:szCs w:val="20"/>
        </w:rPr>
        <w:t>sløjfe</w:t>
      </w:r>
      <w:r w:rsidR="00CE51C3" w:rsidRPr="002E6D07">
        <w:rPr>
          <w:color w:val="auto"/>
          <w:sz w:val="20"/>
          <w:szCs w:val="20"/>
        </w:rPr>
        <w:t xml:space="preserve"> alle</w:t>
      </w:r>
      <w:r w:rsidR="008A4E60" w:rsidRPr="002E6D07">
        <w:rPr>
          <w:color w:val="auto"/>
          <w:sz w:val="20"/>
          <w:szCs w:val="20"/>
        </w:rPr>
        <w:t xml:space="preserve"> boringerne senest </w:t>
      </w:r>
      <w:r w:rsidR="00EE1E3D" w:rsidRPr="002E6D07">
        <w:rPr>
          <w:color w:val="auto"/>
          <w:sz w:val="20"/>
          <w:szCs w:val="20"/>
        </w:rPr>
        <w:t>6 uger efter</w:t>
      </w:r>
      <w:r w:rsidR="00A229B9" w:rsidRPr="002E6D07">
        <w:rPr>
          <w:color w:val="auto"/>
          <w:sz w:val="20"/>
          <w:szCs w:val="20"/>
        </w:rPr>
        <w:t xml:space="preserve"> deadline for aflevering af undersøgelsespakken</w:t>
      </w:r>
      <w:r w:rsidR="008A4E60" w:rsidRPr="002E6D07">
        <w:rPr>
          <w:color w:val="auto"/>
          <w:sz w:val="20"/>
          <w:szCs w:val="20"/>
        </w:rPr>
        <w:t>.</w:t>
      </w:r>
      <w:r w:rsidRPr="002E6D07">
        <w:rPr>
          <w:color w:val="auto"/>
          <w:sz w:val="20"/>
          <w:szCs w:val="20"/>
        </w:rPr>
        <w:t xml:space="preserve"> </w:t>
      </w:r>
      <w:r w:rsidR="008E3D63" w:rsidRPr="002E6D07">
        <w:rPr>
          <w:color w:val="auto"/>
          <w:sz w:val="20"/>
          <w:szCs w:val="20"/>
        </w:rPr>
        <w:t>Rådgiver skal opdatere</w:t>
      </w:r>
      <w:r w:rsidR="000C785E" w:rsidRPr="002E6D07">
        <w:rPr>
          <w:color w:val="auto"/>
          <w:sz w:val="20"/>
          <w:szCs w:val="20"/>
        </w:rPr>
        <w:t xml:space="preserve"> sløjf</w:t>
      </w:r>
      <w:r w:rsidR="00CE51C3" w:rsidRPr="002E6D07">
        <w:rPr>
          <w:color w:val="auto"/>
          <w:sz w:val="20"/>
          <w:szCs w:val="20"/>
        </w:rPr>
        <w:t>n</w:t>
      </w:r>
      <w:r w:rsidR="000C785E" w:rsidRPr="002E6D07">
        <w:rPr>
          <w:color w:val="auto"/>
          <w:sz w:val="20"/>
          <w:szCs w:val="20"/>
        </w:rPr>
        <w:t>ing</w:t>
      </w:r>
      <w:r w:rsidR="00833902" w:rsidRPr="002E6D07">
        <w:rPr>
          <w:color w:val="auto"/>
          <w:sz w:val="20"/>
          <w:szCs w:val="20"/>
        </w:rPr>
        <w:t xml:space="preserve"> i </w:t>
      </w:r>
      <w:r w:rsidR="0002730B" w:rsidRPr="002E6D07">
        <w:rPr>
          <w:color w:val="auto"/>
          <w:sz w:val="20"/>
          <w:szCs w:val="20"/>
        </w:rPr>
        <w:t>Jupiter</w:t>
      </w:r>
      <w:r w:rsidR="00833902" w:rsidRPr="002E6D07">
        <w:rPr>
          <w:color w:val="auto"/>
          <w:sz w:val="20"/>
          <w:szCs w:val="20"/>
        </w:rPr>
        <w:t xml:space="preserve"> senest </w:t>
      </w:r>
      <w:r w:rsidR="008E581F" w:rsidRPr="002E6D07">
        <w:rPr>
          <w:color w:val="auto"/>
          <w:sz w:val="20"/>
          <w:szCs w:val="20"/>
        </w:rPr>
        <w:t>en uge efter deadline for sløjfning.</w:t>
      </w:r>
    </w:p>
    <w:p w14:paraId="4C8C56EC" w14:textId="77777777" w:rsidR="00C500B9" w:rsidRPr="002E6D07" w:rsidRDefault="00C500B9" w:rsidP="002E6D07">
      <w:pPr>
        <w:pStyle w:val="Default"/>
        <w:rPr>
          <w:color w:val="auto"/>
          <w:sz w:val="20"/>
          <w:szCs w:val="20"/>
          <w:highlight w:val="yellow"/>
        </w:rPr>
      </w:pPr>
    </w:p>
    <w:p w14:paraId="39E35B41" w14:textId="74752595" w:rsidR="00E00F1A" w:rsidRPr="002E6D07" w:rsidRDefault="00A86EC6" w:rsidP="002E6D07">
      <w:pPr>
        <w:pStyle w:val="Default"/>
        <w:rPr>
          <w:color w:val="auto"/>
          <w:sz w:val="20"/>
          <w:szCs w:val="20"/>
        </w:rPr>
      </w:pPr>
      <w:r w:rsidRPr="002E6D07">
        <w:rPr>
          <w:color w:val="auto"/>
          <w:sz w:val="20"/>
          <w:szCs w:val="20"/>
        </w:rPr>
        <w:t xml:space="preserve">Inden en boring sløjfes, skal </w:t>
      </w:r>
      <w:r w:rsidR="00133633" w:rsidRPr="002E6D07">
        <w:rPr>
          <w:color w:val="auto"/>
          <w:sz w:val="20"/>
          <w:szCs w:val="20"/>
        </w:rPr>
        <w:t>Rådgiver sikre</w:t>
      </w:r>
      <w:r w:rsidRPr="002E6D07">
        <w:rPr>
          <w:color w:val="auto"/>
          <w:sz w:val="20"/>
          <w:szCs w:val="20"/>
        </w:rPr>
        <w:t>,</w:t>
      </w:r>
      <w:r w:rsidR="00312C26" w:rsidRPr="002E6D07">
        <w:rPr>
          <w:color w:val="auto"/>
          <w:sz w:val="20"/>
          <w:szCs w:val="20"/>
        </w:rPr>
        <w:t xml:space="preserve"> </w:t>
      </w:r>
      <w:r w:rsidR="00133633" w:rsidRPr="002E6D07">
        <w:rPr>
          <w:color w:val="auto"/>
          <w:sz w:val="20"/>
          <w:szCs w:val="20"/>
        </w:rPr>
        <w:t>at</w:t>
      </w:r>
      <w:r w:rsidR="00312C26" w:rsidRPr="002E6D07">
        <w:rPr>
          <w:color w:val="auto"/>
          <w:sz w:val="20"/>
          <w:szCs w:val="20"/>
        </w:rPr>
        <w:t xml:space="preserve"> </w:t>
      </w:r>
      <w:r w:rsidR="001A717C" w:rsidRPr="002E6D07">
        <w:rPr>
          <w:color w:val="auto"/>
          <w:sz w:val="20"/>
          <w:szCs w:val="20"/>
        </w:rPr>
        <w:t xml:space="preserve">alle </w:t>
      </w:r>
      <w:r w:rsidR="00133633" w:rsidRPr="002E6D07">
        <w:rPr>
          <w:color w:val="auto"/>
          <w:sz w:val="20"/>
          <w:szCs w:val="20"/>
        </w:rPr>
        <w:t>relevante</w:t>
      </w:r>
      <w:r w:rsidR="00312C26" w:rsidRPr="002E6D07">
        <w:rPr>
          <w:color w:val="auto"/>
          <w:sz w:val="20"/>
          <w:szCs w:val="20"/>
        </w:rPr>
        <w:t xml:space="preserve"> oplysninger om de gennemborede lag, boringens udførelse og udbygning, anvendte materialer og </w:t>
      </w:r>
      <w:r w:rsidR="00403F4F" w:rsidRPr="002E6D07">
        <w:rPr>
          <w:color w:val="auto"/>
          <w:sz w:val="20"/>
          <w:szCs w:val="20"/>
        </w:rPr>
        <w:t>forsegling</w:t>
      </w:r>
      <w:r w:rsidR="00133633" w:rsidRPr="002E6D07">
        <w:rPr>
          <w:color w:val="auto"/>
          <w:sz w:val="20"/>
          <w:szCs w:val="20"/>
        </w:rPr>
        <w:t xml:space="preserve"> </w:t>
      </w:r>
      <w:r w:rsidR="001A717C" w:rsidRPr="002E6D07">
        <w:rPr>
          <w:color w:val="auto"/>
          <w:sz w:val="20"/>
          <w:szCs w:val="20"/>
        </w:rPr>
        <w:t>sendes til boreentreprenøren</w:t>
      </w:r>
      <w:r w:rsidR="00312C26" w:rsidRPr="002E6D07">
        <w:rPr>
          <w:color w:val="auto"/>
          <w:sz w:val="20"/>
          <w:szCs w:val="20"/>
        </w:rPr>
        <w:t xml:space="preserve">. </w:t>
      </w:r>
    </w:p>
    <w:p w14:paraId="7B8ECE6D" w14:textId="77777777" w:rsidR="00E00F1A" w:rsidRPr="002E6D07" w:rsidRDefault="00E00F1A" w:rsidP="002E6D07">
      <w:pPr>
        <w:pStyle w:val="Default"/>
        <w:rPr>
          <w:color w:val="auto"/>
          <w:sz w:val="20"/>
          <w:szCs w:val="20"/>
        </w:rPr>
      </w:pPr>
    </w:p>
    <w:p w14:paraId="236F94FC" w14:textId="77777777" w:rsidR="00E00F1A" w:rsidRPr="002E6D07" w:rsidRDefault="00E00F1A" w:rsidP="002E6D07">
      <w:pPr>
        <w:pStyle w:val="Default"/>
        <w:rPr>
          <w:b/>
          <w:bCs/>
          <w:color w:val="auto"/>
          <w:sz w:val="20"/>
          <w:szCs w:val="20"/>
        </w:rPr>
      </w:pPr>
      <w:r w:rsidRPr="002E6D07">
        <w:rPr>
          <w:b/>
          <w:bCs/>
          <w:color w:val="auto"/>
          <w:sz w:val="20"/>
          <w:szCs w:val="20"/>
        </w:rPr>
        <w:t>Tilsyn</w:t>
      </w:r>
    </w:p>
    <w:p w14:paraId="66EF255A" w14:textId="4312CC5F" w:rsidR="00D515B6" w:rsidRPr="002E6D07" w:rsidRDefault="00EA0123" w:rsidP="002E6D07">
      <w:pPr>
        <w:pStyle w:val="Default"/>
        <w:rPr>
          <w:color w:val="auto"/>
          <w:sz w:val="20"/>
          <w:szCs w:val="20"/>
        </w:rPr>
      </w:pPr>
      <w:r w:rsidRPr="002E6D07">
        <w:rPr>
          <w:color w:val="auto"/>
          <w:sz w:val="20"/>
          <w:szCs w:val="20"/>
        </w:rPr>
        <w:t>På Regionens indledende</w:t>
      </w:r>
      <w:r w:rsidR="005C6516" w:rsidRPr="002E6D07">
        <w:rPr>
          <w:color w:val="auto"/>
          <w:sz w:val="20"/>
          <w:szCs w:val="20"/>
        </w:rPr>
        <w:t xml:space="preserve"> undersøgelser sikre Rådgiver</w:t>
      </w:r>
      <w:r w:rsidR="00E00F1A" w:rsidRPr="002E6D07">
        <w:rPr>
          <w:color w:val="auto"/>
          <w:sz w:val="20"/>
          <w:szCs w:val="20"/>
        </w:rPr>
        <w:t xml:space="preserve">, at der altid føres tilsyn med sløjfning af </w:t>
      </w:r>
      <w:r w:rsidR="007A239B" w:rsidRPr="002E6D07">
        <w:rPr>
          <w:color w:val="auto"/>
          <w:sz w:val="20"/>
          <w:szCs w:val="20"/>
        </w:rPr>
        <w:t xml:space="preserve">alle </w:t>
      </w:r>
      <w:r w:rsidR="00E00F1A" w:rsidRPr="002E6D07">
        <w:rPr>
          <w:color w:val="auto"/>
          <w:sz w:val="20"/>
          <w:szCs w:val="20"/>
        </w:rPr>
        <w:t xml:space="preserve">boringer, som er </w:t>
      </w:r>
      <w:proofErr w:type="spellStart"/>
      <w:r w:rsidR="00E00F1A" w:rsidRPr="002E6D07">
        <w:rPr>
          <w:color w:val="auto"/>
          <w:sz w:val="20"/>
          <w:szCs w:val="20"/>
        </w:rPr>
        <w:t>filtersat</w:t>
      </w:r>
      <w:proofErr w:type="spellEnd"/>
      <w:r w:rsidR="00E00F1A" w:rsidRPr="002E6D07">
        <w:rPr>
          <w:color w:val="auto"/>
          <w:sz w:val="20"/>
          <w:szCs w:val="20"/>
        </w:rPr>
        <w:t xml:space="preserve"> i det primære magasin</w:t>
      </w:r>
      <w:r w:rsidR="005353FD" w:rsidRPr="002E6D07">
        <w:rPr>
          <w:color w:val="auto"/>
          <w:sz w:val="20"/>
          <w:szCs w:val="20"/>
        </w:rPr>
        <w:t>.</w:t>
      </w:r>
      <w:r w:rsidR="00D515B6" w:rsidRPr="002E6D07">
        <w:rPr>
          <w:color w:val="auto"/>
          <w:sz w:val="20"/>
          <w:szCs w:val="20"/>
        </w:rPr>
        <w:t xml:space="preserve"> </w:t>
      </w:r>
    </w:p>
    <w:p w14:paraId="1B7009E3" w14:textId="77777777" w:rsidR="00E00F1A" w:rsidRPr="002E6D07" w:rsidRDefault="00E00F1A" w:rsidP="002E6D07">
      <w:pPr>
        <w:pStyle w:val="Default"/>
        <w:rPr>
          <w:color w:val="auto"/>
          <w:sz w:val="20"/>
          <w:szCs w:val="20"/>
        </w:rPr>
      </w:pPr>
    </w:p>
    <w:p w14:paraId="026DD573" w14:textId="0A5662A2" w:rsidR="00F050BA" w:rsidRDefault="00E00F1A" w:rsidP="002E6D07">
      <w:pPr>
        <w:pStyle w:val="Default"/>
        <w:rPr>
          <w:color w:val="auto"/>
          <w:sz w:val="20"/>
          <w:szCs w:val="20"/>
        </w:rPr>
      </w:pPr>
      <w:r w:rsidRPr="002E6D07">
        <w:rPr>
          <w:color w:val="auto"/>
          <w:sz w:val="20"/>
          <w:szCs w:val="20"/>
        </w:rPr>
        <w:t xml:space="preserve">Rådgiver skal </w:t>
      </w:r>
      <w:r w:rsidRPr="002E6D07">
        <w:rPr>
          <w:i/>
          <w:iCs/>
          <w:color w:val="auto"/>
          <w:sz w:val="20"/>
          <w:szCs w:val="20"/>
        </w:rPr>
        <w:t>ikke</w:t>
      </w:r>
      <w:r w:rsidRPr="002E6D07">
        <w:rPr>
          <w:color w:val="auto"/>
          <w:sz w:val="20"/>
          <w:szCs w:val="20"/>
        </w:rPr>
        <w:t xml:space="preserve"> føre tilsyn med sløjfning af </w:t>
      </w:r>
      <w:r w:rsidRPr="002E6D07">
        <w:rPr>
          <w:i/>
          <w:iCs/>
          <w:color w:val="auto"/>
          <w:sz w:val="20"/>
          <w:szCs w:val="20"/>
        </w:rPr>
        <w:t>alle</w:t>
      </w:r>
      <w:r w:rsidRPr="002E6D07">
        <w:rPr>
          <w:color w:val="auto"/>
          <w:sz w:val="20"/>
          <w:szCs w:val="20"/>
        </w:rPr>
        <w:t xml:space="preserve"> øvrige boringer</w:t>
      </w:r>
      <w:r w:rsidR="004E6447" w:rsidRPr="002E6D07">
        <w:rPr>
          <w:color w:val="auto"/>
          <w:sz w:val="20"/>
          <w:szCs w:val="20"/>
        </w:rPr>
        <w:t>. Rådgiver</w:t>
      </w:r>
      <w:r w:rsidRPr="002E6D07">
        <w:rPr>
          <w:color w:val="auto"/>
          <w:sz w:val="20"/>
          <w:szCs w:val="20"/>
        </w:rPr>
        <w:t xml:space="preserve"> skal sikre</w:t>
      </w:r>
      <w:r w:rsidR="004E6447" w:rsidRPr="002E6D07">
        <w:rPr>
          <w:color w:val="auto"/>
          <w:sz w:val="20"/>
          <w:szCs w:val="20"/>
        </w:rPr>
        <w:t>,</w:t>
      </w:r>
      <w:r w:rsidRPr="002E6D07">
        <w:rPr>
          <w:color w:val="auto"/>
          <w:sz w:val="20"/>
          <w:szCs w:val="20"/>
        </w:rPr>
        <w:t xml:space="preserve"> at der </w:t>
      </w:r>
      <w:r w:rsidR="004A41F7">
        <w:rPr>
          <w:color w:val="auto"/>
          <w:sz w:val="20"/>
          <w:szCs w:val="20"/>
        </w:rPr>
        <w:t>i forbindelse med borearbejdet</w:t>
      </w:r>
      <w:r w:rsidR="00DA733A">
        <w:rPr>
          <w:color w:val="auto"/>
          <w:sz w:val="20"/>
          <w:szCs w:val="20"/>
        </w:rPr>
        <w:t xml:space="preserve"> </w:t>
      </w:r>
      <w:r w:rsidRPr="002E6D07">
        <w:rPr>
          <w:color w:val="auto"/>
          <w:sz w:val="20"/>
          <w:szCs w:val="20"/>
        </w:rPr>
        <w:t>føres tilsyn på sløjfningerne af ikke-filtersatte boringer</w:t>
      </w:r>
      <w:r w:rsidR="00F050BA">
        <w:rPr>
          <w:color w:val="auto"/>
          <w:sz w:val="20"/>
          <w:szCs w:val="20"/>
        </w:rPr>
        <w:t>,</w:t>
      </w:r>
      <w:r w:rsidRPr="002E6D07">
        <w:rPr>
          <w:color w:val="auto"/>
          <w:sz w:val="20"/>
          <w:szCs w:val="20"/>
        </w:rPr>
        <w:t xml:space="preserve"> </w:t>
      </w:r>
      <w:r w:rsidR="00DA733A">
        <w:rPr>
          <w:color w:val="auto"/>
          <w:sz w:val="20"/>
          <w:szCs w:val="20"/>
        </w:rPr>
        <w:t>samt at der føres uanmeldt</w:t>
      </w:r>
      <w:r w:rsidR="00BD432E">
        <w:rPr>
          <w:color w:val="auto"/>
          <w:sz w:val="20"/>
          <w:szCs w:val="20"/>
        </w:rPr>
        <w:t>e</w:t>
      </w:r>
      <w:r w:rsidR="00DA733A">
        <w:rPr>
          <w:color w:val="auto"/>
          <w:sz w:val="20"/>
          <w:szCs w:val="20"/>
        </w:rPr>
        <w:t xml:space="preserve"> tilsyn på sløjfning af</w:t>
      </w:r>
      <w:r w:rsidRPr="002E6D07">
        <w:rPr>
          <w:color w:val="auto"/>
          <w:sz w:val="20"/>
          <w:szCs w:val="20"/>
        </w:rPr>
        <w:t xml:space="preserve"> boringer</w:t>
      </w:r>
      <w:r w:rsidR="00C5033E">
        <w:rPr>
          <w:color w:val="auto"/>
          <w:sz w:val="20"/>
          <w:szCs w:val="20"/>
        </w:rPr>
        <w:t>, som er</w:t>
      </w:r>
      <w:r w:rsidRPr="002E6D07">
        <w:rPr>
          <w:color w:val="auto"/>
          <w:sz w:val="20"/>
          <w:szCs w:val="20"/>
        </w:rPr>
        <w:t xml:space="preserve"> </w:t>
      </w:r>
      <w:proofErr w:type="spellStart"/>
      <w:r w:rsidRPr="002E6D07">
        <w:rPr>
          <w:color w:val="auto"/>
          <w:sz w:val="20"/>
          <w:szCs w:val="20"/>
        </w:rPr>
        <w:t>filtersat</w:t>
      </w:r>
      <w:proofErr w:type="spellEnd"/>
      <w:r w:rsidRPr="002E6D07">
        <w:rPr>
          <w:color w:val="auto"/>
          <w:sz w:val="20"/>
          <w:szCs w:val="20"/>
        </w:rPr>
        <w:t xml:space="preserve"> i øvre, sekundære magasiner. </w:t>
      </w:r>
    </w:p>
    <w:p w14:paraId="4EE24B50" w14:textId="77777777" w:rsidR="00F050BA" w:rsidRDefault="00F050BA" w:rsidP="002E6D07">
      <w:pPr>
        <w:pStyle w:val="Default"/>
        <w:rPr>
          <w:color w:val="auto"/>
          <w:sz w:val="20"/>
          <w:szCs w:val="20"/>
        </w:rPr>
      </w:pPr>
    </w:p>
    <w:p w14:paraId="4BC4ECD1" w14:textId="77777777" w:rsidR="00902608" w:rsidRDefault="004E6447" w:rsidP="002E6D07">
      <w:pPr>
        <w:pStyle w:val="Default"/>
        <w:rPr>
          <w:color w:val="auto"/>
          <w:sz w:val="20"/>
          <w:szCs w:val="20"/>
        </w:rPr>
      </w:pPr>
      <w:r w:rsidRPr="002E6D07">
        <w:rPr>
          <w:color w:val="auto"/>
          <w:sz w:val="20"/>
          <w:szCs w:val="20"/>
        </w:rPr>
        <w:t xml:space="preserve">Rådgiver skal </w:t>
      </w:r>
      <w:r w:rsidR="008D4495" w:rsidRPr="002E6D07">
        <w:rPr>
          <w:color w:val="auto"/>
          <w:sz w:val="20"/>
          <w:szCs w:val="20"/>
        </w:rPr>
        <w:t>på</w:t>
      </w:r>
      <w:r w:rsidR="00AF7ED8" w:rsidRPr="002E6D07">
        <w:rPr>
          <w:color w:val="auto"/>
          <w:sz w:val="20"/>
          <w:szCs w:val="20"/>
        </w:rPr>
        <w:t xml:space="preserve"> Regionens</w:t>
      </w:r>
      <w:r w:rsidR="00334556" w:rsidRPr="002E6D07">
        <w:rPr>
          <w:color w:val="auto"/>
          <w:sz w:val="20"/>
          <w:szCs w:val="20"/>
        </w:rPr>
        <w:t xml:space="preserve"> </w:t>
      </w:r>
      <w:r w:rsidR="00A661F6" w:rsidRPr="002E6D07">
        <w:rPr>
          <w:color w:val="auto"/>
          <w:sz w:val="20"/>
          <w:szCs w:val="20"/>
        </w:rPr>
        <w:t xml:space="preserve">indledende undersøgelser </w:t>
      </w:r>
      <w:r w:rsidRPr="002E6D07">
        <w:rPr>
          <w:color w:val="auto"/>
          <w:sz w:val="20"/>
          <w:szCs w:val="20"/>
        </w:rPr>
        <w:t>sikre</w:t>
      </w:r>
      <w:r w:rsidR="00A255C6" w:rsidRPr="002E6D07">
        <w:rPr>
          <w:color w:val="auto"/>
          <w:sz w:val="20"/>
          <w:szCs w:val="20"/>
        </w:rPr>
        <w:t>,</w:t>
      </w:r>
      <w:r w:rsidRPr="002E6D07">
        <w:rPr>
          <w:color w:val="auto"/>
          <w:sz w:val="20"/>
          <w:szCs w:val="20"/>
        </w:rPr>
        <w:t xml:space="preserve"> at der føres </w:t>
      </w:r>
      <w:r w:rsidR="00DC1EEA" w:rsidRPr="002E6D07">
        <w:rPr>
          <w:color w:val="auto"/>
          <w:sz w:val="20"/>
          <w:szCs w:val="20"/>
        </w:rPr>
        <w:t xml:space="preserve">uanmeldt </w:t>
      </w:r>
      <w:r w:rsidRPr="002E6D07">
        <w:rPr>
          <w:color w:val="auto"/>
          <w:sz w:val="20"/>
          <w:szCs w:val="20"/>
        </w:rPr>
        <w:t xml:space="preserve">tilsyn på </w:t>
      </w:r>
      <w:r w:rsidR="00A255C6" w:rsidRPr="002E6D07">
        <w:rPr>
          <w:color w:val="auto"/>
          <w:sz w:val="20"/>
          <w:szCs w:val="20"/>
        </w:rPr>
        <w:t xml:space="preserve">2 lokaliteter ud af en </w:t>
      </w:r>
      <w:r w:rsidR="00590D66" w:rsidRPr="002E6D07">
        <w:rPr>
          <w:color w:val="auto"/>
          <w:sz w:val="20"/>
          <w:szCs w:val="20"/>
        </w:rPr>
        <w:t>undersøgelses</w:t>
      </w:r>
      <w:r w:rsidR="00A255C6" w:rsidRPr="002E6D07">
        <w:rPr>
          <w:color w:val="auto"/>
          <w:sz w:val="20"/>
          <w:szCs w:val="20"/>
        </w:rPr>
        <w:t>pakke på 20 lokaliteter</w:t>
      </w:r>
      <w:r w:rsidR="00F809FD" w:rsidRPr="002E6D07">
        <w:rPr>
          <w:color w:val="auto"/>
          <w:sz w:val="20"/>
          <w:szCs w:val="20"/>
        </w:rPr>
        <w:t xml:space="preserve">. </w:t>
      </w:r>
    </w:p>
    <w:p w14:paraId="7E70C4DA" w14:textId="77777777" w:rsidR="00902608" w:rsidRDefault="00902608" w:rsidP="002E6D07">
      <w:pPr>
        <w:pStyle w:val="Default"/>
        <w:rPr>
          <w:color w:val="auto"/>
          <w:sz w:val="20"/>
          <w:szCs w:val="20"/>
        </w:rPr>
      </w:pPr>
    </w:p>
    <w:p w14:paraId="3437FA18" w14:textId="5CBDF51A" w:rsidR="00E00F1A" w:rsidRPr="002E6D07" w:rsidRDefault="00B654A1" w:rsidP="002E6D07">
      <w:pPr>
        <w:pStyle w:val="Default"/>
        <w:rPr>
          <w:color w:val="auto"/>
          <w:sz w:val="20"/>
          <w:szCs w:val="20"/>
        </w:rPr>
      </w:pPr>
      <w:r w:rsidRPr="002E6D07">
        <w:rPr>
          <w:color w:val="auto"/>
          <w:sz w:val="20"/>
          <w:szCs w:val="20"/>
        </w:rPr>
        <w:t xml:space="preserve">Rådgiver fremsender materiale til Regionen, hvor det fremgår på hvilke lokaliteter, der er udført tilsyn samt datoen for det udførte tilsyn. </w:t>
      </w:r>
      <w:r w:rsidR="00C0633F" w:rsidRPr="002E6D07">
        <w:rPr>
          <w:color w:val="auto"/>
          <w:sz w:val="20"/>
          <w:szCs w:val="20"/>
        </w:rPr>
        <w:t>Rådgiver</w:t>
      </w:r>
      <w:r w:rsidR="00D11529" w:rsidRPr="002E6D07">
        <w:rPr>
          <w:color w:val="auto"/>
          <w:sz w:val="20"/>
          <w:szCs w:val="20"/>
        </w:rPr>
        <w:t xml:space="preserve"> kvitterer på sløjfningsjournalen</w:t>
      </w:r>
      <w:r w:rsidR="004E2D9E" w:rsidRPr="002E6D07">
        <w:rPr>
          <w:color w:val="auto"/>
          <w:sz w:val="20"/>
          <w:szCs w:val="20"/>
        </w:rPr>
        <w:t xml:space="preserve"> med underskrift</w:t>
      </w:r>
      <w:r w:rsidR="00AF6BA3" w:rsidRPr="002E6D07">
        <w:rPr>
          <w:color w:val="auto"/>
          <w:sz w:val="20"/>
          <w:szCs w:val="20"/>
        </w:rPr>
        <w:t xml:space="preserve"> for</w:t>
      </w:r>
      <w:r w:rsidR="004E2D9E" w:rsidRPr="002E6D07">
        <w:rPr>
          <w:color w:val="auto"/>
          <w:sz w:val="20"/>
          <w:szCs w:val="20"/>
        </w:rPr>
        <w:t xml:space="preserve"> udført tilsyn.</w:t>
      </w:r>
      <w:r w:rsidR="008B289F" w:rsidRPr="002E6D07">
        <w:rPr>
          <w:color w:val="auto"/>
          <w:sz w:val="20"/>
          <w:szCs w:val="20"/>
        </w:rPr>
        <w:t xml:space="preserve"> </w:t>
      </w:r>
      <w:r w:rsidR="00AF6BA3" w:rsidRPr="002E6D07">
        <w:rPr>
          <w:color w:val="auto"/>
          <w:sz w:val="20"/>
          <w:szCs w:val="20"/>
        </w:rPr>
        <w:t xml:space="preserve">Rådgiver sikrer, at Regionen </w:t>
      </w:r>
      <w:r w:rsidR="005E1818" w:rsidRPr="002E6D07">
        <w:rPr>
          <w:color w:val="auto"/>
          <w:sz w:val="20"/>
          <w:szCs w:val="20"/>
        </w:rPr>
        <w:t>skriftligt orienteres</w:t>
      </w:r>
      <w:r w:rsidR="001622F5" w:rsidRPr="002E6D07">
        <w:rPr>
          <w:color w:val="auto"/>
          <w:sz w:val="20"/>
          <w:szCs w:val="20"/>
        </w:rPr>
        <w:t>, hvis</w:t>
      </w:r>
      <w:r w:rsidR="005C4E0E" w:rsidRPr="002E6D07">
        <w:rPr>
          <w:color w:val="auto"/>
          <w:sz w:val="20"/>
          <w:szCs w:val="20"/>
        </w:rPr>
        <w:t xml:space="preserve"> sløjfninger ikke udføres korrekt</w:t>
      </w:r>
      <w:r w:rsidR="008469DC" w:rsidRPr="002E6D07">
        <w:rPr>
          <w:color w:val="auto"/>
          <w:sz w:val="20"/>
          <w:szCs w:val="20"/>
        </w:rPr>
        <w:t xml:space="preserve">. </w:t>
      </w:r>
      <w:r w:rsidR="004E7E8E" w:rsidRPr="002E6D07">
        <w:rPr>
          <w:color w:val="auto"/>
          <w:sz w:val="20"/>
          <w:szCs w:val="20"/>
        </w:rPr>
        <w:t>I den forbindelse orientere</w:t>
      </w:r>
      <w:r w:rsidR="00F65AAD" w:rsidRPr="002E6D07">
        <w:rPr>
          <w:color w:val="auto"/>
          <w:sz w:val="20"/>
          <w:szCs w:val="20"/>
        </w:rPr>
        <w:t>r</w:t>
      </w:r>
      <w:r w:rsidR="004E7E8E" w:rsidRPr="002E6D07">
        <w:rPr>
          <w:color w:val="auto"/>
          <w:sz w:val="20"/>
          <w:szCs w:val="20"/>
        </w:rPr>
        <w:t xml:space="preserve"> Rådgiver </w:t>
      </w:r>
      <w:r w:rsidR="0081324F" w:rsidRPr="002E6D07">
        <w:rPr>
          <w:color w:val="auto"/>
          <w:sz w:val="20"/>
          <w:szCs w:val="20"/>
        </w:rPr>
        <w:t>også Regionen om</w:t>
      </w:r>
      <w:r w:rsidR="001D2A0D" w:rsidRPr="002E6D07">
        <w:rPr>
          <w:color w:val="auto"/>
          <w:sz w:val="20"/>
          <w:szCs w:val="20"/>
        </w:rPr>
        <w:t>,</w:t>
      </w:r>
      <w:r w:rsidR="00994F64" w:rsidRPr="002E6D07">
        <w:rPr>
          <w:color w:val="auto"/>
          <w:sz w:val="20"/>
          <w:szCs w:val="20"/>
        </w:rPr>
        <w:t xml:space="preserve"> hvilke tiltag Rådgiver har gjort for at rette op på </w:t>
      </w:r>
      <w:r w:rsidR="008469DC" w:rsidRPr="002E6D07">
        <w:rPr>
          <w:color w:val="auto"/>
          <w:sz w:val="20"/>
          <w:szCs w:val="20"/>
        </w:rPr>
        <w:t>fejl og mangler</w:t>
      </w:r>
      <w:r w:rsidR="005C4E0E" w:rsidRPr="002E6D07">
        <w:rPr>
          <w:color w:val="auto"/>
          <w:sz w:val="20"/>
          <w:szCs w:val="20"/>
        </w:rPr>
        <w:t>.</w:t>
      </w:r>
    </w:p>
    <w:p w14:paraId="4ED63C4E" w14:textId="0BD45FC5" w:rsidR="00D35285" w:rsidRDefault="00D35285" w:rsidP="002E6D07">
      <w:pPr>
        <w:pStyle w:val="Default"/>
        <w:rPr>
          <w:color w:val="auto"/>
          <w:sz w:val="20"/>
          <w:szCs w:val="20"/>
        </w:rPr>
      </w:pPr>
    </w:p>
    <w:p w14:paraId="701346A4" w14:textId="77777777" w:rsidR="00392385" w:rsidRDefault="00392385" w:rsidP="002E6D07">
      <w:pPr>
        <w:pStyle w:val="Default"/>
        <w:rPr>
          <w:color w:val="auto"/>
          <w:sz w:val="20"/>
          <w:szCs w:val="20"/>
        </w:rPr>
      </w:pPr>
    </w:p>
    <w:p w14:paraId="7DB2BB93" w14:textId="77777777" w:rsidR="00392385" w:rsidRDefault="00392385" w:rsidP="002E6D07">
      <w:pPr>
        <w:pStyle w:val="Default"/>
        <w:rPr>
          <w:color w:val="auto"/>
          <w:sz w:val="20"/>
          <w:szCs w:val="20"/>
        </w:rPr>
      </w:pPr>
    </w:p>
    <w:p w14:paraId="53E10EEA" w14:textId="77777777" w:rsidR="00392385" w:rsidRDefault="00392385" w:rsidP="002E6D07">
      <w:pPr>
        <w:pStyle w:val="Default"/>
        <w:rPr>
          <w:color w:val="auto"/>
          <w:sz w:val="20"/>
          <w:szCs w:val="20"/>
        </w:rPr>
      </w:pPr>
    </w:p>
    <w:p w14:paraId="0F3B60E9" w14:textId="77777777" w:rsidR="00392385" w:rsidRDefault="00392385" w:rsidP="002E6D07">
      <w:pPr>
        <w:pStyle w:val="Default"/>
        <w:rPr>
          <w:color w:val="auto"/>
          <w:sz w:val="20"/>
          <w:szCs w:val="20"/>
        </w:rPr>
      </w:pPr>
    </w:p>
    <w:p w14:paraId="789AF991" w14:textId="77777777" w:rsidR="00392385" w:rsidRPr="002E6D07" w:rsidRDefault="00392385" w:rsidP="002E6D07">
      <w:pPr>
        <w:pStyle w:val="Default"/>
        <w:rPr>
          <w:color w:val="auto"/>
          <w:sz w:val="20"/>
          <w:szCs w:val="20"/>
        </w:rPr>
      </w:pPr>
    </w:p>
    <w:p w14:paraId="7D147496" w14:textId="1B975945" w:rsidR="002D2A25" w:rsidRPr="002E6D07" w:rsidRDefault="005257CA" w:rsidP="002E6D07">
      <w:pPr>
        <w:pStyle w:val="Default"/>
        <w:rPr>
          <w:b/>
          <w:bCs/>
          <w:color w:val="auto"/>
          <w:sz w:val="20"/>
          <w:szCs w:val="20"/>
        </w:rPr>
      </w:pPr>
      <w:r w:rsidRPr="002E6D07">
        <w:rPr>
          <w:b/>
          <w:bCs/>
          <w:color w:val="auto"/>
          <w:sz w:val="20"/>
          <w:szCs w:val="20"/>
        </w:rPr>
        <w:lastRenderedPageBreak/>
        <w:t>Sløjfning af filtersatte boringer</w:t>
      </w:r>
    </w:p>
    <w:p w14:paraId="77F7EFC6" w14:textId="46E78A06" w:rsidR="002D2A25" w:rsidRPr="002E6D07" w:rsidRDefault="00ED5FBD" w:rsidP="002E6D07">
      <w:pPr>
        <w:pStyle w:val="Default"/>
        <w:rPr>
          <w:color w:val="auto"/>
          <w:sz w:val="20"/>
          <w:szCs w:val="20"/>
        </w:rPr>
      </w:pPr>
      <w:r w:rsidRPr="002E6D07">
        <w:rPr>
          <w:color w:val="auto"/>
          <w:sz w:val="20"/>
          <w:szCs w:val="20"/>
        </w:rPr>
        <w:t>Rådgiver sikre</w:t>
      </w:r>
      <w:r w:rsidR="00A661F6" w:rsidRPr="002E6D07">
        <w:rPr>
          <w:color w:val="auto"/>
          <w:sz w:val="20"/>
          <w:szCs w:val="20"/>
        </w:rPr>
        <w:t>r</w:t>
      </w:r>
      <w:r w:rsidR="00AB3784" w:rsidRPr="002E6D07">
        <w:rPr>
          <w:color w:val="auto"/>
          <w:sz w:val="20"/>
          <w:szCs w:val="20"/>
        </w:rPr>
        <w:t>,</w:t>
      </w:r>
      <w:r w:rsidRPr="002E6D07">
        <w:rPr>
          <w:color w:val="auto"/>
          <w:sz w:val="20"/>
          <w:szCs w:val="20"/>
        </w:rPr>
        <w:t xml:space="preserve"> at a</w:t>
      </w:r>
      <w:r w:rsidR="00361FA8" w:rsidRPr="002E6D07">
        <w:rPr>
          <w:color w:val="auto"/>
          <w:sz w:val="20"/>
          <w:szCs w:val="20"/>
        </w:rPr>
        <w:t xml:space="preserve">fpropning </w:t>
      </w:r>
      <w:r w:rsidRPr="002E6D07">
        <w:rPr>
          <w:color w:val="auto"/>
          <w:sz w:val="20"/>
          <w:szCs w:val="20"/>
        </w:rPr>
        <w:t xml:space="preserve">foretages </w:t>
      </w:r>
      <w:r w:rsidR="00361FA8" w:rsidRPr="002E6D07">
        <w:rPr>
          <w:color w:val="auto"/>
          <w:sz w:val="20"/>
          <w:szCs w:val="20"/>
        </w:rPr>
        <w:t xml:space="preserve">med forseglingsmateriale i hele </w:t>
      </w:r>
      <w:r w:rsidR="00013D87" w:rsidRPr="002E6D07">
        <w:rPr>
          <w:color w:val="auto"/>
          <w:sz w:val="20"/>
          <w:szCs w:val="20"/>
        </w:rPr>
        <w:t>boringens</w:t>
      </w:r>
      <w:r w:rsidR="00361FA8" w:rsidRPr="002E6D07">
        <w:rPr>
          <w:color w:val="auto"/>
          <w:sz w:val="20"/>
          <w:szCs w:val="20"/>
        </w:rPr>
        <w:t xml:space="preserve"> dybde.</w:t>
      </w:r>
    </w:p>
    <w:p w14:paraId="1DD5A846" w14:textId="77777777" w:rsidR="00361FA8" w:rsidRPr="002E6D07" w:rsidRDefault="00361FA8" w:rsidP="002E6D07">
      <w:pPr>
        <w:pStyle w:val="Default"/>
        <w:rPr>
          <w:color w:val="auto"/>
          <w:sz w:val="20"/>
          <w:szCs w:val="20"/>
        </w:rPr>
      </w:pPr>
    </w:p>
    <w:p w14:paraId="18AE466C" w14:textId="77777777" w:rsidR="00810541" w:rsidRDefault="00361FA8" w:rsidP="00392385">
      <w:pPr>
        <w:pStyle w:val="Default"/>
        <w:rPr>
          <w:color w:val="auto"/>
          <w:sz w:val="20"/>
          <w:szCs w:val="20"/>
        </w:rPr>
      </w:pPr>
      <w:r w:rsidRPr="002E6D07">
        <w:rPr>
          <w:color w:val="auto"/>
          <w:sz w:val="20"/>
          <w:szCs w:val="20"/>
        </w:rPr>
        <w:t xml:space="preserve">For at sikre en god afpropning skal både filterinterval og </w:t>
      </w:r>
      <w:proofErr w:type="spellStart"/>
      <w:r w:rsidR="00BF4456" w:rsidRPr="002E6D07">
        <w:rPr>
          <w:color w:val="auto"/>
          <w:sz w:val="20"/>
          <w:szCs w:val="20"/>
        </w:rPr>
        <w:t>blind</w:t>
      </w:r>
      <w:r w:rsidRPr="002E6D07">
        <w:rPr>
          <w:color w:val="auto"/>
          <w:sz w:val="20"/>
          <w:szCs w:val="20"/>
        </w:rPr>
        <w:t>rør</w:t>
      </w:r>
      <w:proofErr w:type="spellEnd"/>
      <w:r w:rsidRPr="002E6D07">
        <w:rPr>
          <w:color w:val="auto"/>
          <w:sz w:val="20"/>
          <w:szCs w:val="20"/>
        </w:rPr>
        <w:t xml:space="preserve"> altid afproppes med bentonitpellets eller </w:t>
      </w:r>
      <w:proofErr w:type="spellStart"/>
      <w:r w:rsidRPr="002E6D07">
        <w:rPr>
          <w:color w:val="auto"/>
          <w:sz w:val="20"/>
          <w:szCs w:val="20"/>
        </w:rPr>
        <w:t>grout</w:t>
      </w:r>
      <w:proofErr w:type="spellEnd"/>
      <w:r w:rsidR="004C528F" w:rsidRPr="002E6D07">
        <w:rPr>
          <w:color w:val="auto"/>
          <w:sz w:val="20"/>
          <w:szCs w:val="20"/>
        </w:rPr>
        <w:t>.</w:t>
      </w:r>
    </w:p>
    <w:p w14:paraId="56B52553" w14:textId="742B0D6F" w:rsidR="00810541" w:rsidRDefault="004C528F" w:rsidP="00392385">
      <w:pPr>
        <w:pStyle w:val="Default"/>
        <w:numPr>
          <w:ilvl w:val="0"/>
          <w:numId w:val="4"/>
        </w:numPr>
        <w:rPr>
          <w:color w:val="auto"/>
          <w:sz w:val="20"/>
          <w:szCs w:val="20"/>
        </w:rPr>
      </w:pPr>
      <w:proofErr w:type="spellStart"/>
      <w:r w:rsidRPr="002E6D07">
        <w:rPr>
          <w:color w:val="auto"/>
          <w:sz w:val="20"/>
          <w:szCs w:val="20"/>
        </w:rPr>
        <w:t>Grout</w:t>
      </w:r>
      <w:proofErr w:type="spellEnd"/>
      <w:r w:rsidRPr="002E6D07">
        <w:rPr>
          <w:color w:val="auto"/>
          <w:sz w:val="20"/>
          <w:szCs w:val="20"/>
        </w:rPr>
        <w:t xml:space="preserve"> tilføres boringen via rør fra bunden og op. </w:t>
      </w:r>
      <w:proofErr w:type="spellStart"/>
      <w:r w:rsidRPr="002E6D07">
        <w:rPr>
          <w:color w:val="auto"/>
          <w:sz w:val="20"/>
          <w:szCs w:val="20"/>
        </w:rPr>
        <w:t>Grout</w:t>
      </w:r>
      <w:proofErr w:type="spellEnd"/>
      <w:r w:rsidRPr="002E6D07">
        <w:rPr>
          <w:color w:val="auto"/>
          <w:sz w:val="20"/>
          <w:szCs w:val="20"/>
        </w:rPr>
        <w:t xml:space="preserve"> skal have en viskositet, de</w:t>
      </w:r>
      <w:r w:rsidR="004250F7" w:rsidRPr="002E6D07">
        <w:rPr>
          <w:color w:val="auto"/>
          <w:sz w:val="20"/>
          <w:szCs w:val="20"/>
        </w:rPr>
        <w:t>r</w:t>
      </w:r>
      <w:r w:rsidRPr="002E6D07">
        <w:rPr>
          <w:color w:val="auto"/>
          <w:sz w:val="20"/>
          <w:szCs w:val="20"/>
        </w:rPr>
        <w:t xml:space="preserve"> sikre</w:t>
      </w:r>
      <w:r w:rsidR="005B5746" w:rsidRPr="002E6D07">
        <w:rPr>
          <w:color w:val="auto"/>
          <w:sz w:val="20"/>
          <w:szCs w:val="20"/>
        </w:rPr>
        <w:t>r</w:t>
      </w:r>
      <w:r w:rsidRPr="002E6D07">
        <w:rPr>
          <w:color w:val="auto"/>
          <w:sz w:val="20"/>
          <w:szCs w:val="20"/>
        </w:rPr>
        <w:t>, at den forbliver i filteret og ikke siver ud i formationen.</w:t>
      </w:r>
    </w:p>
    <w:p w14:paraId="6F42A86C" w14:textId="332CBF56" w:rsidR="004C528F" w:rsidRPr="00810541" w:rsidRDefault="004C528F" w:rsidP="00392385">
      <w:pPr>
        <w:pStyle w:val="Default"/>
        <w:numPr>
          <w:ilvl w:val="0"/>
          <w:numId w:val="4"/>
        </w:numPr>
        <w:rPr>
          <w:color w:val="auto"/>
          <w:sz w:val="20"/>
          <w:szCs w:val="20"/>
        </w:rPr>
      </w:pPr>
      <w:r w:rsidRPr="00810541">
        <w:rPr>
          <w:color w:val="auto"/>
          <w:sz w:val="20"/>
          <w:szCs w:val="20"/>
        </w:rPr>
        <w:t xml:space="preserve">Bentonitpellets skal tilføres et overskud af </w:t>
      </w:r>
      <w:r w:rsidR="00CA4C17" w:rsidRPr="00810541">
        <w:rPr>
          <w:color w:val="auto"/>
          <w:sz w:val="20"/>
          <w:szCs w:val="20"/>
        </w:rPr>
        <w:t xml:space="preserve">rent </w:t>
      </w:r>
      <w:r w:rsidRPr="00810541">
        <w:rPr>
          <w:color w:val="auto"/>
          <w:sz w:val="20"/>
          <w:szCs w:val="20"/>
        </w:rPr>
        <w:t>vand under arbejdet</w:t>
      </w:r>
      <w:r w:rsidR="00AD2121" w:rsidRPr="00810541">
        <w:rPr>
          <w:color w:val="auto"/>
          <w:sz w:val="20"/>
          <w:szCs w:val="20"/>
        </w:rPr>
        <w:t xml:space="preserve">, </w:t>
      </w:r>
      <w:proofErr w:type="gramStart"/>
      <w:r w:rsidR="00AD2121" w:rsidRPr="00810541">
        <w:rPr>
          <w:color w:val="auto"/>
          <w:sz w:val="20"/>
          <w:szCs w:val="20"/>
        </w:rPr>
        <w:t>således at</w:t>
      </w:r>
      <w:proofErr w:type="gramEnd"/>
      <w:r w:rsidR="00AD2121" w:rsidRPr="00810541">
        <w:rPr>
          <w:color w:val="auto"/>
          <w:sz w:val="20"/>
          <w:szCs w:val="20"/>
        </w:rPr>
        <w:t xml:space="preserve"> </w:t>
      </w:r>
      <w:proofErr w:type="spellStart"/>
      <w:r w:rsidR="00AD2121" w:rsidRPr="00810541">
        <w:rPr>
          <w:color w:val="auto"/>
          <w:sz w:val="20"/>
          <w:szCs w:val="20"/>
        </w:rPr>
        <w:t>opkvælning</w:t>
      </w:r>
      <w:proofErr w:type="spellEnd"/>
      <w:r w:rsidR="00AD2121" w:rsidRPr="00810541">
        <w:rPr>
          <w:color w:val="auto"/>
          <w:sz w:val="20"/>
          <w:szCs w:val="20"/>
        </w:rPr>
        <w:t xml:space="preserve"> muliggøres</w:t>
      </w:r>
      <w:r w:rsidRPr="00810541">
        <w:rPr>
          <w:color w:val="auto"/>
          <w:sz w:val="20"/>
          <w:szCs w:val="20"/>
        </w:rPr>
        <w:t>.</w:t>
      </w:r>
      <w:r w:rsidR="00C2036C" w:rsidRPr="00810541">
        <w:rPr>
          <w:color w:val="auto"/>
          <w:sz w:val="20"/>
          <w:szCs w:val="20"/>
        </w:rPr>
        <w:t xml:space="preserve"> Pellets</w:t>
      </w:r>
      <w:r w:rsidR="00DB06BC" w:rsidRPr="00810541">
        <w:rPr>
          <w:color w:val="auto"/>
          <w:sz w:val="20"/>
          <w:szCs w:val="20"/>
        </w:rPr>
        <w:t xml:space="preserve"> skal hældes langsomt i boringen (3 min. pr. 25 kg)</w:t>
      </w:r>
      <w:r w:rsidR="00306726" w:rsidRPr="00810541">
        <w:rPr>
          <w:color w:val="auto"/>
          <w:sz w:val="20"/>
          <w:szCs w:val="20"/>
        </w:rPr>
        <w:t>.</w:t>
      </w:r>
    </w:p>
    <w:p w14:paraId="71E6CB1D" w14:textId="3E0B12CB" w:rsidR="004C528F" w:rsidRPr="002E6D07" w:rsidRDefault="004C528F" w:rsidP="002E6D07">
      <w:pPr>
        <w:pStyle w:val="Default"/>
        <w:rPr>
          <w:color w:val="auto"/>
          <w:sz w:val="20"/>
          <w:szCs w:val="20"/>
        </w:rPr>
      </w:pPr>
    </w:p>
    <w:p w14:paraId="49DCC7F1" w14:textId="4AC4EE85" w:rsidR="004C528F" w:rsidRPr="002E6D07" w:rsidRDefault="005B138E" w:rsidP="002E6D07">
      <w:pPr>
        <w:pStyle w:val="Default"/>
        <w:rPr>
          <w:color w:val="auto"/>
          <w:sz w:val="20"/>
          <w:szCs w:val="20"/>
        </w:rPr>
      </w:pPr>
      <w:r w:rsidRPr="002E6D07">
        <w:rPr>
          <w:color w:val="auto"/>
          <w:sz w:val="20"/>
          <w:szCs w:val="20"/>
        </w:rPr>
        <w:t>Blind</w:t>
      </w:r>
      <w:r w:rsidR="004C528F" w:rsidRPr="002E6D07">
        <w:rPr>
          <w:color w:val="auto"/>
          <w:sz w:val="20"/>
          <w:szCs w:val="20"/>
        </w:rPr>
        <w:t>røret afkortes 1 meter under terræn. Den øverste meter opfyldes herefter med rene materialer svarende til de tilstødende materialer i form af sand, grus og/eller råjord, samt evt. reetablering af belægning.</w:t>
      </w:r>
    </w:p>
    <w:p w14:paraId="2D7492ED" w14:textId="6C355534" w:rsidR="005257CA" w:rsidRPr="002E6D07" w:rsidRDefault="005257CA" w:rsidP="002E6D07">
      <w:pPr>
        <w:pStyle w:val="Default"/>
        <w:rPr>
          <w:color w:val="auto"/>
          <w:sz w:val="20"/>
          <w:szCs w:val="20"/>
        </w:rPr>
      </w:pPr>
    </w:p>
    <w:p w14:paraId="55129431" w14:textId="7141D140" w:rsidR="005257CA" w:rsidRPr="002E6D07" w:rsidRDefault="005257CA" w:rsidP="002E6D07">
      <w:pPr>
        <w:pStyle w:val="Default"/>
        <w:rPr>
          <w:b/>
          <w:bCs/>
          <w:color w:val="auto"/>
          <w:sz w:val="20"/>
          <w:szCs w:val="20"/>
        </w:rPr>
      </w:pPr>
      <w:r w:rsidRPr="002E6D07">
        <w:rPr>
          <w:b/>
          <w:bCs/>
          <w:color w:val="auto"/>
          <w:sz w:val="20"/>
          <w:szCs w:val="20"/>
        </w:rPr>
        <w:t>Sløjfning af ikke</w:t>
      </w:r>
      <w:r w:rsidR="00891BDE" w:rsidRPr="002E6D07">
        <w:rPr>
          <w:b/>
          <w:bCs/>
          <w:color w:val="auto"/>
          <w:sz w:val="20"/>
          <w:szCs w:val="20"/>
        </w:rPr>
        <w:t>-</w:t>
      </w:r>
      <w:r w:rsidRPr="002E6D07">
        <w:rPr>
          <w:b/>
          <w:bCs/>
          <w:color w:val="auto"/>
          <w:sz w:val="20"/>
          <w:szCs w:val="20"/>
        </w:rPr>
        <w:t>filtersatte boringer</w:t>
      </w:r>
    </w:p>
    <w:p w14:paraId="41323A72" w14:textId="3BA6EE75" w:rsidR="005257CA" w:rsidRPr="002E6D07" w:rsidRDefault="00ED5FBD" w:rsidP="002E6D07">
      <w:pPr>
        <w:pStyle w:val="Default"/>
        <w:rPr>
          <w:color w:val="auto"/>
          <w:sz w:val="20"/>
          <w:szCs w:val="20"/>
        </w:rPr>
      </w:pPr>
      <w:r w:rsidRPr="002E6D07">
        <w:rPr>
          <w:color w:val="auto"/>
          <w:sz w:val="20"/>
          <w:szCs w:val="20"/>
        </w:rPr>
        <w:t>Rådgiver sikre</w:t>
      </w:r>
      <w:r w:rsidR="00A661F6" w:rsidRPr="002E6D07">
        <w:rPr>
          <w:color w:val="auto"/>
          <w:sz w:val="20"/>
          <w:szCs w:val="20"/>
        </w:rPr>
        <w:t>r</w:t>
      </w:r>
      <w:r w:rsidR="005B138E" w:rsidRPr="002E6D07">
        <w:rPr>
          <w:color w:val="auto"/>
          <w:sz w:val="20"/>
          <w:szCs w:val="20"/>
        </w:rPr>
        <w:t>,</w:t>
      </w:r>
      <w:r w:rsidRPr="002E6D07">
        <w:rPr>
          <w:color w:val="auto"/>
          <w:sz w:val="20"/>
          <w:szCs w:val="20"/>
        </w:rPr>
        <w:t xml:space="preserve"> at f</w:t>
      </w:r>
      <w:r w:rsidR="005257CA" w:rsidRPr="002E6D07">
        <w:rPr>
          <w:color w:val="auto"/>
          <w:sz w:val="20"/>
          <w:szCs w:val="20"/>
        </w:rPr>
        <w:t>orsegling</w:t>
      </w:r>
      <w:r w:rsidRPr="002E6D07">
        <w:rPr>
          <w:color w:val="auto"/>
          <w:sz w:val="20"/>
          <w:szCs w:val="20"/>
        </w:rPr>
        <w:t>en</w:t>
      </w:r>
      <w:r w:rsidR="005257CA" w:rsidRPr="002E6D07">
        <w:rPr>
          <w:color w:val="auto"/>
          <w:sz w:val="20"/>
          <w:szCs w:val="20"/>
        </w:rPr>
        <w:t xml:space="preserve"> foretages i hele boringens dybde, idet den øverste meter opfyldes med rene materialer svarende til de tilstødende materialer i form af sand, grus og/eller råjord samt evt. reetablering af</w:t>
      </w:r>
      <w:r w:rsidR="00BA5D09" w:rsidRPr="002E6D07">
        <w:rPr>
          <w:color w:val="auto"/>
          <w:sz w:val="20"/>
          <w:szCs w:val="20"/>
        </w:rPr>
        <w:t xml:space="preserve"> belægning.</w:t>
      </w:r>
    </w:p>
    <w:p w14:paraId="49615822" w14:textId="367EDC8E" w:rsidR="00172F47" w:rsidRPr="002E6D07" w:rsidRDefault="00172F47" w:rsidP="002E6D07">
      <w:pPr>
        <w:pStyle w:val="Default"/>
        <w:rPr>
          <w:color w:val="auto"/>
          <w:sz w:val="20"/>
          <w:szCs w:val="20"/>
        </w:rPr>
      </w:pPr>
    </w:p>
    <w:p w14:paraId="5873A86B" w14:textId="77777777" w:rsidR="00ED5FBD" w:rsidRPr="002E6D07" w:rsidRDefault="00BA5D09" w:rsidP="002E6D07">
      <w:pPr>
        <w:pStyle w:val="Default"/>
        <w:rPr>
          <w:color w:val="auto"/>
          <w:sz w:val="20"/>
          <w:szCs w:val="20"/>
        </w:rPr>
      </w:pPr>
      <w:r w:rsidRPr="002E6D07">
        <w:rPr>
          <w:color w:val="auto"/>
          <w:sz w:val="20"/>
          <w:szCs w:val="20"/>
        </w:rPr>
        <w:t xml:space="preserve">Som forsegling kan anvendes </w:t>
      </w:r>
      <w:proofErr w:type="spellStart"/>
      <w:r w:rsidRPr="002E6D07">
        <w:rPr>
          <w:color w:val="auto"/>
          <w:sz w:val="20"/>
          <w:szCs w:val="20"/>
        </w:rPr>
        <w:t>grout</w:t>
      </w:r>
      <w:proofErr w:type="spellEnd"/>
      <w:r w:rsidRPr="002E6D07">
        <w:rPr>
          <w:color w:val="auto"/>
          <w:sz w:val="20"/>
          <w:szCs w:val="20"/>
        </w:rPr>
        <w:t xml:space="preserve"> eller bentonitpellets. </w:t>
      </w:r>
    </w:p>
    <w:p w14:paraId="5B5CC21B" w14:textId="79862F93" w:rsidR="00ED5FBD" w:rsidRPr="002E6D07" w:rsidRDefault="00BA5D09" w:rsidP="002E6D07">
      <w:pPr>
        <w:pStyle w:val="Default"/>
        <w:numPr>
          <w:ilvl w:val="0"/>
          <w:numId w:val="4"/>
        </w:numPr>
        <w:rPr>
          <w:color w:val="auto"/>
          <w:sz w:val="20"/>
          <w:szCs w:val="20"/>
        </w:rPr>
      </w:pPr>
      <w:proofErr w:type="spellStart"/>
      <w:r w:rsidRPr="002E6D07">
        <w:rPr>
          <w:color w:val="auto"/>
          <w:sz w:val="20"/>
          <w:szCs w:val="20"/>
        </w:rPr>
        <w:t>Grout</w:t>
      </w:r>
      <w:proofErr w:type="spellEnd"/>
      <w:r w:rsidRPr="002E6D07">
        <w:rPr>
          <w:color w:val="auto"/>
          <w:sz w:val="20"/>
          <w:szCs w:val="20"/>
        </w:rPr>
        <w:t xml:space="preserve"> </w:t>
      </w:r>
      <w:r w:rsidR="00BB5150" w:rsidRPr="002E6D07">
        <w:rPr>
          <w:color w:val="auto"/>
          <w:sz w:val="20"/>
          <w:szCs w:val="20"/>
        </w:rPr>
        <w:t>tilføres boringen</w:t>
      </w:r>
      <w:r w:rsidRPr="002E6D07">
        <w:rPr>
          <w:color w:val="auto"/>
          <w:sz w:val="20"/>
          <w:szCs w:val="20"/>
        </w:rPr>
        <w:t xml:space="preserve"> via rør fra bunden og op. </w:t>
      </w:r>
      <w:proofErr w:type="spellStart"/>
      <w:r w:rsidRPr="002E6D07">
        <w:rPr>
          <w:color w:val="auto"/>
          <w:sz w:val="20"/>
          <w:szCs w:val="20"/>
        </w:rPr>
        <w:t>Grout</w:t>
      </w:r>
      <w:proofErr w:type="spellEnd"/>
      <w:r w:rsidRPr="002E6D07">
        <w:rPr>
          <w:color w:val="auto"/>
          <w:sz w:val="20"/>
          <w:szCs w:val="20"/>
        </w:rPr>
        <w:t xml:space="preserve"> skal have en viskositet, </w:t>
      </w:r>
      <w:r w:rsidR="00891BDE" w:rsidRPr="002E6D07">
        <w:rPr>
          <w:color w:val="auto"/>
          <w:sz w:val="20"/>
          <w:szCs w:val="20"/>
        </w:rPr>
        <w:t>der</w:t>
      </w:r>
      <w:r w:rsidRPr="002E6D07">
        <w:rPr>
          <w:color w:val="auto"/>
          <w:sz w:val="20"/>
          <w:szCs w:val="20"/>
        </w:rPr>
        <w:t xml:space="preserve"> sikr</w:t>
      </w:r>
      <w:r w:rsidR="00891BDE" w:rsidRPr="002E6D07">
        <w:rPr>
          <w:color w:val="auto"/>
          <w:sz w:val="20"/>
          <w:szCs w:val="20"/>
        </w:rPr>
        <w:t>er</w:t>
      </w:r>
      <w:r w:rsidR="006E1A66" w:rsidRPr="002E6D07">
        <w:rPr>
          <w:color w:val="auto"/>
          <w:sz w:val="20"/>
          <w:szCs w:val="20"/>
        </w:rPr>
        <w:t>,</w:t>
      </w:r>
      <w:r w:rsidRPr="002E6D07">
        <w:rPr>
          <w:color w:val="auto"/>
          <w:sz w:val="20"/>
          <w:szCs w:val="20"/>
        </w:rPr>
        <w:t xml:space="preserve"> at den ikke siver ud i formationen. </w:t>
      </w:r>
    </w:p>
    <w:p w14:paraId="0C5270FD" w14:textId="1829896C" w:rsidR="00BA5D09" w:rsidRPr="002E6D07" w:rsidRDefault="00BA5D09" w:rsidP="002E6D07">
      <w:pPr>
        <w:pStyle w:val="Default"/>
        <w:numPr>
          <w:ilvl w:val="0"/>
          <w:numId w:val="4"/>
        </w:numPr>
        <w:rPr>
          <w:color w:val="auto"/>
          <w:sz w:val="20"/>
          <w:szCs w:val="20"/>
        </w:rPr>
      </w:pPr>
      <w:r w:rsidRPr="002E6D07">
        <w:rPr>
          <w:color w:val="auto"/>
          <w:sz w:val="20"/>
          <w:szCs w:val="20"/>
        </w:rPr>
        <w:t xml:space="preserve">Bentonitpellets skal tilføres et overskud af </w:t>
      </w:r>
      <w:r w:rsidR="00CA4C17" w:rsidRPr="002E6D07">
        <w:rPr>
          <w:color w:val="auto"/>
          <w:sz w:val="20"/>
          <w:szCs w:val="20"/>
        </w:rPr>
        <w:t xml:space="preserve">rent </w:t>
      </w:r>
      <w:r w:rsidRPr="002E6D07">
        <w:rPr>
          <w:color w:val="auto"/>
          <w:sz w:val="20"/>
          <w:szCs w:val="20"/>
        </w:rPr>
        <w:t>vand under arbejdet</w:t>
      </w:r>
      <w:r w:rsidR="00AB3784" w:rsidRPr="002E6D07">
        <w:rPr>
          <w:color w:val="auto"/>
          <w:sz w:val="20"/>
          <w:szCs w:val="20"/>
        </w:rPr>
        <w:t xml:space="preserve">, </w:t>
      </w:r>
      <w:proofErr w:type="gramStart"/>
      <w:r w:rsidR="00AB3784" w:rsidRPr="002E6D07">
        <w:rPr>
          <w:color w:val="auto"/>
          <w:sz w:val="20"/>
          <w:szCs w:val="20"/>
        </w:rPr>
        <w:t>således at</w:t>
      </w:r>
      <w:proofErr w:type="gramEnd"/>
      <w:r w:rsidR="00AB3784" w:rsidRPr="002E6D07">
        <w:rPr>
          <w:color w:val="auto"/>
          <w:sz w:val="20"/>
          <w:szCs w:val="20"/>
        </w:rPr>
        <w:t xml:space="preserve"> </w:t>
      </w:r>
      <w:proofErr w:type="spellStart"/>
      <w:r w:rsidR="00AB3784" w:rsidRPr="002E6D07">
        <w:rPr>
          <w:color w:val="auto"/>
          <w:sz w:val="20"/>
          <w:szCs w:val="20"/>
        </w:rPr>
        <w:t>opkvælning</w:t>
      </w:r>
      <w:proofErr w:type="spellEnd"/>
      <w:r w:rsidR="00AB3784" w:rsidRPr="002E6D07">
        <w:rPr>
          <w:color w:val="auto"/>
          <w:sz w:val="20"/>
          <w:szCs w:val="20"/>
        </w:rPr>
        <w:t xml:space="preserve"> muliggøres.</w:t>
      </w:r>
      <w:r w:rsidR="00DB06BC" w:rsidRPr="002E6D07">
        <w:rPr>
          <w:color w:val="auto"/>
          <w:sz w:val="20"/>
          <w:szCs w:val="20"/>
        </w:rPr>
        <w:t xml:space="preserve"> Pellets skal hældes langsomt i boringen (3 min. pr. 25 kg)</w:t>
      </w:r>
      <w:r w:rsidR="00306726" w:rsidRPr="002E6D07">
        <w:rPr>
          <w:color w:val="auto"/>
          <w:sz w:val="20"/>
          <w:szCs w:val="20"/>
        </w:rPr>
        <w:t>.</w:t>
      </w:r>
    </w:p>
    <w:p w14:paraId="47CA1227" w14:textId="5104C9D0" w:rsidR="002D2A25" w:rsidRPr="002E6D07" w:rsidRDefault="002D2A25" w:rsidP="002E6D07">
      <w:pPr>
        <w:pStyle w:val="Default"/>
        <w:rPr>
          <w:color w:val="auto"/>
          <w:sz w:val="20"/>
          <w:szCs w:val="20"/>
        </w:rPr>
      </w:pPr>
    </w:p>
    <w:p w14:paraId="324169E2" w14:textId="313CE222" w:rsidR="002D2A25" w:rsidRPr="002E6D07" w:rsidRDefault="005257CA" w:rsidP="002E6D07">
      <w:pPr>
        <w:pStyle w:val="Default"/>
        <w:rPr>
          <w:b/>
          <w:bCs/>
          <w:color w:val="auto"/>
          <w:sz w:val="20"/>
          <w:szCs w:val="20"/>
        </w:rPr>
      </w:pPr>
      <w:r w:rsidRPr="002E6D07">
        <w:rPr>
          <w:b/>
          <w:bCs/>
          <w:color w:val="auto"/>
          <w:sz w:val="20"/>
          <w:szCs w:val="20"/>
        </w:rPr>
        <w:t>Dokumentation</w:t>
      </w:r>
    </w:p>
    <w:p w14:paraId="5E5A0DBF" w14:textId="32AF621F" w:rsidR="005257CA" w:rsidRPr="002E6D07" w:rsidRDefault="00AB3784" w:rsidP="002E6D07">
      <w:pPr>
        <w:pStyle w:val="Default"/>
        <w:rPr>
          <w:color w:val="auto"/>
          <w:sz w:val="20"/>
          <w:szCs w:val="20"/>
        </w:rPr>
      </w:pPr>
      <w:r w:rsidRPr="002E6D07">
        <w:rPr>
          <w:color w:val="auto"/>
          <w:sz w:val="20"/>
          <w:szCs w:val="20"/>
        </w:rPr>
        <w:t>B</w:t>
      </w:r>
      <w:r w:rsidR="00CF6CE4" w:rsidRPr="002E6D07">
        <w:rPr>
          <w:color w:val="auto"/>
          <w:sz w:val="20"/>
          <w:szCs w:val="20"/>
        </w:rPr>
        <w:t xml:space="preserve">oreentreprenør </w:t>
      </w:r>
      <w:r w:rsidR="00BB5150" w:rsidRPr="002E6D07">
        <w:rPr>
          <w:color w:val="auto"/>
          <w:sz w:val="20"/>
          <w:szCs w:val="20"/>
        </w:rPr>
        <w:t>sikre</w:t>
      </w:r>
      <w:r w:rsidR="00B54CF9">
        <w:rPr>
          <w:color w:val="auto"/>
          <w:sz w:val="20"/>
          <w:szCs w:val="20"/>
        </w:rPr>
        <w:t>r</w:t>
      </w:r>
      <w:r w:rsidR="00F00F74" w:rsidRPr="002E6D07">
        <w:rPr>
          <w:color w:val="auto"/>
          <w:sz w:val="20"/>
          <w:szCs w:val="20"/>
        </w:rPr>
        <w:t>,</w:t>
      </w:r>
      <w:r w:rsidR="00BB5150" w:rsidRPr="002E6D07">
        <w:rPr>
          <w:color w:val="auto"/>
          <w:sz w:val="20"/>
          <w:szCs w:val="20"/>
        </w:rPr>
        <w:t xml:space="preserve"> at der </w:t>
      </w:r>
      <w:r w:rsidR="004817D9" w:rsidRPr="002E6D07">
        <w:rPr>
          <w:color w:val="auto"/>
          <w:sz w:val="20"/>
          <w:szCs w:val="20"/>
        </w:rPr>
        <w:t>udarbejde</w:t>
      </w:r>
      <w:r w:rsidR="00BB5150" w:rsidRPr="002E6D07">
        <w:rPr>
          <w:color w:val="auto"/>
          <w:sz w:val="20"/>
          <w:szCs w:val="20"/>
        </w:rPr>
        <w:t>s</w:t>
      </w:r>
      <w:r w:rsidR="004817D9" w:rsidRPr="002E6D07">
        <w:rPr>
          <w:color w:val="auto"/>
          <w:sz w:val="20"/>
          <w:szCs w:val="20"/>
        </w:rPr>
        <w:t xml:space="preserve"> en sløjfningsjournal, hvor </w:t>
      </w:r>
      <w:r w:rsidR="00CF6CE4" w:rsidRPr="002E6D07">
        <w:rPr>
          <w:color w:val="auto"/>
          <w:sz w:val="20"/>
          <w:szCs w:val="20"/>
        </w:rPr>
        <w:t>det</w:t>
      </w:r>
      <w:r w:rsidR="00096F41" w:rsidRPr="002E6D07">
        <w:rPr>
          <w:color w:val="auto"/>
          <w:sz w:val="20"/>
          <w:szCs w:val="20"/>
        </w:rPr>
        <w:t xml:space="preserve"> udførte arbejde </w:t>
      </w:r>
      <w:r w:rsidR="00C67982" w:rsidRPr="002E6D07">
        <w:rPr>
          <w:color w:val="auto"/>
          <w:sz w:val="20"/>
          <w:szCs w:val="20"/>
        </w:rPr>
        <w:t xml:space="preserve">beskrives og </w:t>
      </w:r>
      <w:r w:rsidR="00096F41" w:rsidRPr="002E6D07">
        <w:rPr>
          <w:color w:val="auto"/>
          <w:sz w:val="20"/>
          <w:szCs w:val="20"/>
        </w:rPr>
        <w:t>dokumenteres.</w:t>
      </w:r>
    </w:p>
    <w:p w14:paraId="134C6815" w14:textId="77777777" w:rsidR="0082426C" w:rsidRPr="002E6D07" w:rsidRDefault="0082426C" w:rsidP="002E6D07">
      <w:pPr>
        <w:pStyle w:val="Default"/>
        <w:rPr>
          <w:color w:val="auto"/>
          <w:sz w:val="20"/>
          <w:szCs w:val="20"/>
        </w:rPr>
      </w:pPr>
    </w:p>
    <w:p w14:paraId="7541ADD7" w14:textId="744550DC" w:rsidR="0082426C" w:rsidRPr="002E6D07" w:rsidRDefault="0082426C" w:rsidP="002E6D07">
      <w:pPr>
        <w:pStyle w:val="Default"/>
        <w:rPr>
          <w:color w:val="auto"/>
          <w:sz w:val="20"/>
          <w:szCs w:val="20"/>
        </w:rPr>
      </w:pPr>
      <w:r w:rsidRPr="002E6D07">
        <w:rPr>
          <w:color w:val="auto"/>
          <w:sz w:val="20"/>
          <w:szCs w:val="20"/>
        </w:rPr>
        <w:t>Rådgiver sikre</w:t>
      </w:r>
      <w:r w:rsidR="00A661F6" w:rsidRPr="002E6D07">
        <w:rPr>
          <w:color w:val="auto"/>
          <w:sz w:val="20"/>
          <w:szCs w:val="20"/>
        </w:rPr>
        <w:t>r</w:t>
      </w:r>
      <w:r w:rsidRPr="002E6D07">
        <w:rPr>
          <w:color w:val="auto"/>
          <w:sz w:val="20"/>
          <w:szCs w:val="20"/>
        </w:rPr>
        <w:t xml:space="preserve">, at </w:t>
      </w:r>
      <w:r w:rsidR="009307A6" w:rsidRPr="002E6D07">
        <w:rPr>
          <w:color w:val="auto"/>
          <w:sz w:val="20"/>
          <w:szCs w:val="20"/>
        </w:rPr>
        <w:t xml:space="preserve">der </w:t>
      </w:r>
      <w:r w:rsidRPr="002E6D07">
        <w:rPr>
          <w:color w:val="auto"/>
          <w:sz w:val="20"/>
          <w:szCs w:val="20"/>
        </w:rPr>
        <w:t>tage</w:t>
      </w:r>
      <w:r w:rsidR="00011740" w:rsidRPr="002E6D07">
        <w:rPr>
          <w:color w:val="auto"/>
          <w:sz w:val="20"/>
          <w:szCs w:val="20"/>
        </w:rPr>
        <w:t>s</w:t>
      </w:r>
      <w:r w:rsidRPr="002E6D07">
        <w:rPr>
          <w:color w:val="auto"/>
          <w:sz w:val="20"/>
          <w:szCs w:val="20"/>
        </w:rPr>
        <w:t xml:space="preserve"> foto, når sløjfningen er udført. Fotoet skal indgå i sløjfningsjournalen</w:t>
      </w:r>
      <w:r w:rsidR="007E38F5" w:rsidRPr="002E6D07">
        <w:rPr>
          <w:color w:val="auto"/>
          <w:sz w:val="20"/>
          <w:szCs w:val="20"/>
        </w:rPr>
        <w:t xml:space="preserve"> og</w:t>
      </w:r>
      <w:r w:rsidR="00EF480C" w:rsidRPr="002E6D07">
        <w:rPr>
          <w:color w:val="auto"/>
          <w:sz w:val="20"/>
          <w:szCs w:val="20"/>
        </w:rPr>
        <w:t xml:space="preserve"> dokumentere at boringsafslutningen er udført korrekt</w:t>
      </w:r>
      <w:r w:rsidRPr="002E6D07">
        <w:rPr>
          <w:color w:val="auto"/>
          <w:sz w:val="20"/>
          <w:szCs w:val="20"/>
        </w:rPr>
        <w:t>. Fotoet skal tages således, at placering og omgivelserne er genkendelige.</w:t>
      </w:r>
      <w:r w:rsidR="006477D5" w:rsidRPr="002E6D07">
        <w:rPr>
          <w:color w:val="auto"/>
          <w:sz w:val="20"/>
          <w:szCs w:val="20"/>
        </w:rPr>
        <w:t xml:space="preserve"> </w:t>
      </w:r>
    </w:p>
    <w:p w14:paraId="6BCD92F8" w14:textId="488C3160" w:rsidR="009F6BCE" w:rsidRPr="002E6D07" w:rsidRDefault="009F6BCE" w:rsidP="002E6D07">
      <w:pPr>
        <w:pStyle w:val="Default"/>
        <w:rPr>
          <w:color w:val="auto"/>
          <w:sz w:val="20"/>
          <w:szCs w:val="20"/>
        </w:rPr>
      </w:pPr>
    </w:p>
    <w:p w14:paraId="3F874E55" w14:textId="4AD439A6" w:rsidR="009F6BCE" w:rsidRPr="002E6D07" w:rsidRDefault="009F6BCE" w:rsidP="002E6D07">
      <w:pPr>
        <w:pStyle w:val="Default"/>
        <w:rPr>
          <w:color w:val="auto"/>
          <w:sz w:val="20"/>
          <w:szCs w:val="20"/>
        </w:rPr>
      </w:pPr>
      <w:r w:rsidRPr="002E6D07">
        <w:rPr>
          <w:color w:val="auto"/>
          <w:sz w:val="20"/>
          <w:szCs w:val="20"/>
        </w:rPr>
        <w:t>Rådgiver sikre</w:t>
      </w:r>
      <w:r w:rsidR="00A661F6" w:rsidRPr="002E6D07">
        <w:rPr>
          <w:color w:val="auto"/>
          <w:sz w:val="20"/>
          <w:szCs w:val="20"/>
        </w:rPr>
        <w:t>r</w:t>
      </w:r>
      <w:r w:rsidRPr="002E6D07">
        <w:rPr>
          <w:color w:val="auto"/>
          <w:sz w:val="20"/>
          <w:szCs w:val="20"/>
        </w:rPr>
        <w:t>, at sløjfningsjo</w:t>
      </w:r>
      <w:r w:rsidR="0082426C" w:rsidRPr="002E6D07">
        <w:rPr>
          <w:color w:val="auto"/>
          <w:sz w:val="20"/>
          <w:szCs w:val="20"/>
        </w:rPr>
        <w:t>ur</w:t>
      </w:r>
      <w:r w:rsidRPr="002E6D07">
        <w:rPr>
          <w:color w:val="auto"/>
          <w:sz w:val="20"/>
          <w:szCs w:val="20"/>
        </w:rPr>
        <w:t xml:space="preserve">naler sendes pr. lokalitet til Regionen på mail </w:t>
      </w:r>
      <w:hyperlink r:id="rId11" w:history="1">
        <w:r w:rsidRPr="002E6D07">
          <w:rPr>
            <w:rStyle w:val="Hyperlink"/>
            <w:sz w:val="20"/>
            <w:szCs w:val="20"/>
          </w:rPr>
          <w:t>region@rn.dk</w:t>
        </w:r>
      </w:hyperlink>
      <w:r w:rsidR="00F77EAA" w:rsidRPr="002E6D07">
        <w:rPr>
          <w:rStyle w:val="Hyperlink"/>
          <w:sz w:val="20"/>
          <w:szCs w:val="20"/>
        </w:rPr>
        <w:t xml:space="preserve"> </w:t>
      </w:r>
      <w:r w:rsidR="000B7295" w:rsidRPr="002E6D07">
        <w:rPr>
          <w:rStyle w:val="Hyperlink"/>
          <w:color w:val="auto"/>
          <w:sz w:val="20"/>
          <w:szCs w:val="20"/>
          <w:u w:val="none"/>
        </w:rPr>
        <w:t>senest</w:t>
      </w:r>
      <w:r w:rsidR="003F0AE7" w:rsidRPr="002E6D07">
        <w:rPr>
          <w:rStyle w:val="Hyperlink"/>
          <w:color w:val="auto"/>
          <w:sz w:val="20"/>
          <w:szCs w:val="20"/>
          <w:u w:val="none"/>
        </w:rPr>
        <w:t xml:space="preserve"> én uge efter</w:t>
      </w:r>
      <w:r w:rsidR="00F77EAA" w:rsidRPr="002E6D07">
        <w:rPr>
          <w:rStyle w:val="Hyperlink"/>
          <w:color w:val="auto"/>
          <w:sz w:val="20"/>
          <w:szCs w:val="20"/>
          <w:u w:val="none"/>
        </w:rPr>
        <w:t xml:space="preserve"> </w:t>
      </w:r>
      <w:r w:rsidR="006775D4" w:rsidRPr="002E6D07">
        <w:rPr>
          <w:rStyle w:val="Hyperlink"/>
          <w:color w:val="auto"/>
          <w:sz w:val="20"/>
          <w:szCs w:val="20"/>
          <w:u w:val="none"/>
        </w:rPr>
        <w:t>sløjfningerne er udført</w:t>
      </w:r>
      <w:r w:rsidRPr="002E6D07">
        <w:rPr>
          <w:color w:val="auto"/>
          <w:sz w:val="20"/>
          <w:szCs w:val="20"/>
        </w:rPr>
        <w:t xml:space="preserve">.     </w:t>
      </w:r>
    </w:p>
    <w:p w14:paraId="35457AA4" w14:textId="77777777" w:rsidR="009F6BCE" w:rsidRPr="002E6D07" w:rsidRDefault="009F6BCE" w:rsidP="002E6D07">
      <w:pPr>
        <w:pStyle w:val="Default"/>
        <w:rPr>
          <w:color w:val="auto"/>
          <w:sz w:val="20"/>
          <w:szCs w:val="20"/>
        </w:rPr>
      </w:pPr>
    </w:p>
    <w:p w14:paraId="55CC9F61" w14:textId="35BB16DD" w:rsidR="009F6BCE" w:rsidRPr="002E6D07" w:rsidRDefault="009F6BCE" w:rsidP="002E6D07">
      <w:pPr>
        <w:pStyle w:val="Default"/>
        <w:rPr>
          <w:color w:val="auto"/>
          <w:sz w:val="20"/>
          <w:szCs w:val="20"/>
        </w:rPr>
      </w:pPr>
      <w:r w:rsidRPr="002E6D07">
        <w:rPr>
          <w:color w:val="auto"/>
          <w:sz w:val="20"/>
          <w:szCs w:val="20"/>
        </w:rPr>
        <w:t>I e-mailens emnefelt angives følgende:</w:t>
      </w:r>
    </w:p>
    <w:p w14:paraId="6568EB1C" w14:textId="77777777" w:rsidR="00ED5FBD" w:rsidRPr="002E6D07" w:rsidRDefault="00ED5FBD" w:rsidP="002E6D07">
      <w:pPr>
        <w:pStyle w:val="Default"/>
        <w:rPr>
          <w:color w:val="auto"/>
          <w:sz w:val="20"/>
          <w:szCs w:val="20"/>
        </w:rPr>
      </w:pPr>
    </w:p>
    <w:p w14:paraId="1805194E" w14:textId="01EA21F8" w:rsidR="009F6BCE" w:rsidRPr="002E6D07" w:rsidRDefault="009F6BCE" w:rsidP="002E6D07">
      <w:pPr>
        <w:pStyle w:val="Default"/>
        <w:rPr>
          <w:i/>
          <w:iCs/>
          <w:color w:val="auto"/>
          <w:sz w:val="20"/>
          <w:szCs w:val="20"/>
        </w:rPr>
      </w:pPr>
      <w:r w:rsidRPr="002E6D07">
        <w:rPr>
          <w:color w:val="auto"/>
          <w:sz w:val="20"/>
          <w:szCs w:val="20"/>
        </w:rPr>
        <w:t xml:space="preserve">  </w:t>
      </w:r>
      <w:r w:rsidRPr="002E6D07">
        <w:rPr>
          <w:i/>
          <w:iCs/>
          <w:color w:val="auto"/>
          <w:sz w:val="20"/>
          <w:szCs w:val="20"/>
        </w:rPr>
        <w:t>”Lokalitetsadresse”,</w:t>
      </w:r>
      <w:r w:rsidR="00BE4E10" w:rsidRPr="002E6D07">
        <w:rPr>
          <w:i/>
          <w:iCs/>
          <w:color w:val="auto"/>
          <w:sz w:val="20"/>
          <w:szCs w:val="20"/>
        </w:rPr>
        <w:t xml:space="preserve"> </w:t>
      </w:r>
      <w:r w:rsidRPr="002E6D07">
        <w:rPr>
          <w:i/>
          <w:iCs/>
          <w:color w:val="auto"/>
          <w:sz w:val="20"/>
          <w:szCs w:val="20"/>
        </w:rPr>
        <w:t>Sløjfningsjournal, ”Lokalitetsnummer”, ”Regionens journalnummer”</w:t>
      </w:r>
    </w:p>
    <w:p w14:paraId="16A894C3" w14:textId="77777777" w:rsidR="009F6BCE" w:rsidRPr="002E6D07" w:rsidRDefault="009F6BCE" w:rsidP="002E6D07">
      <w:pPr>
        <w:pStyle w:val="Default"/>
        <w:rPr>
          <w:i/>
          <w:iCs/>
          <w:color w:val="auto"/>
          <w:sz w:val="20"/>
          <w:szCs w:val="20"/>
        </w:rPr>
      </w:pPr>
    </w:p>
    <w:p w14:paraId="5C5FC4FF" w14:textId="460CC621" w:rsidR="009F6BCE" w:rsidRPr="002E6D07" w:rsidRDefault="009F6BCE" w:rsidP="002E6D07">
      <w:pPr>
        <w:pStyle w:val="Default"/>
        <w:rPr>
          <w:i/>
          <w:iCs/>
          <w:color w:val="auto"/>
          <w:sz w:val="20"/>
          <w:szCs w:val="20"/>
        </w:rPr>
      </w:pPr>
      <w:r w:rsidRPr="002E6D07">
        <w:rPr>
          <w:i/>
          <w:iCs/>
          <w:color w:val="auto"/>
          <w:sz w:val="20"/>
          <w:szCs w:val="20"/>
        </w:rPr>
        <w:t>Eks.: Niels Bohs Vej 30, Sløjfningsjournal, 883-00258, 2017-000001</w:t>
      </w:r>
    </w:p>
    <w:p w14:paraId="454F1567" w14:textId="61154167" w:rsidR="009F6BCE" w:rsidRPr="002E6D07" w:rsidRDefault="009F6BCE" w:rsidP="002E6D07">
      <w:pPr>
        <w:pStyle w:val="Default"/>
        <w:rPr>
          <w:color w:val="auto"/>
          <w:sz w:val="20"/>
          <w:szCs w:val="20"/>
        </w:rPr>
      </w:pPr>
      <w:r w:rsidRPr="002E6D07">
        <w:rPr>
          <w:color w:val="auto"/>
          <w:sz w:val="20"/>
          <w:szCs w:val="20"/>
        </w:rPr>
        <w:t xml:space="preserve"> </w:t>
      </w:r>
    </w:p>
    <w:p w14:paraId="0D079793" w14:textId="5C541A17" w:rsidR="009B012C" w:rsidRPr="002E6D07" w:rsidRDefault="00331FD5" w:rsidP="002E6D07">
      <w:pPr>
        <w:pStyle w:val="Default"/>
        <w:rPr>
          <w:color w:val="auto"/>
          <w:sz w:val="20"/>
          <w:szCs w:val="20"/>
        </w:rPr>
      </w:pPr>
      <w:r w:rsidRPr="002E6D07">
        <w:rPr>
          <w:color w:val="auto"/>
          <w:sz w:val="20"/>
          <w:szCs w:val="20"/>
        </w:rPr>
        <w:t>Rådgiver sikrer, at relevant data er indtastet i G</w:t>
      </w:r>
      <w:r w:rsidR="003F54A8" w:rsidRPr="002E6D07">
        <w:rPr>
          <w:color w:val="auto"/>
          <w:sz w:val="20"/>
          <w:szCs w:val="20"/>
        </w:rPr>
        <w:t>eoGIS2020.</w:t>
      </w:r>
    </w:p>
    <w:p w14:paraId="4E811CFF" w14:textId="4A425161" w:rsidR="009C2DDD" w:rsidRDefault="009C2DDD" w:rsidP="002E6D07">
      <w:pPr>
        <w:pStyle w:val="Default"/>
        <w:rPr>
          <w:color w:val="auto"/>
          <w:sz w:val="22"/>
          <w:szCs w:val="22"/>
        </w:rPr>
      </w:pPr>
    </w:p>
    <w:p w14:paraId="6D38E1E8" w14:textId="3A3F8229" w:rsidR="009C2DDD" w:rsidRDefault="009C2DDD" w:rsidP="002E6D07">
      <w:pPr>
        <w:pStyle w:val="Default"/>
        <w:rPr>
          <w:color w:val="auto"/>
          <w:sz w:val="22"/>
          <w:szCs w:val="22"/>
        </w:rPr>
      </w:pPr>
    </w:p>
    <w:p w14:paraId="3171228E" w14:textId="5C477C3F" w:rsidR="009C2DDD" w:rsidRDefault="009C2DDD" w:rsidP="002E6D07">
      <w:pPr>
        <w:pStyle w:val="Default"/>
        <w:rPr>
          <w:color w:val="auto"/>
          <w:sz w:val="22"/>
          <w:szCs w:val="22"/>
        </w:rPr>
      </w:pPr>
    </w:p>
    <w:p w14:paraId="3D7674D9" w14:textId="046D7B42" w:rsidR="009C2DDD" w:rsidRDefault="009C2DDD" w:rsidP="002E6D07">
      <w:pPr>
        <w:pStyle w:val="Default"/>
        <w:rPr>
          <w:color w:val="auto"/>
          <w:sz w:val="22"/>
          <w:szCs w:val="22"/>
        </w:rPr>
      </w:pPr>
    </w:p>
    <w:p w14:paraId="771E3EF5" w14:textId="5E622EBE" w:rsidR="009C2DDD" w:rsidRDefault="009C2DDD" w:rsidP="002E6D07">
      <w:pPr>
        <w:pStyle w:val="Default"/>
        <w:rPr>
          <w:color w:val="auto"/>
          <w:sz w:val="22"/>
          <w:szCs w:val="22"/>
        </w:rPr>
      </w:pPr>
    </w:p>
    <w:p w14:paraId="55C9A052" w14:textId="77777777" w:rsidR="002E6D07" w:rsidRDefault="002E6D07">
      <w:pPr>
        <w:pStyle w:val="Default"/>
        <w:rPr>
          <w:color w:val="auto"/>
          <w:sz w:val="22"/>
          <w:szCs w:val="22"/>
        </w:rPr>
      </w:pPr>
    </w:p>
    <w:sectPr w:rsidR="002E6D07" w:rsidSect="00842E9C">
      <w:footerReference w:type="default" r:id="rId12"/>
      <w:pgSz w:w="11906" w:h="16838" w:code="9"/>
      <w:pgMar w:top="1418" w:right="1418" w:bottom="1134" w:left="1418"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35DE4" w14:textId="77777777" w:rsidR="007A1AB5" w:rsidRDefault="007A1AB5" w:rsidP="006A5F0F">
      <w:pPr>
        <w:spacing w:after="0" w:line="240" w:lineRule="auto"/>
      </w:pPr>
      <w:r>
        <w:separator/>
      </w:r>
    </w:p>
  </w:endnote>
  <w:endnote w:type="continuationSeparator" w:id="0">
    <w:p w14:paraId="0E47DE45" w14:textId="77777777" w:rsidR="007A1AB5" w:rsidRDefault="007A1AB5" w:rsidP="006A5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089407"/>
      <w:docPartObj>
        <w:docPartGallery w:val="Page Numbers (Bottom of Page)"/>
        <w:docPartUnique/>
      </w:docPartObj>
    </w:sdtPr>
    <w:sdtEndPr/>
    <w:sdtContent>
      <w:p w14:paraId="34F6EE18" w14:textId="559BD342" w:rsidR="006A5F0F" w:rsidRDefault="006A5F0F">
        <w:pPr>
          <w:pStyle w:val="Sidefod"/>
          <w:jc w:val="right"/>
        </w:pPr>
        <w:r>
          <w:fldChar w:fldCharType="begin"/>
        </w:r>
        <w:r>
          <w:instrText>PAGE   \* MERGEFORMAT</w:instrText>
        </w:r>
        <w:r>
          <w:fldChar w:fldCharType="separate"/>
        </w:r>
        <w:r>
          <w:t>2</w:t>
        </w:r>
        <w:r>
          <w:fldChar w:fldCharType="end"/>
        </w:r>
      </w:p>
    </w:sdtContent>
  </w:sdt>
  <w:p w14:paraId="4D444D37" w14:textId="77777777" w:rsidR="006A5F0F" w:rsidRDefault="006A5F0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7881A" w14:textId="77777777" w:rsidR="007A1AB5" w:rsidRDefault="007A1AB5" w:rsidP="006A5F0F">
      <w:pPr>
        <w:spacing w:after="0" w:line="240" w:lineRule="auto"/>
      </w:pPr>
      <w:r>
        <w:separator/>
      </w:r>
    </w:p>
  </w:footnote>
  <w:footnote w:type="continuationSeparator" w:id="0">
    <w:p w14:paraId="525933A8" w14:textId="77777777" w:rsidR="007A1AB5" w:rsidRDefault="007A1AB5" w:rsidP="006A5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ACB53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22BE1E93"/>
    <w:multiLevelType w:val="hybridMultilevel"/>
    <w:tmpl w:val="D0F60998"/>
    <w:lvl w:ilvl="0" w:tplc="3D1CD82C">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F0F6B66"/>
    <w:multiLevelType w:val="hybridMultilevel"/>
    <w:tmpl w:val="3DD44922"/>
    <w:lvl w:ilvl="0" w:tplc="0406000F">
      <w:start w:val="1"/>
      <w:numFmt w:val="decimal"/>
      <w:lvlText w:val="%1."/>
      <w:lvlJc w:val="left"/>
      <w:pPr>
        <w:ind w:left="928" w:hanging="360"/>
      </w:pPr>
      <w:rPr>
        <w:rFonts w:hint="default"/>
      </w:rPr>
    </w:lvl>
    <w:lvl w:ilvl="1" w:tplc="04060019" w:tentative="1">
      <w:start w:val="1"/>
      <w:numFmt w:val="lowerLetter"/>
      <w:lvlText w:val="%2."/>
      <w:lvlJc w:val="left"/>
      <w:pPr>
        <w:ind w:left="1648" w:hanging="360"/>
      </w:pPr>
    </w:lvl>
    <w:lvl w:ilvl="2" w:tplc="0406001B" w:tentative="1">
      <w:start w:val="1"/>
      <w:numFmt w:val="lowerRoman"/>
      <w:lvlText w:val="%3."/>
      <w:lvlJc w:val="right"/>
      <w:pPr>
        <w:ind w:left="2368" w:hanging="180"/>
      </w:pPr>
    </w:lvl>
    <w:lvl w:ilvl="3" w:tplc="0406000F" w:tentative="1">
      <w:start w:val="1"/>
      <w:numFmt w:val="decimal"/>
      <w:lvlText w:val="%4."/>
      <w:lvlJc w:val="left"/>
      <w:pPr>
        <w:ind w:left="3088" w:hanging="360"/>
      </w:pPr>
    </w:lvl>
    <w:lvl w:ilvl="4" w:tplc="04060019" w:tentative="1">
      <w:start w:val="1"/>
      <w:numFmt w:val="lowerLetter"/>
      <w:lvlText w:val="%5."/>
      <w:lvlJc w:val="left"/>
      <w:pPr>
        <w:ind w:left="3808" w:hanging="360"/>
      </w:pPr>
    </w:lvl>
    <w:lvl w:ilvl="5" w:tplc="0406001B" w:tentative="1">
      <w:start w:val="1"/>
      <w:numFmt w:val="lowerRoman"/>
      <w:lvlText w:val="%6."/>
      <w:lvlJc w:val="right"/>
      <w:pPr>
        <w:ind w:left="4528" w:hanging="180"/>
      </w:pPr>
    </w:lvl>
    <w:lvl w:ilvl="6" w:tplc="0406000F" w:tentative="1">
      <w:start w:val="1"/>
      <w:numFmt w:val="decimal"/>
      <w:lvlText w:val="%7."/>
      <w:lvlJc w:val="left"/>
      <w:pPr>
        <w:ind w:left="5248" w:hanging="360"/>
      </w:pPr>
    </w:lvl>
    <w:lvl w:ilvl="7" w:tplc="04060019" w:tentative="1">
      <w:start w:val="1"/>
      <w:numFmt w:val="lowerLetter"/>
      <w:lvlText w:val="%8."/>
      <w:lvlJc w:val="left"/>
      <w:pPr>
        <w:ind w:left="5968" w:hanging="360"/>
      </w:pPr>
    </w:lvl>
    <w:lvl w:ilvl="8" w:tplc="0406001B" w:tentative="1">
      <w:start w:val="1"/>
      <w:numFmt w:val="lowerRoman"/>
      <w:lvlText w:val="%9."/>
      <w:lvlJc w:val="right"/>
      <w:pPr>
        <w:ind w:left="6688" w:hanging="180"/>
      </w:pPr>
    </w:lvl>
  </w:abstractNum>
  <w:abstractNum w:abstractNumId="3" w15:restartNumberingAfterBreak="0">
    <w:nsid w:val="62411A0A"/>
    <w:multiLevelType w:val="hybridMultilevel"/>
    <w:tmpl w:val="76E80838"/>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17007777">
    <w:abstractNumId w:val="3"/>
  </w:num>
  <w:num w:numId="2" w16cid:durableId="742022324">
    <w:abstractNumId w:val="0"/>
  </w:num>
  <w:num w:numId="3" w16cid:durableId="872770966">
    <w:abstractNumId w:val="2"/>
  </w:num>
  <w:num w:numId="4" w16cid:durableId="824010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C4"/>
    <w:rsid w:val="0001130F"/>
    <w:rsid w:val="00011740"/>
    <w:rsid w:val="00013D87"/>
    <w:rsid w:val="000238C4"/>
    <w:rsid w:val="000245FE"/>
    <w:rsid w:val="00024888"/>
    <w:rsid w:val="0002730B"/>
    <w:rsid w:val="000315A1"/>
    <w:rsid w:val="00034E4B"/>
    <w:rsid w:val="0004322A"/>
    <w:rsid w:val="00064AB8"/>
    <w:rsid w:val="00066FCA"/>
    <w:rsid w:val="000755AF"/>
    <w:rsid w:val="00080360"/>
    <w:rsid w:val="00090C25"/>
    <w:rsid w:val="00096F41"/>
    <w:rsid w:val="000B7295"/>
    <w:rsid w:val="000B77A1"/>
    <w:rsid w:val="000C785E"/>
    <w:rsid w:val="000E3D17"/>
    <w:rsid w:val="000F4D52"/>
    <w:rsid w:val="00101E32"/>
    <w:rsid w:val="001023AC"/>
    <w:rsid w:val="001036D4"/>
    <w:rsid w:val="00103709"/>
    <w:rsid w:val="00122811"/>
    <w:rsid w:val="00123734"/>
    <w:rsid w:val="00133633"/>
    <w:rsid w:val="0014163B"/>
    <w:rsid w:val="001622F5"/>
    <w:rsid w:val="00172F47"/>
    <w:rsid w:val="0018416B"/>
    <w:rsid w:val="001965B4"/>
    <w:rsid w:val="001A717C"/>
    <w:rsid w:val="001D2A0D"/>
    <w:rsid w:val="001D49EA"/>
    <w:rsid w:val="001E72E1"/>
    <w:rsid w:val="0020534E"/>
    <w:rsid w:val="00205AF6"/>
    <w:rsid w:val="00210BE4"/>
    <w:rsid w:val="00220A00"/>
    <w:rsid w:val="00230184"/>
    <w:rsid w:val="00251CE0"/>
    <w:rsid w:val="00260B01"/>
    <w:rsid w:val="002863DD"/>
    <w:rsid w:val="002A26E2"/>
    <w:rsid w:val="002C3E5E"/>
    <w:rsid w:val="002C7FF6"/>
    <w:rsid w:val="002D2A25"/>
    <w:rsid w:val="002D6C2E"/>
    <w:rsid w:val="002E6D07"/>
    <w:rsid w:val="002F413A"/>
    <w:rsid w:val="002F4AE7"/>
    <w:rsid w:val="002F7FBE"/>
    <w:rsid w:val="00306726"/>
    <w:rsid w:val="00310683"/>
    <w:rsid w:val="003110D8"/>
    <w:rsid w:val="00312C26"/>
    <w:rsid w:val="00314DE3"/>
    <w:rsid w:val="00320EB6"/>
    <w:rsid w:val="00323C82"/>
    <w:rsid w:val="003312C1"/>
    <w:rsid w:val="00331FD5"/>
    <w:rsid w:val="00334556"/>
    <w:rsid w:val="00342708"/>
    <w:rsid w:val="00345101"/>
    <w:rsid w:val="00361FA8"/>
    <w:rsid w:val="00362225"/>
    <w:rsid w:val="0036423B"/>
    <w:rsid w:val="00364822"/>
    <w:rsid w:val="0038141D"/>
    <w:rsid w:val="00386EBB"/>
    <w:rsid w:val="00392385"/>
    <w:rsid w:val="003A0FB4"/>
    <w:rsid w:val="003C5A2F"/>
    <w:rsid w:val="003F0AE7"/>
    <w:rsid w:val="003F1F53"/>
    <w:rsid w:val="003F4B0A"/>
    <w:rsid w:val="003F54A8"/>
    <w:rsid w:val="003F73D9"/>
    <w:rsid w:val="00402E36"/>
    <w:rsid w:val="00403F4F"/>
    <w:rsid w:val="00414D4A"/>
    <w:rsid w:val="004250F7"/>
    <w:rsid w:val="00432493"/>
    <w:rsid w:val="00446CD1"/>
    <w:rsid w:val="0045173B"/>
    <w:rsid w:val="00451A91"/>
    <w:rsid w:val="00467677"/>
    <w:rsid w:val="004817D9"/>
    <w:rsid w:val="00493281"/>
    <w:rsid w:val="00496E59"/>
    <w:rsid w:val="004A41F7"/>
    <w:rsid w:val="004A4224"/>
    <w:rsid w:val="004C528F"/>
    <w:rsid w:val="004D3E8D"/>
    <w:rsid w:val="004E2D9E"/>
    <w:rsid w:val="004E6447"/>
    <w:rsid w:val="004E7056"/>
    <w:rsid w:val="004E7E8E"/>
    <w:rsid w:val="00503E4B"/>
    <w:rsid w:val="005257CA"/>
    <w:rsid w:val="0053427C"/>
    <w:rsid w:val="005353FD"/>
    <w:rsid w:val="005360A6"/>
    <w:rsid w:val="00557546"/>
    <w:rsid w:val="005757F0"/>
    <w:rsid w:val="00577428"/>
    <w:rsid w:val="00590D66"/>
    <w:rsid w:val="005B138E"/>
    <w:rsid w:val="005B5746"/>
    <w:rsid w:val="005C470C"/>
    <w:rsid w:val="005C4E0E"/>
    <w:rsid w:val="005C6516"/>
    <w:rsid w:val="005E1818"/>
    <w:rsid w:val="005F196A"/>
    <w:rsid w:val="005F1B01"/>
    <w:rsid w:val="00601D00"/>
    <w:rsid w:val="00637EBC"/>
    <w:rsid w:val="006407F1"/>
    <w:rsid w:val="006477D5"/>
    <w:rsid w:val="006532A8"/>
    <w:rsid w:val="006775D4"/>
    <w:rsid w:val="00683504"/>
    <w:rsid w:val="00687CA3"/>
    <w:rsid w:val="00696684"/>
    <w:rsid w:val="006A577C"/>
    <w:rsid w:val="006A5F0F"/>
    <w:rsid w:val="006A626B"/>
    <w:rsid w:val="006B105F"/>
    <w:rsid w:val="006B7E29"/>
    <w:rsid w:val="006E1A66"/>
    <w:rsid w:val="006E347B"/>
    <w:rsid w:val="00705B82"/>
    <w:rsid w:val="00726683"/>
    <w:rsid w:val="00751D25"/>
    <w:rsid w:val="00770B48"/>
    <w:rsid w:val="00793694"/>
    <w:rsid w:val="007A1AB5"/>
    <w:rsid w:val="007A239B"/>
    <w:rsid w:val="007A3A16"/>
    <w:rsid w:val="007B2697"/>
    <w:rsid w:val="007C2C6B"/>
    <w:rsid w:val="007D5FC6"/>
    <w:rsid w:val="007E38F5"/>
    <w:rsid w:val="007F537B"/>
    <w:rsid w:val="00810541"/>
    <w:rsid w:val="0081324F"/>
    <w:rsid w:val="0082426C"/>
    <w:rsid w:val="00833902"/>
    <w:rsid w:val="00834E18"/>
    <w:rsid w:val="0084181A"/>
    <w:rsid w:val="00842E9C"/>
    <w:rsid w:val="008469DC"/>
    <w:rsid w:val="00847412"/>
    <w:rsid w:val="00853FF2"/>
    <w:rsid w:val="00891BDE"/>
    <w:rsid w:val="008930B0"/>
    <w:rsid w:val="00895D96"/>
    <w:rsid w:val="008A412B"/>
    <w:rsid w:val="008A4E60"/>
    <w:rsid w:val="008A4F5A"/>
    <w:rsid w:val="008B1459"/>
    <w:rsid w:val="008B289F"/>
    <w:rsid w:val="008C4763"/>
    <w:rsid w:val="008D4495"/>
    <w:rsid w:val="008D7E85"/>
    <w:rsid w:val="008E3D63"/>
    <w:rsid w:val="008E581F"/>
    <w:rsid w:val="008E5A9E"/>
    <w:rsid w:val="00902608"/>
    <w:rsid w:val="00913E30"/>
    <w:rsid w:val="009147A8"/>
    <w:rsid w:val="00920777"/>
    <w:rsid w:val="009246CC"/>
    <w:rsid w:val="009307A6"/>
    <w:rsid w:val="00930986"/>
    <w:rsid w:val="0093699C"/>
    <w:rsid w:val="00942219"/>
    <w:rsid w:val="00944F82"/>
    <w:rsid w:val="00971C73"/>
    <w:rsid w:val="0097619A"/>
    <w:rsid w:val="0098607F"/>
    <w:rsid w:val="00994F64"/>
    <w:rsid w:val="009B012C"/>
    <w:rsid w:val="009B42C6"/>
    <w:rsid w:val="009B68EE"/>
    <w:rsid w:val="009C2A8E"/>
    <w:rsid w:val="009C2DDD"/>
    <w:rsid w:val="009C44D5"/>
    <w:rsid w:val="009D3C7C"/>
    <w:rsid w:val="009F6BCE"/>
    <w:rsid w:val="00A229B9"/>
    <w:rsid w:val="00A255C6"/>
    <w:rsid w:val="00A334BB"/>
    <w:rsid w:val="00A34D44"/>
    <w:rsid w:val="00A420D0"/>
    <w:rsid w:val="00A424AA"/>
    <w:rsid w:val="00A61702"/>
    <w:rsid w:val="00A661F6"/>
    <w:rsid w:val="00A671AA"/>
    <w:rsid w:val="00A773C9"/>
    <w:rsid w:val="00A862BA"/>
    <w:rsid w:val="00A86EC6"/>
    <w:rsid w:val="00A94146"/>
    <w:rsid w:val="00A9707F"/>
    <w:rsid w:val="00AA32F1"/>
    <w:rsid w:val="00AA49F5"/>
    <w:rsid w:val="00AB2867"/>
    <w:rsid w:val="00AB3784"/>
    <w:rsid w:val="00AC4D77"/>
    <w:rsid w:val="00AD2121"/>
    <w:rsid w:val="00AD387E"/>
    <w:rsid w:val="00AE34A2"/>
    <w:rsid w:val="00AE7B03"/>
    <w:rsid w:val="00AF6BA3"/>
    <w:rsid w:val="00AF7ED8"/>
    <w:rsid w:val="00B12456"/>
    <w:rsid w:val="00B14961"/>
    <w:rsid w:val="00B31611"/>
    <w:rsid w:val="00B31682"/>
    <w:rsid w:val="00B43B82"/>
    <w:rsid w:val="00B54CF9"/>
    <w:rsid w:val="00B654A1"/>
    <w:rsid w:val="00B72C7A"/>
    <w:rsid w:val="00B743B9"/>
    <w:rsid w:val="00B824E9"/>
    <w:rsid w:val="00B923F2"/>
    <w:rsid w:val="00BA5D09"/>
    <w:rsid w:val="00BB35C4"/>
    <w:rsid w:val="00BB5150"/>
    <w:rsid w:val="00BB6973"/>
    <w:rsid w:val="00BD2A3C"/>
    <w:rsid w:val="00BD41FC"/>
    <w:rsid w:val="00BD432E"/>
    <w:rsid w:val="00BE48A2"/>
    <w:rsid w:val="00BE4E10"/>
    <w:rsid w:val="00BF4456"/>
    <w:rsid w:val="00C03CDD"/>
    <w:rsid w:val="00C0633F"/>
    <w:rsid w:val="00C132C0"/>
    <w:rsid w:val="00C146ED"/>
    <w:rsid w:val="00C167D8"/>
    <w:rsid w:val="00C202A0"/>
    <w:rsid w:val="00C2036C"/>
    <w:rsid w:val="00C4102A"/>
    <w:rsid w:val="00C500B9"/>
    <w:rsid w:val="00C5033E"/>
    <w:rsid w:val="00C567F6"/>
    <w:rsid w:val="00C5780F"/>
    <w:rsid w:val="00C6204C"/>
    <w:rsid w:val="00C67982"/>
    <w:rsid w:val="00C72CDC"/>
    <w:rsid w:val="00C85E4B"/>
    <w:rsid w:val="00C87722"/>
    <w:rsid w:val="00CA160C"/>
    <w:rsid w:val="00CA4C17"/>
    <w:rsid w:val="00CA6174"/>
    <w:rsid w:val="00CB5E44"/>
    <w:rsid w:val="00CC5FD2"/>
    <w:rsid w:val="00CE51C3"/>
    <w:rsid w:val="00CE54FD"/>
    <w:rsid w:val="00CF0FD7"/>
    <w:rsid w:val="00CF28B1"/>
    <w:rsid w:val="00CF6CE4"/>
    <w:rsid w:val="00D007E8"/>
    <w:rsid w:val="00D035F8"/>
    <w:rsid w:val="00D06A04"/>
    <w:rsid w:val="00D11529"/>
    <w:rsid w:val="00D2684E"/>
    <w:rsid w:val="00D27425"/>
    <w:rsid w:val="00D35285"/>
    <w:rsid w:val="00D515B6"/>
    <w:rsid w:val="00D61E2B"/>
    <w:rsid w:val="00D6636F"/>
    <w:rsid w:val="00D75D3A"/>
    <w:rsid w:val="00D81264"/>
    <w:rsid w:val="00D86B8B"/>
    <w:rsid w:val="00D90F9C"/>
    <w:rsid w:val="00D94A97"/>
    <w:rsid w:val="00DA0517"/>
    <w:rsid w:val="00DA733A"/>
    <w:rsid w:val="00DB0481"/>
    <w:rsid w:val="00DB06BC"/>
    <w:rsid w:val="00DB34E8"/>
    <w:rsid w:val="00DC1EEA"/>
    <w:rsid w:val="00DD067F"/>
    <w:rsid w:val="00DE11F5"/>
    <w:rsid w:val="00DF3853"/>
    <w:rsid w:val="00E00F1A"/>
    <w:rsid w:val="00E05144"/>
    <w:rsid w:val="00E14C80"/>
    <w:rsid w:val="00E27956"/>
    <w:rsid w:val="00E4720D"/>
    <w:rsid w:val="00E55B1C"/>
    <w:rsid w:val="00E73FB4"/>
    <w:rsid w:val="00E80BFE"/>
    <w:rsid w:val="00E84E29"/>
    <w:rsid w:val="00E90460"/>
    <w:rsid w:val="00E90EB5"/>
    <w:rsid w:val="00E94494"/>
    <w:rsid w:val="00E95B22"/>
    <w:rsid w:val="00EA0123"/>
    <w:rsid w:val="00EA0B90"/>
    <w:rsid w:val="00EB616F"/>
    <w:rsid w:val="00EC13CE"/>
    <w:rsid w:val="00ED1FF4"/>
    <w:rsid w:val="00ED4981"/>
    <w:rsid w:val="00ED5FBD"/>
    <w:rsid w:val="00EE1E3D"/>
    <w:rsid w:val="00EF480C"/>
    <w:rsid w:val="00F00D11"/>
    <w:rsid w:val="00F00F74"/>
    <w:rsid w:val="00F050BA"/>
    <w:rsid w:val="00F200B7"/>
    <w:rsid w:val="00F25CB5"/>
    <w:rsid w:val="00F43A54"/>
    <w:rsid w:val="00F54372"/>
    <w:rsid w:val="00F65AAD"/>
    <w:rsid w:val="00F769CF"/>
    <w:rsid w:val="00F77EAA"/>
    <w:rsid w:val="00F809FD"/>
    <w:rsid w:val="00F87BD5"/>
    <w:rsid w:val="00FB106C"/>
    <w:rsid w:val="00FB12B0"/>
    <w:rsid w:val="00FB65A6"/>
    <w:rsid w:val="00FC3550"/>
    <w:rsid w:val="00FD202C"/>
    <w:rsid w:val="00FD5029"/>
    <w:rsid w:val="00FD6186"/>
    <w:rsid w:val="00FD6EBC"/>
    <w:rsid w:val="00FE35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C03009"/>
  <w15:docId w15:val="{0B28D568-E7CA-491B-8E35-927FA3C4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heme="minorBidi"/>
    </w:rPr>
  </w:style>
  <w:style w:type="paragraph" w:styleId="Overskrift1">
    <w:name w:val="heading 1"/>
    <w:basedOn w:val="Normal"/>
    <w:next w:val="Normal"/>
    <w:link w:val="Overskrift1Tegn"/>
    <w:uiPriority w:val="9"/>
    <w:qFormat/>
    <w:rsid w:val="00FD61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character" w:styleId="Kommentarhenvisning">
    <w:name w:val="annotation reference"/>
    <w:basedOn w:val="Standardskrifttypeiafsnit"/>
    <w:uiPriority w:val="99"/>
    <w:semiHidden/>
    <w:unhideWhenUsed/>
    <w:rsid w:val="002C7FF6"/>
    <w:rPr>
      <w:sz w:val="16"/>
      <w:szCs w:val="16"/>
    </w:rPr>
  </w:style>
  <w:style w:type="paragraph" w:styleId="Kommentartekst">
    <w:name w:val="annotation text"/>
    <w:basedOn w:val="Normal"/>
    <w:link w:val="KommentartekstTegn"/>
    <w:uiPriority w:val="99"/>
    <w:semiHidden/>
    <w:unhideWhenUsed/>
    <w:rsid w:val="002C7FF6"/>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C7FF6"/>
    <w:rPr>
      <w:rFonts w:cstheme="minorBidi"/>
      <w:sz w:val="20"/>
      <w:szCs w:val="20"/>
    </w:rPr>
  </w:style>
  <w:style w:type="character" w:customStyle="1" w:styleId="Overskrift1Tegn">
    <w:name w:val="Overskrift 1 Tegn"/>
    <w:basedOn w:val="Standardskrifttypeiafsnit"/>
    <w:link w:val="Overskrift1"/>
    <w:uiPriority w:val="9"/>
    <w:rsid w:val="00FD6186"/>
    <w:rPr>
      <w:rFonts w:asciiTheme="majorHAnsi" w:eastAsiaTheme="majorEastAsia" w:hAnsiTheme="majorHAnsi" w:cstheme="majorBidi"/>
      <w:color w:val="365F91" w:themeColor="accent1" w:themeShade="BF"/>
      <w:sz w:val="32"/>
      <w:szCs w:val="32"/>
    </w:rPr>
  </w:style>
  <w:style w:type="paragraph" w:styleId="Overskrift">
    <w:name w:val="TOC Heading"/>
    <w:basedOn w:val="Overskrift1"/>
    <w:next w:val="Normal"/>
    <w:uiPriority w:val="39"/>
    <w:unhideWhenUsed/>
    <w:qFormat/>
    <w:rsid w:val="00FD6186"/>
    <w:pPr>
      <w:spacing w:line="259" w:lineRule="auto"/>
      <w:outlineLvl w:val="9"/>
    </w:pPr>
  </w:style>
  <w:style w:type="paragraph" w:styleId="Listeafsnit">
    <w:name w:val="List Paragraph"/>
    <w:basedOn w:val="Normal"/>
    <w:uiPriority w:val="34"/>
    <w:qFormat/>
    <w:rsid w:val="00362225"/>
    <w:pPr>
      <w:spacing w:after="160" w:line="259" w:lineRule="auto"/>
      <w:ind w:left="720"/>
      <w:contextualSpacing/>
    </w:pPr>
    <w:rPr>
      <w:rFonts w:eastAsiaTheme="minorHAnsi"/>
      <w:lang w:eastAsia="en-US"/>
    </w:rPr>
  </w:style>
  <w:style w:type="paragraph" w:styleId="Opstilling-punkttegn">
    <w:name w:val="List Bullet"/>
    <w:basedOn w:val="Normal"/>
    <w:uiPriority w:val="99"/>
    <w:unhideWhenUsed/>
    <w:rsid w:val="00362225"/>
    <w:pPr>
      <w:numPr>
        <w:numId w:val="2"/>
      </w:numPr>
      <w:spacing w:after="160" w:line="259" w:lineRule="auto"/>
      <w:contextualSpacing/>
    </w:pPr>
    <w:rPr>
      <w:rFonts w:eastAsiaTheme="minorHAnsi"/>
      <w:lang w:eastAsia="en-US"/>
    </w:rPr>
  </w:style>
  <w:style w:type="paragraph" w:styleId="Kommentaremne">
    <w:name w:val="annotation subject"/>
    <w:basedOn w:val="Kommentartekst"/>
    <w:next w:val="Kommentartekst"/>
    <w:link w:val="KommentaremneTegn"/>
    <w:uiPriority w:val="99"/>
    <w:semiHidden/>
    <w:unhideWhenUsed/>
    <w:rsid w:val="00F200B7"/>
    <w:rPr>
      <w:b/>
      <w:bCs/>
    </w:rPr>
  </w:style>
  <w:style w:type="character" w:customStyle="1" w:styleId="KommentaremneTegn">
    <w:name w:val="Kommentaremne Tegn"/>
    <w:basedOn w:val="KommentartekstTegn"/>
    <w:link w:val="Kommentaremne"/>
    <w:uiPriority w:val="99"/>
    <w:semiHidden/>
    <w:rsid w:val="00F200B7"/>
    <w:rPr>
      <w:rFonts w:cstheme="minorBidi"/>
      <w:b/>
      <w:bCs/>
      <w:sz w:val="20"/>
      <w:szCs w:val="20"/>
    </w:rPr>
  </w:style>
  <w:style w:type="paragraph" w:styleId="Sidehoved">
    <w:name w:val="header"/>
    <w:basedOn w:val="Normal"/>
    <w:link w:val="SidehovedTegn"/>
    <w:uiPriority w:val="99"/>
    <w:unhideWhenUsed/>
    <w:rsid w:val="006A5F0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A5F0F"/>
    <w:rPr>
      <w:rFonts w:cstheme="minorBidi"/>
    </w:rPr>
  </w:style>
  <w:style w:type="paragraph" w:styleId="Sidefod">
    <w:name w:val="footer"/>
    <w:basedOn w:val="Normal"/>
    <w:link w:val="SidefodTegn"/>
    <w:uiPriority w:val="99"/>
    <w:unhideWhenUsed/>
    <w:rsid w:val="006A5F0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A5F0F"/>
    <w:rPr>
      <w:rFonts w:cstheme="minorBidi"/>
    </w:rPr>
  </w:style>
  <w:style w:type="character" w:styleId="Hyperlink">
    <w:name w:val="Hyperlink"/>
    <w:basedOn w:val="Standardskrifttypeiafsnit"/>
    <w:uiPriority w:val="99"/>
    <w:unhideWhenUsed/>
    <w:rsid w:val="009F6BCE"/>
    <w:rPr>
      <w:color w:val="0000FF" w:themeColor="hyperlink"/>
      <w:u w:val="single"/>
    </w:rPr>
  </w:style>
  <w:style w:type="character" w:styleId="Ulstomtale">
    <w:name w:val="Unresolved Mention"/>
    <w:basedOn w:val="Standardskrifttypeiafsnit"/>
    <w:uiPriority w:val="99"/>
    <w:semiHidden/>
    <w:unhideWhenUsed/>
    <w:rsid w:val="009F6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on@rn.d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07ad3b-09fe-48cf-9fa4-dd51002701d5">
      <Terms xmlns="http://schemas.microsoft.com/office/infopath/2007/PartnerControls"/>
    </lcf76f155ced4ddcb4097134ff3c332f>
    <TaxCatchAll xmlns="9d775f77-ec17-421d-9f54-973e0f6797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C6E600B99F9E24CB771752F2559A98D" ma:contentTypeVersion="15" ma:contentTypeDescription="Opret et nyt dokument." ma:contentTypeScope="" ma:versionID="523856128d4e5dde3008db606161f16f">
  <xsd:schema xmlns:xsd="http://www.w3.org/2001/XMLSchema" xmlns:xs="http://www.w3.org/2001/XMLSchema" xmlns:p="http://schemas.microsoft.com/office/2006/metadata/properties" xmlns:ns2="4c07ad3b-09fe-48cf-9fa4-dd51002701d5" xmlns:ns3="9d775f77-ec17-421d-9f54-973e0f6797b7" targetNamespace="http://schemas.microsoft.com/office/2006/metadata/properties" ma:root="true" ma:fieldsID="7ccdb721ce9344f1cc69268f00f5c674" ns2:_="" ns3:_="">
    <xsd:import namespace="4c07ad3b-09fe-48cf-9fa4-dd51002701d5"/>
    <xsd:import namespace="9d775f77-ec17-421d-9f54-973e0f6797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7ad3b-09fe-48cf-9fa4-dd5100270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ledmærker" ma:readOnly="false" ma:fieldId="{5cf76f15-5ced-4ddc-b409-7134ff3c332f}" ma:taxonomyMulti="true" ma:sspId="4f34db1e-492b-4873-a0a7-13a514a364d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775f77-ec17-421d-9f54-973e0f6797b7"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element name="TaxCatchAll" ma:index="15" nillable="true" ma:displayName="Taxonomy Catch All Column" ma:hidden="true" ma:list="{ab38ead0-87f5-4caa-afd8-aabb52041052}" ma:internalName="TaxCatchAll" ma:showField="CatchAllData" ma:web="9d775f77-ec17-421d-9f54-973e0f679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CEA44-D4A7-4F09-A480-4AF0DABEBC1D}">
  <ds:schemaRefs>
    <ds:schemaRef ds:uri="http://schemas.openxmlformats.org/officeDocument/2006/bibliography"/>
  </ds:schemaRefs>
</ds:datastoreItem>
</file>

<file path=customXml/itemProps2.xml><?xml version="1.0" encoding="utf-8"?>
<ds:datastoreItem xmlns:ds="http://schemas.openxmlformats.org/officeDocument/2006/customXml" ds:itemID="{75D7FE3E-C606-4219-BE9E-4BEA717E06C9}">
  <ds:schemaRefs>
    <ds:schemaRef ds:uri="http://schemas.microsoft.com/office/2006/metadata/properties"/>
    <ds:schemaRef ds:uri="http://schemas.microsoft.com/office/infopath/2007/PartnerControls"/>
    <ds:schemaRef ds:uri="a029bfa7-30d0-4246-8c14-c9350fa40d31"/>
    <ds:schemaRef ds:uri="be2f43f7-f49a-46bd-b982-77a69d593e9e"/>
    <ds:schemaRef ds:uri="4c07ad3b-09fe-48cf-9fa4-dd51002701d5"/>
    <ds:schemaRef ds:uri="9d775f77-ec17-421d-9f54-973e0f6797b7"/>
  </ds:schemaRefs>
</ds:datastoreItem>
</file>

<file path=customXml/itemProps3.xml><?xml version="1.0" encoding="utf-8"?>
<ds:datastoreItem xmlns:ds="http://schemas.openxmlformats.org/officeDocument/2006/customXml" ds:itemID="{EF1FDA7E-55DE-49EE-BBA0-5818DFAB8B12}">
  <ds:schemaRefs>
    <ds:schemaRef ds:uri="http://schemas.microsoft.com/sharepoint/v3/contenttype/forms"/>
  </ds:schemaRefs>
</ds:datastoreItem>
</file>

<file path=customXml/itemProps4.xml><?xml version="1.0" encoding="utf-8"?>
<ds:datastoreItem xmlns:ds="http://schemas.openxmlformats.org/officeDocument/2006/customXml" ds:itemID="{F32054EF-C919-44F2-BE95-26EB473E6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7ad3b-09fe-48cf-9fa4-dd51002701d5"/>
    <ds:schemaRef ds:uri="9d775f77-ec17-421d-9f54-973e0f679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4911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Retningslinjer for scanning af bilag ved arkivgennemgang</vt:lpstr>
    </vt:vector>
  </TitlesOfParts>
  <Company>Region Nordjylland</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Retningslinjer for scanning af bilag ved arkivgennemgang</dc:title>
  <dc:creator>hemoje</dc:creator>
  <cp:lastModifiedBy>Mette Lund Poulsen</cp:lastModifiedBy>
  <cp:revision>2</cp:revision>
  <cp:lastPrinted>2023-03-22T07:31:00Z</cp:lastPrinted>
  <dcterms:created xsi:type="dcterms:W3CDTF">2024-02-06T06:41:00Z</dcterms:created>
  <dcterms:modified xsi:type="dcterms:W3CDTF">2024-02-06T06:41:00Z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y fmtid="{D5CDD505-2E9C-101B-9397-08002B2CF9AE}" pid="4" name="ContentTypeId">
    <vt:lpwstr>0x01010086AE43C35A37A3419CCF91EFCC1BE96F</vt:lpwstr>
  </property>
  <property fmtid="{D5CDD505-2E9C-101B-9397-08002B2CF9AE}" pid="5" name="MediaServiceImageTags">
    <vt:lpwstr/>
  </property>
</Properties>
</file>