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7"/>
        <w:gridCol w:w="4214"/>
        <w:gridCol w:w="2174"/>
      </w:tblGrid>
      <w:tr w:rsidR="00E90753" w:rsidRPr="00C5262C" w14:paraId="606A612B" w14:textId="77777777" w:rsidTr="00FF1221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88F9F8" w14:textId="77777777" w:rsidR="00E90753" w:rsidRPr="00C5262C" w:rsidRDefault="00E90753" w:rsidP="00FF1221">
            <w:pPr>
              <w:spacing w:line="120" w:lineRule="exact"/>
            </w:pPr>
          </w:p>
          <w:p w14:paraId="4DEA55CA" w14:textId="577EF9EA" w:rsidR="00E90753" w:rsidRPr="00C5262C" w:rsidRDefault="00566167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b/>
                <w:bCs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EA1727" w14:textId="77777777" w:rsidR="00E90753" w:rsidRPr="00C5262C" w:rsidRDefault="00E90753" w:rsidP="00FF1221">
            <w:pPr>
              <w:spacing w:line="120" w:lineRule="exact"/>
            </w:pPr>
          </w:p>
          <w:p w14:paraId="7C86F4CD" w14:textId="77777777" w:rsidR="00E90753" w:rsidRPr="00C5262C" w:rsidRDefault="00FF1221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t>Region Nordjylland</w:t>
            </w:r>
          </w:p>
        </w:tc>
      </w:tr>
      <w:tr w:rsidR="00E90753" w:rsidRPr="00C5262C" w14:paraId="01A10694" w14:textId="77777777" w:rsidTr="00FF1221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A2D5" w14:textId="77777777" w:rsidR="00E90753" w:rsidRPr="00C5262C" w:rsidRDefault="00E90753" w:rsidP="00FF1221">
            <w:pPr>
              <w:spacing w:line="120" w:lineRule="exact"/>
            </w:pPr>
          </w:p>
          <w:p w14:paraId="6E59BB04" w14:textId="77777777" w:rsidR="00E90753" w:rsidRPr="00C5262C" w:rsidRDefault="00E90753" w:rsidP="00C5262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 w:rsidRPr="00C5262C">
              <w:t xml:space="preserve">Emne: </w:t>
            </w:r>
            <w:r w:rsidR="00FF1221" w:rsidRPr="00C5262C">
              <w:t xml:space="preserve">    </w:t>
            </w:r>
            <w:r w:rsidR="00642517" w:rsidRPr="00C5262C">
              <w:rPr>
                <w:b/>
              </w:rPr>
              <w:t xml:space="preserve">Instruks </w:t>
            </w:r>
            <w:r w:rsidR="00CF6FDE" w:rsidRPr="00C5262C">
              <w:rPr>
                <w:b/>
              </w:rPr>
              <w:t>for</w:t>
            </w:r>
            <w:r w:rsidR="004E21E7">
              <w:rPr>
                <w:b/>
              </w:rPr>
              <w:t xml:space="preserve"> fastlæggelse af</w:t>
            </w:r>
            <w:r w:rsidR="00CF6FDE" w:rsidRPr="00C5262C">
              <w:rPr>
                <w:b/>
              </w:rPr>
              <w:t xml:space="preserve"> </w:t>
            </w:r>
            <w:r w:rsidR="00BB5D47">
              <w:rPr>
                <w:b/>
              </w:rPr>
              <w:t>omfang</w:t>
            </w:r>
            <w:r w:rsidR="004E21E7">
              <w:rPr>
                <w:b/>
              </w:rPr>
              <w:t>et</w:t>
            </w:r>
            <w:r w:rsidR="00BB5D47">
              <w:rPr>
                <w:b/>
              </w:rPr>
              <w:t xml:space="preserve"> </w:t>
            </w:r>
            <w:r w:rsidR="004E21E7">
              <w:rPr>
                <w:b/>
              </w:rPr>
              <w:t>af</w:t>
            </w:r>
            <w:r w:rsidR="00BB5D47">
              <w:rPr>
                <w:b/>
              </w:rPr>
              <w:t xml:space="preserve"> en indledende undersøgelse på </w:t>
            </w:r>
            <w:r w:rsidR="004E21E7">
              <w:rPr>
                <w:b/>
              </w:rPr>
              <w:t>’</w:t>
            </w:r>
            <w:r w:rsidR="00BB5D47">
              <w:rPr>
                <w:b/>
              </w:rPr>
              <w:t xml:space="preserve">nabo </w:t>
            </w:r>
            <w:proofErr w:type="spellStart"/>
            <w:r w:rsidR="00BB5D47">
              <w:rPr>
                <w:b/>
              </w:rPr>
              <w:t>til</w:t>
            </w:r>
            <w:r w:rsidR="004E21E7">
              <w:rPr>
                <w:b/>
              </w:rPr>
              <w:t>’</w:t>
            </w:r>
            <w:r w:rsidR="004B1BA3">
              <w:rPr>
                <w:b/>
              </w:rPr>
              <w:t>-lokaliteter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6931" w14:textId="77777777" w:rsidR="00E90753" w:rsidRPr="00C5262C" w:rsidRDefault="00E90753" w:rsidP="00FF1221">
            <w:pPr>
              <w:spacing w:line="120" w:lineRule="exact"/>
            </w:pPr>
          </w:p>
          <w:p w14:paraId="57981D18" w14:textId="77777777" w:rsidR="00E90753" w:rsidRPr="00C5262C" w:rsidRDefault="00E90753" w:rsidP="00C5262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t xml:space="preserve">Nr.: </w:t>
            </w:r>
            <w:r w:rsidR="00FF1221" w:rsidRPr="00C5262C">
              <w:t xml:space="preserve">         </w:t>
            </w:r>
            <w:r w:rsidR="004E21E7" w:rsidRPr="004E21E7">
              <w:rPr>
                <w:b/>
              </w:rPr>
              <w:t>04-53-41</w:t>
            </w:r>
            <w:r w:rsidRPr="00BB5D47">
              <w:rPr>
                <w:color w:val="FF0000"/>
              </w:rPr>
              <w:tab/>
            </w:r>
            <w:r w:rsidRPr="00C5262C">
              <w:t xml:space="preserve"> </w:t>
            </w:r>
          </w:p>
        </w:tc>
      </w:tr>
      <w:tr w:rsidR="00E90753" w:rsidRPr="00C5262C" w14:paraId="2B6D1EE0" w14:textId="77777777" w:rsidTr="00FF1221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5FB9D" w14:textId="77777777" w:rsidR="00E90753" w:rsidRPr="00C5262C" w:rsidRDefault="00E90753" w:rsidP="00FF1221"/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7114" w14:textId="77777777" w:rsidR="00E90753" w:rsidRPr="00C5262C" w:rsidRDefault="00E90753" w:rsidP="00FF1221">
            <w:pPr>
              <w:spacing w:line="120" w:lineRule="exact"/>
            </w:pPr>
          </w:p>
          <w:p w14:paraId="1288F6B4" w14:textId="77777777" w:rsidR="00E90753" w:rsidRPr="00C5262C" w:rsidRDefault="00E90753" w:rsidP="00FF122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b/>
              </w:rPr>
            </w:pPr>
            <w:r w:rsidRPr="00C5262C">
              <w:t xml:space="preserve">Revision: </w:t>
            </w:r>
            <w:r w:rsidR="00FF1221" w:rsidRPr="00C5262C">
              <w:t xml:space="preserve">            </w:t>
            </w:r>
            <w:r w:rsidR="00C5262C">
              <w:rPr>
                <w:b/>
              </w:rPr>
              <w:t>0</w:t>
            </w:r>
            <w:r w:rsidRPr="00C5262C">
              <w:tab/>
            </w:r>
            <w:r w:rsidRPr="00C5262C">
              <w:rPr>
                <w:b/>
              </w:rPr>
              <w:t xml:space="preserve"> </w:t>
            </w:r>
          </w:p>
        </w:tc>
      </w:tr>
      <w:tr w:rsidR="00E90753" w:rsidRPr="00C5262C" w14:paraId="5698CDF4" w14:textId="77777777" w:rsidTr="00FF1221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35CB" w14:textId="77777777" w:rsidR="00E90753" w:rsidRPr="00C5262C" w:rsidRDefault="00E90753" w:rsidP="00FF1221">
            <w:pPr>
              <w:spacing w:line="120" w:lineRule="exact"/>
            </w:pPr>
          </w:p>
          <w:p w14:paraId="648A6BFC" w14:textId="4EA5A96D" w:rsidR="00E90753" w:rsidRPr="00C5262C" w:rsidRDefault="00E90753" w:rsidP="003B312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C5262C">
              <w:t>Udarb</w:t>
            </w:r>
            <w:proofErr w:type="spellEnd"/>
            <w:r w:rsidRPr="00C5262C">
              <w:t>. af:</w:t>
            </w:r>
            <w:r w:rsidRPr="00C5262C">
              <w:rPr>
                <w:b/>
                <w:bCs/>
              </w:rPr>
              <w:t xml:space="preserve"> </w:t>
            </w:r>
            <w:r w:rsidR="00BB5D47">
              <w:rPr>
                <w:b/>
                <w:bCs/>
              </w:rPr>
              <w:t>A</w:t>
            </w:r>
            <w:r w:rsidR="006818F8">
              <w:rPr>
                <w:b/>
                <w:bCs/>
              </w:rPr>
              <w:t>G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8814" w14:textId="77777777" w:rsidR="00E90753" w:rsidRPr="00C5262C" w:rsidRDefault="00E90753" w:rsidP="00FF1221">
            <w:pPr>
              <w:spacing w:line="120" w:lineRule="exact"/>
            </w:pPr>
          </w:p>
          <w:p w14:paraId="783A1F75" w14:textId="5FDE0AE6" w:rsidR="00E90753" w:rsidRPr="00C5262C" w:rsidRDefault="00E90753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C5262C">
              <w:t>Godk</w:t>
            </w:r>
            <w:proofErr w:type="spellEnd"/>
            <w:r w:rsidRPr="00C5262C">
              <w:t xml:space="preserve">. af: </w:t>
            </w:r>
            <w:r w:rsidR="00566167">
              <w:rPr>
                <w:b/>
              </w:rPr>
              <w:t>AMH</w:t>
            </w:r>
            <w:r w:rsidRPr="00C5262C"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D48C" w14:textId="77777777" w:rsidR="00E90753" w:rsidRPr="00C5262C" w:rsidRDefault="00E90753" w:rsidP="00FF1221">
            <w:pPr>
              <w:spacing w:line="120" w:lineRule="exact"/>
            </w:pPr>
          </w:p>
          <w:p w14:paraId="6E47E13D" w14:textId="77777777" w:rsidR="00E90753" w:rsidRPr="00C5262C" w:rsidRDefault="00E90753" w:rsidP="00C5262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 w:rsidRPr="00C5262C">
              <w:t xml:space="preserve">Dato: </w:t>
            </w:r>
            <w:r w:rsidR="00FF1221" w:rsidRPr="00C5262C">
              <w:t xml:space="preserve">   </w:t>
            </w:r>
            <w:r w:rsidR="00D1679A">
              <w:rPr>
                <w:b/>
              </w:rPr>
              <w:t>02</w:t>
            </w:r>
            <w:r w:rsidR="00C5262C" w:rsidRPr="00C5262C">
              <w:rPr>
                <w:b/>
              </w:rPr>
              <w:t>.</w:t>
            </w:r>
            <w:r w:rsidR="00BB5D47">
              <w:rPr>
                <w:b/>
              </w:rPr>
              <w:t>0</w:t>
            </w:r>
            <w:r w:rsidR="00D1679A">
              <w:rPr>
                <w:b/>
              </w:rPr>
              <w:t>7</w:t>
            </w:r>
            <w:r w:rsidR="00C5262C" w:rsidRPr="00C5262C">
              <w:rPr>
                <w:b/>
              </w:rPr>
              <w:t>.20</w:t>
            </w:r>
            <w:r w:rsidR="00BB5D47">
              <w:rPr>
                <w:b/>
              </w:rPr>
              <w:t>21</w:t>
            </w:r>
            <w:r w:rsidRPr="00C5262C">
              <w:tab/>
            </w:r>
          </w:p>
        </w:tc>
      </w:tr>
    </w:tbl>
    <w:p w14:paraId="3F21FFF4" w14:textId="77777777" w:rsidR="00A554FD" w:rsidRPr="00C5262C" w:rsidRDefault="00A554FD" w:rsidP="00A8484E">
      <w:pPr>
        <w:spacing w:after="200" w:line="276" w:lineRule="auto"/>
      </w:pPr>
    </w:p>
    <w:p w14:paraId="16650637" w14:textId="77777777" w:rsidR="00E90753" w:rsidRPr="00C5262C" w:rsidRDefault="00E90753" w:rsidP="00711AF4">
      <w:pPr>
        <w:spacing w:after="200" w:line="276" w:lineRule="auto"/>
      </w:pPr>
      <w:r w:rsidRPr="00C5262C">
        <w:br w:type="page"/>
      </w:r>
    </w:p>
    <w:p w14:paraId="3CAC25E7" w14:textId="77777777" w:rsidR="00CF6FDE" w:rsidRPr="002855D1" w:rsidRDefault="00642517" w:rsidP="00711AF4">
      <w:pPr>
        <w:spacing w:after="200" w:line="276" w:lineRule="auto"/>
        <w:jc w:val="both"/>
        <w:rPr>
          <w:bCs/>
          <w:iCs/>
          <w:szCs w:val="20"/>
        </w:rPr>
      </w:pPr>
      <w:r w:rsidRPr="002855D1">
        <w:rPr>
          <w:bCs/>
          <w:iCs/>
          <w:szCs w:val="20"/>
        </w:rPr>
        <w:lastRenderedPageBreak/>
        <w:t>Denne instruks beskriver</w:t>
      </w:r>
      <w:r w:rsidR="004E21E7">
        <w:rPr>
          <w:bCs/>
          <w:iCs/>
          <w:szCs w:val="20"/>
        </w:rPr>
        <w:t>, hvor</w:t>
      </w:r>
      <w:r w:rsidR="00DC6BB9">
        <w:rPr>
          <w:bCs/>
          <w:iCs/>
          <w:szCs w:val="20"/>
        </w:rPr>
        <w:t>dan</w:t>
      </w:r>
      <w:r w:rsidR="004E21E7">
        <w:rPr>
          <w:bCs/>
          <w:iCs/>
          <w:szCs w:val="20"/>
        </w:rPr>
        <w:t xml:space="preserve"> vi fastlægger </w:t>
      </w:r>
      <w:r w:rsidR="00BB5D47" w:rsidRPr="002855D1">
        <w:rPr>
          <w:bCs/>
          <w:iCs/>
          <w:szCs w:val="20"/>
        </w:rPr>
        <w:t xml:space="preserve">omfanget af en indledende undersøgelse på </w:t>
      </w:r>
      <w:r w:rsidR="002855D1">
        <w:rPr>
          <w:bCs/>
          <w:iCs/>
          <w:szCs w:val="20"/>
        </w:rPr>
        <w:t xml:space="preserve">en lokalitet, hvor en </w:t>
      </w:r>
      <w:r w:rsidR="00BB5D47" w:rsidRPr="002855D1">
        <w:rPr>
          <w:bCs/>
          <w:iCs/>
          <w:szCs w:val="20"/>
        </w:rPr>
        <w:t>kildegrund</w:t>
      </w:r>
      <w:r w:rsidR="002855D1">
        <w:rPr>
          <w:bCs/>
          <w:iCs/>
          <w:szCs w:val="20"/>
        </w:rPr>
        <w:t xml:space="preserve"> </w:t>
      </w:r>
      <w:r w:rsidR="00BB5D47" w:rsidRPr="002855D1">
        <w:rPr>
          <w:bCs/>
          <w:iCs/>
          <w:szCs w:val="20"/>
        </w:rPr>
        <w:t>grænser op til boliger.</w:t>
      </w:r>
    </w:p>
    <w:p w14:paraId="3336D20E" w14:textId="77777777" w:rsidR="00BB5D47" w:rsidRPr="002855D1" w:rsidRDefault="00BB5D47" w:rsidP="00711AF4">
      <w:pPr>
        <w:spacing w:after="200" w:line="276" w:lineRule="auto"/>
        <w:jc w:val="both"/>
        <w:rPr>
          <w:bCs/>
          <w:iCs/>
          <w:szCs w:val="20"/>
        </w:rPr>
      </w:pPr>
      <w:r w:rsidRPr="002855D1">
        <w:rPr>
          <w:bCs/>
          <w:iCs/>
          <w:szCs w:val="20"/>
        </w:rPr>
        <w:t xml:space="preserve">I daglig tale </w:t>
      </w:r>
      <w:r w:rsidR="004E21E7">
        <w:rPr>
          <w:bCs/>
          <w:iCs/>
          <w:szCs w:val="20"/>
        </w:rPr>
        <w:t>kaldes</w:t>
      </w:r>
      <w:r w:rsidRPr="002855D1">
        <w:rPr>
          <w:bCs/>
          <w:iCs/>
          <w:szCs w:val="20"/>
        </w:rPr>
        <w:t xml:space="preserve"> lokaliteterne ’nabo til tankstationer’, ’nabo til metal’, ’nabo til klorerede’ osv.</w:t>
      </w:r>
    </w:p>
    <w:p w14:paraId="59253355" w14:textId="77777777" w:rsidR="00BB5D47" w:rsidRDefault="00BB5D47" w:rsidP="00711AF4">
      <w:pPr>
        <w:spacing w:after="200" w:line="276" w:lineRule="auto"/>
        <w:jc w:val="both"/>
        <w:rPr>
          <w:bCs/>
          <w:iCs/>
          <w:szCs w:val="20"/>
        </w:rPr>
      </w:pPr>
      <w:r w:rsidRPr="002855D1">
        <w:rPr>
          <w:bCs/>
          <w:iCs/>
          <w:szCs w:val="20"/>
        </w:rPr>
        <w:t xml:space="preserve">Der er </w:t>
      </w:r>
      <w:r w:rsidR="002855D1">
        <w:rPr>
          <w:bCs/>
          <w:iCs/>
          <w:szCs w:val="20"/>
        </w:rPr>
        <w:t xml:space="preserve">som udgangspunkt </w:t>
      </w:r>
      <w:r w:rsidRPr="002855D1">
        <w:rPr>
          <w:bCs/>
          <w:iCs/>
          <w:szCs w:val="20"/>
        </w:rPr>
        <w:t>ikke boligindsats på kildegrunden</w:t>
      </w:r>
      <w:r w:rsidR="002855D1">
        <w:rPr>
          <w:bCs/>
          <w:iCs/>
          <w:szCs w:val="20"/>
        </w:rPr>
        <w:t xml:space="preserve">. Men kildegrunden </w:t>
      </w:r>
      <w:r w:rsidR="004E21E7">
        <w:rPr>
          <w:bCs/>
          <w:iCs/>
          <w:szCs w:val="20"/>
        </w:rPr>
        <w:t xml:space="preserve">skal </w:t>
      </w:r>
      <w:r w:rsidR="002855D1">
        <w:rPr>
          <w:bCs/>
          <w:iCs/>
          <w:szCs w:val="20"/>
        </w:rPr>
        <w:t xml:space="preserve">undersøges, </w:t>
      </w:r>
      <w:r w:rsidR="004E21E7">
        <w:rPr>
          <w:bCs/>
          <w:iCs/>
          <w:szCs w:val="20"/>
        </w:rPr>
        <w:t>fordi</w:t>
      </w:r>
      <w:r w:rsidR="002855D1">
        <w:rPr>
          <w:bCs/>
          <w:iCs/>
          <w:szCs w:val="20"/>
        </w:rPr>
        <w:t xml:space="preserve"> en evt. forurening</w:t>
      </w:r>
      <w:r w:rsidR="004E21E7">
        <w:rPr>
          <w:bCs/>
          <w:iCs/>
          <w:szCs w:val="20"/>
        </w:rPr>
        <w:t xml:space="preserve"> her</w:t>
      </w:r>
      <w:r w:rsidR="002855D1">
        <w:rPr>
          <w:bCs/>
          <w:iCs/>
          <w:szCs w:val="20"/>
        </w:rPr>
        <w:t xml:space="preserve"> kan udgøre en risiko for de</w:t>
      </w:r>
      <w:r w:rsidRPr="002855D1">
        <w:rPr>
          <w:bCs/>
          <w:iCs/>
          <w:szCs w:val="20"/>
        </w:rPr>
        <w:t xml:space="preserve"> omkringliggende </w:t>
      </w:r>
      <w:r w:rsidR="002855D1">
        <w:rPr>
          <w:bCs/>
          <w:iCs/>
          <w:szCs w:val="20"/>
        </w:rPr>
        <w:t>boliger på naboejendomme</w:t>
      </w:r>
      <w:r w:rsidRPr="002855D1">
        <w:rPr>
          <w:bCs/>
          <w:iCs/>
          <w:szCs w:val="20"/>
        </w:rPr>
        <w:t>.</w:t>
      </w:r>
    </w:p>
    <w:p w14:paraId="032F3254" w14:textId="77777777" w:rsidR="002855D1" w:rsidRPr="004E21E7" w:rsidRDefault="002855D1" w:rsidP="002855D1">
      <w:pPr>
        <w:rPr>
          <w:rFonts w:ascii="Calibri" w:hAnsi="Calibri"/>
          <w:b/>
          <w:bCs/>
          <w:szCs w:val="22"/>
        </w:rPr>
      </w:pPr>
      <w:r w:rsidRPr="004E21E7">
        <w:rPr>
          <w:b/>
          <w:bCs/>
        </w:rPr>
        <w:t>Kildegrunden skal undersøges ud fra følgende koncept:</w:t>
      </w:r>
    </w:p>
    <w:p w14:paraId="44AA69F3" w14:textId="77777777" w:rsidR="002855D1" w:rsidRPr="004E21E7" w:rsidRDefault="002855D1" w:rsidP="002855D1"/>
    <w:p w14:paraId="58AF7A47" w14:textId="77777777" w:rsidR="002855D1" w:rsidRPr="004E21E7" w:rsidRDefault="002855D1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 w:rsidRPr="004E21E7">
        <w:t>Alle kilder på kildegrunden undersøges som udgangspunkt.</w:t>
      </w:r>
    </w:p>
    <w:p w14:paraId="5EF2CEF5" w14:textId="77777777" w:rsidR="002855D1" w:rsidRPr="004E21E7" w:rsidRDefault="002855D1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 w:rsidRPr="004E21E7">
        <w:t>Dog undersøges fyringsolietanke kun, hvis de ligger i skel</w:t>
      </w:r>
      <w:r w:rsidR="004E21E7">
        <w:t>let</w:t>
      </w:r>
      <w:r w:rsidRPr="004E21E7">
        <w:t xml:space="preserve"> til en naboejendom med bolig.</w:t>
      </w:r>
    </w:p>
    <w:p w14:paraId="23FA6CB0" w14:textId="77777777" w:rsidR="002855D1" w:rsidRPr="004E21E7" w:rsidRDefault="002855D1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 w:rsidRPr="004E21E7">
        <w:t xml:space="preserve">Som udgangspunkt </w:t>
      </w:r>
      <w:r w:rsidR="004E21E7">
        <w:t>udtages</w:t>
      </w:r>
      <w:r w:rsidRPr="004E21E7">
        <w:t xml:space="preserve"> der ikke overfladeprøver.</w:t>
      </w:r>
    </w:p>
    <w:p w14:paraId="5928740D" w14:textId="77777777" w:rsidR="002855D1" w:rsidRPr="004E21E7" w:rsidRDefault="004E21E7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>
        <w:t>B</w:t>
      </w:r>
      <w:r w:rsidR="002855D1" w:rsidRPr="004E21E7">
        <w:t xml:space="preserve">oringer </w:t>
      </w:r>
      <w:r>
        <w:t xml:space="preserve">placeres </w:t>
      </w:r>
      <w:r w:rsidR="002855D1" w:rsidRPr="004E21E7">
        <w:t>så en evt. forurening afgrænses ift. naboejendomme med boliger.</w:t>
      </w:r>
    </w:p>
    <w:p w14:paraId="7FF907F0" w14:textId="77777777" w:rsidR="002855D1" w:rsidRPr="004E21E7" w:rsidRDefault="004E21E7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>
        <w:t>Der skal udføres m</w:t>
      </w:r>
      <w:r w:rsidR="002855D1" w:rsidRPr="004E21E7">
        <w:t xml:space="preserve">in. 3 filtersatte boringer, hvis </w:t>
      </w:r>
      <w:r>
        <w:t>GV-</w:t>
      </w:r>
      <w:r w:rsidR="002855D1" w:rsidRPr="004E21E7">
        <w:t>strømningsretningen ikke er kendt på forhånd.</w:t>
      </w:r>
    </w:p>
    <w:p w14:paraId="0FB26DA3" w14:textId="77777777" w:rsidR="002855D1" w:rsidRPr="004E21E7" w:rsidRDefault="002855D1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 w:rsidRPr="004E21E7">
        <w:t>Det endelige undersøgelsesomfang vil afhænge af, hvilke undersøgelser der evt. tidligere er lavet på kildegrunden.</w:t>
      </w:r>
    </w:p>
    <w:p w14:paraId="4B24CBF9" w14:textId="77777777" w:rsidR="002855D1" w:rsidRPr="004E21E7" w:rsidRDefault="002855D1" w:rsidP="006818F8">
      <w:pPr>
        <w:pStyle w:val="Listeafsnit"/>
        <w:numPr>
          <w:ilvl w:val="0"/>
          <w:numId w:val="38"/>
        </w:numPr>
        <w:spacing w:line="276" w:lineRule="auto"/>
        <w:contextualSpacing w:val="0"/>
      </w:pPr>
      <w:r w:rsidRPr="004E21E7">
        <w:t>Naboejendommene undersøges som udgangspunkt ikke ved den indledende undersøgelse.</w:t>
      </w:r>
    </w:p>
    <w:p w14:paraId="5DB1ED6A" w14:textId="77777777" w:rsidR="00C5262C" w:rsidRDefault="00C5262C" w:rsidP="00711AF4">
      <w:pPr>
        <w:spacing w:after="200" w:line="276" w:lineRule="auto"/>
        <w:jc w:val="both"/>
        <w:rPr>
          <w:szCs w:val="20"/>
        </w:rPr>
      </w:pPr>
    </w:p>
    <w:sectPr w:rsidR="00C5262C" w:rsidSect="008917C3">
      <w:footerReference w:type="default" r:id="rId10"/>
      <w:headerReference w:type="first" r:id="rId11"/>
      <w:pgSz w:w="11906" w:h="16838" w:code="9"/>
      <w:pgMar w:top="1134" w:right="1304" w:bottom="85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241D" w14:textId="77777777" w:rsidR="0042771E" w:rsidRDefault="0042771E" w:rsidP="006D58D6">
      <w:r>
        <w:separator/>
      </w:r>
    </w:p>
  </w:endnote>
  <w:endnote w:type="continuationSeparator" w:id="0">
    <w:p w14:paraId="7851AAC4" w14:textId="77777777" w:rsidR="0042771E" w:rsidRDefault="0042771E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8FD6" w14:textId="77777777" w:rsidR="00CF6FDE" w:rsidRDefault="00CF6FDE">
    <w:pPr>
      <w:pStyle w:val="Sidefod"/>
    </w:pPr>
    <w:r>
      <w:t xml:space="preserve">Side </w:t>
    </w:r>
    <w:r w:rsidR="009B6E68">
      <w:fldChar w:fldCharType="begin"/>
    </w:r>
    <w:r w:rsidR="009B6E68">
      <w:instrText xml:space="preserve"> PAGE </w:instrText>
    </w:r>
    <w:r w:rsidR="009B6E68">
      <w:fldChar w:fldCharType="separate"/>
    </w:r>
    <w:r w:rsidR="00DD64F1">
      <w:rPr>
        <w:noProof/>
      </w:rPr>
      <w:t>2</w:t>
    </w:r>
    <w:r w:rsidR="009B6E68">
      <w:rPr>
        <w:noProof/>
      </w:rPr>
      <w:fldChar w:fldCharType="end"/>
    </w:r>
    <w:r>
      <w:t xml:space="preserve"> af </w:t>
    </w:r>
    <w:r w:rsidR="00C0590C">
      <w:rPr>
        <w:noProof/>
      </w:rPr>
      <w:fldChar w:fldCharType="begin"/>
    </w:r>
    <w:r w:rsidR="00C0590C">
      <w:rPr>
        <w:noProof/>
      </w:rPr>
      <w:instrText xml:space="preserve"> NUMPAGES </w:instrText>
    </w:r>
    <w:r w:rsidR="00C0590C">
      <w:rPr>
        <w:noProof/>
      </w:rPr>
      <w:fldChar w:fldCharType="separate"/>
    </w:r>
    <w:r w:rsidR="00DD64F1">
      <w:rPr>
        <w:noProof/>
      </w:rPr>
      <w:t>2</w:t>
    </w:r>
    <w:r w:rsidR="00C059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716D" w14:textId="77777777" w:rsidR="0042771E" w:rsidRDefault="0042771E" w:rsidP="006D58D6">
      <w:r>
        <w:separator/>
      </w:r>
    </w:p>
  </w:footnote>
  <w:footnote w:type="continuationSeparator" w:id="0">
    <w:p w14:paraId="766D92D8" w14:textId="77777777" w:rsidR="0042771E" w:rsidRDefault="0042771E" w:rsidP="006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54C8" w14:textId="77777777" w:rsidR="00CF6FDE" w:rsidRDefault="00CF6FDE">
    <w:pPr>
      <w:pStyle w:val="Sidehoved"/>
    </w:pPr>
    <w:bookmarkStart w:id="0" w:name="SD_FactBox"/>
    <w:bookmarkEnd w:id="0"/>
  </w:p>
  <w:p w14:paraId="1314663C" w14:textId="77777777" w:rsidR="00CF6FDE" w:rsidRDefault="00CF6FDE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3" w15:restartNumberingAfterBreak="0">
    <w:nsid w:val="577850D9"/>
    <w:multiLevelType w:val="hybridMultilevel"/>
    <w:tmpl w:val="72AE1B4A"/>
    <w:lvl w:ilvl="0" w:tplc="D12C3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7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3277">
    <w:abstractNumId w:val="9"/>
  </w:num>
  <w:num w:numId="2" w16cid:durableId="1792899579">
    <w:abstractNumId w:val="18"/>
  </w:num>
  <w:num w:numId="3" w16cid:durableId="147718861">
    <w:abstractNumId w:val="15"/>
  </w:num>
  <w:num w:numId="4" w16cid:durableId="673656196">
    <w:abstractNumId w:val="16"/>
  </w:num>
  <w:num w:numId="5" w16cid:durableId="1156140728">
    <w:abstractNumId w:val="12"/>
  </w:num>
  <w:num w:numId="6" w16cid:durableId="1049379050">
    <w:abstractNumId w:val="12"/>
  </w:num>
  <w:num w:numId="7" w16cid:durableId="544028287">
    <w:abstractNumId w:val="12"/>
  </w:num>
  <w:num w:numId="8" w16cid:durableId="1136220050">
    <w:abstractNumId w:val="12"/>
  </w:num>
  <w:num w:numId="9" w16cid:durableId="2019308281">
    <w:abstractNumId w:val="12"/>
  </w:num>
  <w:num w:numId="10" w16cid:durableId="308442861">
    <w:abstractNumId w:val="12"/>
  </w:num>
  <w:num w:numId="11" w16cid:durableId="346249566">
    <w:abstractNumId w:val="12"/>
  </w:num>
  <w:num w:numId="12" w16cid:durableId="2820788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215095">
    <w:abstractNumId w:val="12"/>
  </w:num>
  <w:num w:numId="14" w16cid:durableId="2013288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6509329">
    <w:abstractNumId w:val="12"/>
  </w:num>
  <w:num w:numId="16" w16cid:durableId="1951619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8617753">
    <w:abstractNumId w:val="7"/>
  </w:num>
  <w:num w:numId="18" w16cid:durableId="817647781">
    <w:abstractNumId w:val="6"/>
  </w:num>
  <w:num w:numId="19" w16cid:durableId="522328425">
    <w:abstractNumId w:val="5"/>
  </w:num>
  <w:num w:numId="20" w16cid:durableId="804543235">
    <w:abstractNumId w:val="4"/>
  </w:num>
  <w:num w:numId="21" w16cid:durableId="479999214">
    <w:abstractNumId w:val="3"/>
  </w:num>
  <w:num w:numId="22" w16cid:durableId="82995686">
    <w:abstractNumId w:val="2"/>
  </w:num>
  <w:num w:numId="23" w16cid:durableId="1055355455">
    <w:abstractNumId w:val="1"/>
  </w:num>
  <w:num w:numId="24" w16cid:durableId="1150828172">
    <w:abstractNumId w:val="0"/>
  </w:num>
  <w:num w:numId="25" w16cid:durableId="687366666">
    <w:abstractNumId w:val="17"/>
  </w:num>
  <w:num w:numId="26" w16cid:durableId="1267695305">
    <w:abstractNumId w:val="11"/>
  </w:num>
  <w:num w:numId="27" w16cid:durableId="471797657">
    <w:abstractNumId w:val="10"/>
  </w:num>
  <w:num w:numId="28" w16cid:durableId="177815249">
    <w:abstractNumId w:val="14"/>
  </w:num>
  <w:num w:numId="29" w16cid:durableId="1329476767">
    <w:abstractNumId w:val="10"/>
  </w:num>
  <w:num w:numId="30" w16cid:durableId="1894388108">
    <w:abstractNumId w:val="10"/>
  </w:num>
  <w:num w:numId="31" w16cid:durableId="1512571189">
    <w:abstractNumId w:val="10"/>
  </w:num>
  <w:num w:numId="32" w16cid:durableId="102001705">
    <w:abstractNumId w:val="10"/>
  </w:num>
  <w:num w:numId="33" w16cid:durableId="680595265">
    <w:abstractNumId w:val="10"/>
  </w:num>
  <w:num w:numId="34" w16cid:durableId="462233404">
    <w:abstractNumId w:val="10"/>
  </w:num>
  <w:num w:numId="35" w16cid:durableId="551307994">
    <w:abstractNumId w:val="10"/>
  </w:num>
  <w:num w:numId="36" w16cid:durableId="1266117280">
    <w:abstractNumId w:val="10"/>
  </w:num>
  <w:num w:numId="37" w16cid:durableId="1945530434">
    <w:abstractNumId w:val="8"/>
  </w:num>
  <w:num w:numId="38" w16cid:durableId="1045063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53"/>
    <w:rsid w:val="00000102"/>
    <w:rsid w:val="00004638"/>
    <w:rsid w:val="0000597A"/>
    <w:rsid w:val="00013889"/>
    <w:rsid w:val="0001680B"/>
    <w:rsid w:val="00031CD7"/>
    <w:rsid w:val="00047147"/>
    <w:rsid w:val="000602FF"/>
    <w:rsid w:val="00071ED0"/>
    <w:rsid w:val="00075745"/>
    <w:rsid w:val="00083367"/>
    <w:rsid w:val="00087BA9"/>
    <w:rsid w:val="000A568C"/>
    <w:rsid w:val="000A60F8"/>
    <w:rsid w:val="000B27C5"/>
    <w:rsid w:val="000D05E3"/>
    <w:rsid w:val="000D5190"/>
    <w:rsid w:val="000E1307"/>
    <w:rsid w:val="000E670C"/>
    <w:rsid w:val="000F1301"/>
    <w:rsid w:val="000F4050"/>
    <w:rsid w:val="001055DB"/>
    <w:rsid w:val="00113B80"/>
    <w:rsid w:val="00127400"/>
    <w:rsid w:val="001277A2"/>
    <w:rsid w:val="001476D3"/>
    <w:rsid w:val="00157F97"/>
    <w:rsid w:val="00161D1A"/>
    <w:rsid w:val="00170541"/>
    <w:rsid w:val="00170F38"/>
    <w:rsid w:val="00174D5A"/>
    <w:rsid w:val="00195AA3"/>
    <w:rsid w:val="001A499C"/>
    <w:rsid w:val="001A5DC5"/>
    <w:rsid w:val="001B4281"/>
    <w:rsid w:val="001C7F4D"/>
    <w:rsid w:val="001D075C"/>
    <w:rsid w:val="001D0E7F"/>
    <w:rsid w:val="001D493C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33A2A"/>
    <w:rsid w:val="00244A50"/>
    <w:rsid w:val="00246B3F"/>
    <w:rsid w:val="00251243"/>
    <w:rsid w:val="00254CCE"/>
    <w:rsid w:val="00261BFD"/>
    <w:rsid w:val="00265249"/>
    <w:rsid w:val="00271F4A"/>
    <w:rsid w:val="002805B9"/>
    <w:rsid w:val="0028525D"/>
    <w:rsid w:val="002855D1"/>
    <w:rsid w:val="002A1F4C"/>
    <w:rsid w:val="002A6B65"/>
    <w:rsid w:val="002B1853"/>
    <w:rsid w:val="002B2405"/>
    <w:rsid w:val="002B5B09"/>
    <w:rsid w:val="002B656C"/>
    <w:rsid w:val="002B7F6A"/>
    <w:rsid w:val="002E5689"/>
    <w:rsid w:val="002E6C1E"/>
    <w:rsid w:val="002F2826"/>
    <w:rsid w:val="002F2AB1"/>
    <w:rsid w:val="00300EAA"/>
    <w:rsid w:val="00300EBF"/>
    <w:rsid w:val="0031058E"/>
    <w:rsid w:val="00312A6C"/>
    <w:rsid w:val="00312E17"/>
    <w:rsid w:val="00324DAE"/>
    <w:rsid w:val="00326A66"/>
    <w:rsid w:val="00336EB9"/>
    <w:rsid w:val="0034759E"/>
    <w:rsid w:val="00350B6E"/>
    <w:rsid w:val="00353A62"/>
    <w:rsid w:val="003551BA"/>
    <w:rsid w:val="00361E92"/>
    <w:rsid w:val="00384274"/>
    <w:rsid w:val="00387D2F"/>
    <w:rsid w:val="00391BD5"/>
    <w:rsid w:val="003A5318"/>
    <w:rsid w:val="003A6EC7"/>
    <w:rsid w:val="003A7F2A"/>
    <w:rsid w:val="003B3123"/>
    <w:rsid w:val="003B6844"/>
    <w:rsid w:val="003B7548"/>
    <w:rsid w:val="003C284D"/>
    <w:rsid w:val="003C5768"/>
    <w:rsid w:val="003E584A"/>
    <w:rsid w:val="003F0862"/>
    <w:rsid w:val="003F30B2"/>
    <w:rsid w:val="003F3D56"/>
    <w:rsid w:val="004003F1"/>
    <w:rsid w:val="004020DB"/>
    <w:rsid w:val="00403767"/>
    <w:rsid w:val="00406F45"/>
    <w:rsid w:val="00407285"/>
    <w:rsid w:val="00411C00"/>
    <w:rsid w:val="00413039"/>
    <w:rsid w:val="00416384"/>
    <w:rsid w:val="00416EAB"/>
    <w:rsid w:val="00420E29"/>
    <w:rsid w:val="00423895"/>
    <w:rsid w:val="00427288"/>
    <w:rsid w:val="0042771E"/>
    <w:rsid w:val="004337D2"/>
    <w:rsid w:val="00436B23"/>
    <w:rsid w:val="00440E84"/>
    <w:rsid w:val="004431E6"/>
    <w:rsid w:val="004472E0"/>
    <w:rsid w:val="00450222"/>
    <w:rsid w:val="00450485"/>
    <w:rsid w:val="00450A84"/>
    <w:rsid w:val="004514AF"/>
    <w:rsid w:val="0045357E"/>
    <w:rsid w:val="004621F3"/>
    <w:rsid w:val="00470A53"/>
    <w:rsid w:val="00470AEB"/>
    <w:rsid w:val="00490424"/>
    <w:rsid w:val="00492976"/>
    <w:rsid w:val="004A6606"/>
    <w:rsid w:val="004B08C7"/>
    <w:rsid w:val="004B0DA0"/>
    <w:rsid w:val="004B1BA3"/>
    <w:rsid w:val="004B3850"/>
    <w:rsid w:val="004B620E"/>
    <w:rsid w:val="004B6A63"/>
    <w:rsid w:val="004C064B"/>
    <w:rsid w:val="004C12B0"/>
    <w:rsid w:val="004C48D6"/>
    <w:rsid w:val="004C5FC1"/>
    <w:rsid w:val="004D2572"/>
    <w:rsid w:val="004D51B4"/>
    <w:rsid w:val="004D6597"/>
    <w:rsid w:val="004D6CD8"/>
    <w:rsid w:val="004D7806"/>
    <w:rsid w:val="004E18A7"/>
    <w:rsid w:val="004E21E7"/>
    <w:rsid w:val="004E6181"/>
    <w:rsid w:val="004F470A"/>
    <w:rsid w:val="004F5CCB"/>
    <w:rsid w:val="004F6A2D"/>
    <w:rsid w:val="004F6A4D"/>
    <w:rsid w:val="00502853"/>
    <w:rsid w:val="00502AF8"/>
    <w:rsid w:val="0052376E"/>
    <w:rsid w:val="005273BD"/>
    <w:rsid w:val="0053104A"/>
    <w:rsid w:val="00533292"/>
    <w:rsid w:val="00552482"/>
    <w:rsid w:val="00556338"/>
    <w:rsid w:val="00560539"/>
    <w:rsid w:val="00566167"/>
    <w:rsid w:val="00571C1D"/>
    <w:rsid w:val="00574CF3"/>
    <w:rsid w:val="0057660D"/>
    <w:rsid w:val="00580727"/>
    <w:rsid w:val="00583EEF"/>
    <w:rsid w:val="00596416"/>
    <w:rsid w:val="00597FD8"/>
    <w:rsid w:val="005A3768"/>
    <w:rsid w:val="005A7CAE"/>
    <w:rsid w:val="005C0AE6"/>
    <w:rsid w:val="005C1B12"/>
    <w:rsid w:val="005C3355"/>
    <w:rsid w:val="005C4A3C"/>
    <w:rsid w:val="005C689A"/>
    <w:rsid w:val="005D1D63"/>
    <w:rsid w:val="005D37B1"/>
    <w:rsid w:val="005D56C5"/>
    <w:rsid w:val="005D5EFF"/>
    <w:rsid w:val="005D762C"/>
    <w:rsid w:val="005E3ED4"/>
    <w:rsid w:val="005E4F9B"/>
    <w:rsid w:val="005E62BF"/>
    <w:rsid w:val="005E69B7"/>
    <w:rsid w:val="005F0EA4"/>
    <w:rsid w:val="005F66FB"/>
    <w:rsid w:val="00600309"/>
    <w:rsid w:val="006020B5"/>
    <w:rsid w:val="00602651"/>
    <w:rsid w:val="00613396"/>
    <w:rsid w:val="00617E5F"/>
    <w:rsid w:val="006226DA"/>
    <w:rsid w:val="00622B6D"/>
    <w:rsid w:val="00630061"/>
    <w:rsid w:val="00635929"/>
    <w:rsid w:val="00637CA1"/>
    <w:rsid w:val="0064023E"/>
    <w:rsid w:val="00642517"/>
    <w:rsid w:val="006550B3"/>
    <w:rsid w:val="006578A6"/>
    <w:rsid w:val="00660203"/>
    <w:rsid w:val="00661DBC"/>
    <w:rsid w:val="00667653"/>
    <w:rsid w:val="006747DA"/>
    <w:rsid w:val="00675867"/>
    <w:rsid w:val="006818F8"/>
    <w:rsid w:val="00691E02"/>
    <w:rsid w:val="00693FF7"/>
    <w:rsid w:val="00696479"/>
    <w:rsid w:val="006B5447"/>
    <w:rsid w:val="006B5EA8"/>
    <w:rsid w:val="006B7A83"/>
    <w:rsid w:val="006C1FE0"/>
    <w:rsid w:val="006C26FD"/>
    <w:rsid w:val="006C4BF5"/>
    <w:rsid w:val="006D58D6"/>
    <w:rsid w:val="006D5E8F"/>
    <w:rsid w:val="006F34BA"/>
    <w:rsid w:val="006F4053"/>
    <w:rsid w:val="00706AFB"/>
    <w:rsid w:val="00711AF4"/>
    <w:rsid w:val="00716345"/>
    <w:rsid w:val="0071724E"/>
    <w:rsid w:val="0072591A"/>
    <w:rsid w:val="007315EF"/>
    <w:rsid w:val="007438A1"/>
    <w:rsid w:val="007517DF"/>
    <w:rsid w:val="007526EF"/>
    <w:rsid w:val="00755FAF"/>
    <w:rsid w:val="007609E7"/>
    <w:rsid w:val="00760EC6"/>
    <w:rsid w:val="007665AF"/>
    <w:rsid w:val="0078345D"/>
    <w:rsid w:val="00783723"/>
    <w:rsid w:val="007851CB"/>
    <w:rsid w:val="0078567F"/>
    <w:rsid w:val="007874D5"/>
    <w:rsid w:val="00793E8F"/>
    <w:rsid w:val="007A3EC0"/>
    <w:rsid w:val="007B10C1"/>
    <w:rsid w:val="007C36DA"/>
    <w:rsid w:val="007C5623"/>
    <w:rsid w:val="007C60AB"/>
    <w:rsid w:val="007C626F"/>
    <w:rsid w:val="007E2AEA"/>
    <w:rsid w:val="007E61B9"/>
    <w:rsid w:val="007F3A3F"/>
    <w:rsid w:val="008067F3"/>
    <w:rsid w:val="008108A3"/>
    <w:rsid w:val="00824F3E"/>
    <w:rsid w:val="008261B2"/>
    <w:rsid w:val="008270A9"/>
    <w:rsid w:val="0082754C"/>
    <w:rsid w:val="008370BB"/>
    <w:rsid w:val="00840634"/>
    <w:rsid w:val="00847F83"/>
    <w:rsid w:val="00852CA3"/>
    <w:rsid w:val="008538CC"/>
    <w:rsid w:val="0085586F"/>
    <w:rsid w:val="00864E20"/>
    <w:rsid w:val="00864E2E"/>
    <w:rsid w:val="00865830"/>
    <w:rsid w:val="00870DFD"/>
    <w:rsid w:val="00873F73"/>
    <w:rsid w:val="0088133F"/>
    <w:rsid w:val="008917C3"/>
    <w:rsid w:val="008966D9"/>
    <w:rsid w:val="008A7F48"/>
    <w:rsid w:val="008B223E"/>
    <w:rsid w:val="008C0381"/>
    <w:rsid w:val="008D189A"/>
    <w:rsid w:val="008D192C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3079"/>
    <w:rsid w:val="00943B7B"/>
    <w:rsid w:val="009571FC"/>
    <w:rsid w:val="00965B38"/>
    <w:rsid w:val="00971F4C"/>
    <w:rsid w:val="00974617"/>
    <w:rsid w:val="00975395"/>
    <w:rsid w:val="00981ACC"/>
    <w:rsid w:val="00983BA3"/>
    <w:rsid w:val="00993CF6"/>
    <w:rsid w:val="009952A9"/>
    <w:rsid w:val="009A0643"/>
    <w:rsid w:val="009B06B2"/>
    <w:rsid w:val="009B52FA"/>
    <w:rsid w:val="009B6C49"/>
    <w:rsid w:val="009B6E68"/>
    <w:rsid w:val="009B6F74"/>
    <w:rsid w:val="009C26C3"/>
    <w:rsid w:val="009C2F89"/>
    <w:rsid w:val="009D4162"/>
    <w:rsid w:val="009E2C95"/>
    <w:rsid w:val="009E5D0D"/>
    <w:rsid w:val="009E7469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37783"/>
    <w:rsid w:val="00A40588"/>
    <w:rsid w:val="00A430FB"/>
    <w:rsid w:val="00A52FE9"/>
    <w:rsid w:val="00A5354D"/>
    <w:rsid w:val="00A554FD"/>
    <w:rsid w:val="00A5760E"/>
    <w:rsid w:val="00A63D09"/>
    <w:rsid w:val="00A71F92"/>
    <w:rsid w:val="00A8484E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D0C52"/>
    <w:rsid w:val="00AD1FC9"/>
    <w:rsid w:val="00AE04FB"/>
    <w:rsid w:val="00AE6B52"/>
    <w:rsid w:val="00AF3F78"/>
    <w:rsid w:val="00AF6801"/>
    <w:rsid w:val="00B0223B"/>
    <w:rsid w:val="00B03EF6"/>
    <w:rsid w:val="00B05128"/>
    <w:rsid w:val="00B07454"/>
    <w:rsid w:val="00B112F0"/>
    <w:rsid w:val="00B17611"/>
    <w:rsid w:val="00B2529E"/>
    <w:rsid w:val="00B2572A"/>
    <w:rsid w:val="00B55952"/>
    <w:rsid w:val="00B57705"/>
    <w:rsid w:val="00B674AD"/>
    <w:rsid w:val="00B6781A"/>
    <w:rsid w:val="00B71279"/>
    <w:rsid w:val="00B72964"/>
    <w:rsid w:val="00B74726"/>
    <w:rsid w:val="00B779F7"/>
    <w:rsid w:val="00B850CB"/>
    <w:rsid w:val="00B95AB4"/>
    <w:rsid w:val="00BA47B1"/>
    <w:rsid w:val="00BA7DFE"/>
    <w:rsid w:val="00BB5D47"/>
    <w:rsid w:val="00BD3EBF"/>
    <w:rsid w:val="00BD4668"/>
    <w:rsid w:val="00BD6373"/>
    <w:rsid w:val="00BD7B39"/>
    <w:rsid w:val="00BE1BE5"/>
    <w:rsid w:val="00BE1D2B"/>
    <w:rsid w:val="00BE343F"/>
    <w:rsid w:val="00BE4EFA"/>
    <w:rsid w:val="00BE6F45"/>
    <w:rsid w:val="00BF4045"/>
    <w:rsid w:val="00C01578"/>
    <w:rsid w:val="00C033A0"/>
    <w:rsid w:val="00C0590C"/>
    <w:rsid w:val="00C3194D"/>
    <w:rsid w:val="00C32522"/>
    <w:rsid w:val="00C3415A"/>
    <w:rsid w:val="00C47809"/>
    <w:rsid w:val="00C5262C"/>
    <w:rsid w:val="00C538EF"/>
    <w:rsid w:val="00C64475"/>
    <w:rsid w:val="00C65E7A"/>
    <w:rsid w:val="00C675CF"/>
    <w:rsid w:val="00C73582"/>
    <w:rsid w:val="00C76D15"/>
    <w:rsid w:val="00C77A26"/>
    <w:rsid w:val="00C8451B"/>
    <w:rsid w:val="00C845E3"/>
    <w:rsid w:val="00C85CE1"/>
    <w:rsid w:val="00C9382C"/>
    <w:rsid w:val="00C93F43"/>
    <w:rsid w:val="00C95798"/>
    <w:rsid w:val="00CA121E"/>
    <w:rsid w:val="00CB4822"/>
    <w:rsid w:val="00CC3384"/>
    <w:rsid w:val="00CD1631"/>
    <w:rsid w:val="00CD35B8"/>
    <w:rsid w:val="00CE3780"/>
    <w:rsid w:val="00CE5A9B"/>
    <w:rsid w:val="00CE6122"/>
    <w:rsid w:val="00CE72EE"/>
    <w:rsid w:val="00CF31E9"/>
    <w:rsid w:val="00CF3956"/>
    <w:rsid w:val="00CF412E"/>
    <w:rsid w:val="00CF4556"/>
    <w:rsid w:val="00CF5FAB"/>
    <w:rsid w:val="00CF6FDE"/>
    <w:rsid w:val="00CF7388"/>
    <w:rsid w:val="00D07DCB"/>
    <w:rsid w:val="00D1034C"/>
    <w:rsid w:val="00D1679A"/>
    <w:rsid w:val="00D17A5E"/>
    <w:rsid w:val="00D20BC5"/>
    <w:rsid w:val="00D26870"/>
    <w:rsid w:val="00D27464"/>
    <w:rsid w:val="00D349F8"/>
    <w:rsid w:val="00D45DF6"/>
    <w:rsid w:val="00D61BF2"/>
    <w:rsid w:val="00D722A2"/>
    <w:rsid w:val="00D80B2B"/>
    <w:rsid w:val="00D86CE1"/>
    <w:rsid w:val="00D91D85"/>
    <w:rsid w:val="00DA0176"/>
    <w:rsid w:val="00DA328A"/>
    <w:rsid w:val="00DA3835"/>
    <w:rsid w:val="00DB294F"/>
    <w:rsid w:val="00DC1A8E"/>
    <w:rsid w:val="00DC274C"/>
    <w:rsid w:val="00DC6BB9"/>
    <w:rsid w:val="00DD3862"/>
    <w:rsid w:val="00DD5D73"/>
    <w:rsid w:val="00DD64F1"/>
    <w:rsid w:val="00DD668C"/>
    <w:rsid w:val="00DF7577"/>
    <w:rsid w:val="00DF7DDC"/>
    <w:rsid w:val="00E04095"/>
    <w:rsid w:val="00E05FB5"/>
    <w:rsid w:val="00E15A51"/>
    <w:rsid w:val="00E22E66"/>
    <w:rsid w:val="00E24153"/>
    <w:rsid w:val="00E32237"/>
    <w:rsid w:val="00E40724"/>
    <w:rsid w:val="00E43BB7"/>
    <w:rsid w:val="00E50665"/>
    <w:rsid w:val="00E52189"/>
    <w:rsid w:val="00E550C1"/>
    <w:rsid w:val="00E61BBD"/>
    <w:rsid w:val="00E751C8"/>
    <w:rsid w:val="00E81CF8"/>
    <w:rsid w:val="00E82234"/>
    <w:rsid w:val="00E84DFA"/>
    <w:rsid w:val="00E90753"/>
    <w:rsid w:val="00EA124F"/>
    <w:rsid w:val="00EA2109"/>
    <w:rsid w:val="00ED07D7"/>
    <w:rsid w:val="00ED0E98"/>
    <w:rsid w:val="00ED2B33"/>
    <w:rsid w:val="00ED4F8D"/>
    <w:rsid w:val="00EE55BA"/>
    <w:rsid w:val="00EF6758"/>
    <w:rsid w:val="00EF7EB8"/>
    <w:rsid w:val="00EF7F27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72BE"/>
    <w:rsid w:val="00F53DA0"/>
    <w:rsid w:val="00F54125"/>
    <w:rsid w:val="00F6535C"/>
    <w:rsid w:val="00F666DB"/>
    <w:rsid w:val="00F7224F"/>
    <w:rsid w:val="00F768B3"/>
    <w:rsid w:val="00F77291"/>
    <w:rsid w:val="00F77E1C"/>
    <w:rsid w:val="00F77E89"/>
    <w:rsid w:val="00F965C3"/>
    <w:rsid w:val="00FA0AD6"/>
    <w:rsid w:val="00FA10AD"/>
    <w:rsid w:val="00FA38C7"/>
    <w:rsid w:val="00FB0798"/>
    <w:rsid w:val="00FB33AC"/>
    <w:rsid w:val="00FB3F90"/>
    <w:rsid w:val="00FC2D89"/>
    <w:rsid w:val="00FC3857"/>
    <w:rsid w:val="00FD2CC8"/>
    <w:rsid w:val="00FD3055"/>
    <w:rsid w:val="00FE1581"/>
    <w:rsid w:val="00FE6AE9"/>
    <w:rsid w:val="00FF1221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CB0DF"/>
  <w15:docId w15:val="{BCB2025E-8FFB-4859-88E2-1AA3932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noProof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4514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514A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4AF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51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4A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gtLink">
    <w:name w:val="FollowedHyperlink"/>
    <w:basedOn w:val="Standardskrifttypeiafsnit"/>
    <w:uiPriority w:val="2"/>
    <w:semiHidden/>
    <w:rsid w:val="0070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30D69-F286-4082-9039-824444FF6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37CA-168D-4DE2-80F1-B99B8597D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9DDC0-C6B7-46D6-B361-4F20BC54F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Barron Larsen (aq8a)</dc:creator>
  <cp:lastModifiedBy>Mette Lund Poulsen</cp:lastModifiedBy>
  <cp:revision>2</cp:revision>
  <cp:lastPrinted>2017-09-13T12:36:00Z</cp:lastPrinted>
  <dcterms:created xsi:type="dcterms:W3CDTF">2024-04-09T11:26:00Z</dcterms:created>
  <dcterms:modified xsi:type="dcterms:W3CDTF">2024-04-09T11:26:00Z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