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7"/>
        <w:gridCol w:w="4214"/>
        <w:gridCol w:w="2587"/>
      </w:tblGrid>
      <w:tr w:rsidR="0026015A" w:rsidRPr="004807CB" w14:paraId="07B4AA1F" w14:textId="77777777" w:rsidTr="0026015A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6AF53B" w14:textId="77777777" w:rsidR="0026015A" w:rsidRPr="004807CB" w:rsidRDefault="0026015A" w:rsidP="00163B62">
            <w:pPr>
              <w:spacing w:line="120" w:lineRule="exact"/>
              <w:rPr>
                <w:rFonts w:eastAsia="Times New Roman" w:cs="Arial"/>
                <w:szCs w:val="20"/>
              </w:rPr>
            </w:pPr>
          </w:p>
          <w:p w14:paraId="134E95E1" w14:textId="7F44EC01" w:rsidR="0026015A" w:rsidRPr="004807CB" w:rsidRDefault="00006C3F" w:rsidP="00163B6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cs="Arial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JORD OG VAND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D88A1E" w14:textId="77777777" w:rsidR="0026015A" w:rsidRPr="004807CB" w:rsidRDefault="0026015A" w:rsidP="00163B62">
            <w:pPr>
              <w:spacing w:line="120" w:lineRule="exact"/>
              <w:rPr>
                <w:rFonts w:eastAsia="Times New Roman" w:cs="Arial"/>
                <w:szCs w:val="20"/>
              </w:rPr>
            </w:pPr>
          </w:p>
          <w:p w14:paraId="36376F46" w14:textId="77777777" w:rsidR="0026015A" w:rsidRPr="004807CB" w:rsidRDefault="0026015A" w:rsidP="00163B6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cs="Arial"/>
                <w:szCs w:val="20"/>
              </w:rPr>
            </w:pPr>
            <w:r w:rsidRPr="004807CB">
              <w:rPr>
                <w:rFonts w:cs="Arial"/>
                <w:b/>
                <w:bCs/>
                <w:szCs w:val="20"/>
              </w:rPr>
              <w:t>Region Nordjylland</w:t>
            </w:r>
          </w:p>
        </w:tc>
      </w:tr>
      <w:tr w:rsidR="0026015A" w:rsidRPr="004807CB" w14:paraId="5BC1BD12" w14:textId="77777777" w:rsidTr="0026015A">
        <w:trPr>
          <w:jc w:val="center"/>
        </w:trPr>
        <w:tc>
          <w:tcPr>
            <w:tcW w:w="65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F2AFF" w14:textId="77777777" w:rsidR="0026015A" w:rsidRPr="004807CB" w:rsidRDefault="0026015A" w:rsidP="00163B62">
            <w:pPr>
              <w:spacing w:line="120" w:lineRule="exact"/>
              <w:rPr>
                <w:rFonts w:eastAsia="Times New Roman" w:cs="Arial"/>
                <w:szCs w:val="20"/>
              </w:rPr>
            </w:pPr>
          </w:p>
          <w:p w14:paraId="4A515A45" w14:textId="77777777" w:rsidR="0026015A" w:rsidRPr="004807CB" w:rsidRDefault="0026015A" w:rsidP="00E24F1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cs="Arial"/>
                <w:szCs w:val="20"/>
              </w:rPr>
            </w:pPr>
            <w:r w:rsidRPr="004807CB">
              <w:rPr>
                <w:rFonts w:cs="Arial"/>
                <w:szCs w:val="20"/>
              </w:rPr>
              <w:t>Emne:</w:t>
            </w:r>
            <w:r w:rsidRPr="004807CB">
              <w:rPr>
                <w:rFonts w:cs="Arial"/>
                <w:b/>
                <w:bCs/>
                <w:szCs w:val="20"/>
              </w:rPr>
              <w:tab/>
            </w:r>
            <w:r w:rsidR="000507E5" w:rsidRPr="004807CB">
              <w:rPr>
                <w:rFonts w:cs="Arial"/>
                <w:b/>
                <w:bCs/>
                <w:szCs w:val="20"/>
              </w:rPr>
              <w:t xml:space="preserve">Instruks for sagsbehandling </w:t>
            </w:r>
            <w:r w:rsidR="00E24F19" w:rsidRPr="004807CB">
              <w:rPr>
                <w:rFonts w:cs="Arial"/>
                <w:b/>
                <w:bCs/>
                <w:szCs w:val="20"/>
              </w:rPr>
              <w:t xml:space="preserve">ved indledende undersøgelser </w:t>
            </w:r>
            <w:r w:rsidR="000507E5" w:rsidRPr="004807CB">
              <w:rPr>
                <w:rFonts w:cs="Arial"/>
                <w:b/>
                <w:bCs/>
                <w:szCs w:val="20"/>
              </w:rPr>
              <w:t xml:space="preserve">i forhold til </w:t>
            </w:r>
            <w:r w:rsidR="00397666" w:rsidRPr="004807CB">
              <w:rPr>
                <w:rFonts w:cs="Arial"/>
                <w:b/>
                <w:bCs/>
                <w:szCs w:val="20"/>
              </w:rPr>
              <w:t xml:space="preserve">målsat </w:t>
            </w:r>
            <w:r w:rsidR="000507E5" w:rsidRPr="004807CB">
              <w:rPr>
                <w:rFonts w:cs="Arial"/>
                <w:b/>
                <w:bCs/>
                <w:szCs w:val="20"/>
              </w:rPr>
              <w:t>overfladevand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0D68B" w14:textId="77777777" w:rsidR="0026015A" w:rsidRPr="004807CB" w:rsidRDefault="0026015A" w:rsidP="00163B62">
            <w:pPr>
              <w:spacing w:line="120" w:lineRule="exact"/>
              <w:rPr>
                <w:rFonts w:eastAsia="Times New Roman" w:cs="Arial"/>
                <w:szCs w:val="20"/>
              </w:rPr>
            </w:pPr>
          </w:p>
          <w:p w14:paraId="7133654A" w14:textId="77777777" w:rsidR="0026015A" w:rsidRPr="004807CB" w:rsidRDefault="0026015A" w:rsidP="000507E5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cs="Arial"/>
                <w:szCs w:val="20"/>
              </w:rPr>
            </w:pPr>
            <w:r w:rsidRPr="004807CB">
              <w:rPr>
                <w:rFonts w:cs="Arial"/>
                <w:szCs w:val="20"/>
              </w:rPr>
              <w:t>Nr</w:t>
            </w:r>
            <w:r w:rsidR="009271BB" w:rsidRPr="004807CB">
              <w:rPr>
                <w:rFonts w:cs="Arial"/>
                <w:szCs w:val="20"/>
              </w:rPr>
              <w:t xml:space="preserve">.:                </w:t>
            </w:r>
            <w:r w:rsidR="009271BB" w:rsidRPr="004807CB">
              <w:rPr>
                <w:rFonts w:cs="Arial"/>
                <w:b/>
                <w:szCs w:val="20"/>
              </w:rPr>
              <w:t>04-53-33</w:t>
            </w:r>
          </w:p>
        </w:tc>
      </w:tr>
      <w:tr w:rsidR="0026015A" w:rsidRPr="004807CB" w14:paraId="506DD76A" w14:textId="77777777" w:rsidTr="0026015A">
        <w:trPr>
          <w:jc w:val="center"/>
        </w:trPr>
        <w:tc>
          <w:tcPr>
            <w:tcW w:w="65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F38AD" w14:textId="77777777" w:rsidR="0026015A" w:rsidRPr="004807CB" w:rsidRDefault="0026015A" w:rsidP="00163B62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E1638" w14:textId="77777777" w:rsidR="0026015A" w:rsidRPr="004807CB" w:rsidRDefault="0026015A" w:rsidP="00163B62">
            <w:pPr>
              <w:spacing w:line="120" w:lineRule="exact"/>
              <w:rPr>
                <w:rFonts w:eastAsia="Times New Roman" w:cs="Arial"/>
                <w:szCs w:val="20"/>
              </w:rPr>
            </w:pPr>
          </w:p>
          <w:p w14:paraId="1297463A" w14:textId="6E50B2FA" w:rsidR="0026015A" w:rsidRPr="004807CB" w:rsidRDefault="0026015A" w:rsidP="00880548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cs="Arial"/>
                <w:b/>
                <w:szCs w:val="20"/>
              </w:rPr>
            </w:pPr>
            <w:r w:rsidRPr="004807CB">
              <w:rPr>
                <w:rFonts w:cs="Arial"/>
                <w:szCs w:val="20"/>
              </w:rPr>
              <w:t>Revision:</w:t>
            </w:r>
            <w:r w:rsidRPr="004807CB">
              <w:rPr>
                <w:rFonts w:cs="Arial"/>
                <w:szCs w:val="20"/>
              </w:rPr>
              <w:tab/>
            </w:r>
            <w:r w:rsidR="002F0147">
              <w:rPr>
                <w:rFonts w:cs="Arial"/>
                <w:b/>
                <w:szCs w:val="20"/>
              </w:rPr>
              <w:t>3</w:t>
            </w:r>
          </w:p>
        </w:tc>
      </w:tr>
      <w:tr w:rsidR="0026015A" w:rsidRPr="004807CB" w14:paraId="17E68EE6" w14:textId="77777777" w:rsidTr="0026015A">
        <w:trPr>
          <w:jc w:val="center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DEE21" w14:textId="77777777" w:rsidR="0026015A" w:rsidRPr="004807CB" w:rsidRDefault="0026015A" w:rsidP="00163B62">
            <w:pPr>
              <w:spacing w:line="120" w:lineRule="exact"/>
              <w:rPr>
                <w:rFonts w:eastAsia="Times New Roman" w:cs="Arial"/>
                <w:szCs w:val="20"/>
              </w:rPr>
            </w:pPr>
          </w:p>
          <w:p w14:paraId="62D51BB0" w14:textId="2BDC879D" w:rsidR="0026015A" w:rsidRPr="004807CB" w:rsidRDefault="0026015A" w:rsidP="000507E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cs="Arial"/>
                <w:szCs w:val="20"/>
              </w:rPr>
            </w:pPr>
            <w:proofErr w:type="spellStart"/>
            <w:r w:rsidRPr="004807CB">
              <w:rPr>
                <w:rFonts w:cs="Arial"/>
                <w:szCs w:val="20"/>
              </w:rPr>
              <w:t>Udarb</w:t>
            </w:r>
            <w:proofErr w:type="spellEnd"/>
            <w:r w:rsidRPr="004807CB">
              <w:rPr>
                <w:rFonts w:cs="Arial"/>
                <w:szCs w:val="20"/>
              </w:rPr>
              <w:t>. af:</w:t>
            </w:r>
            <w:r w:rsidRPr="004807CB">
              <w:rPr>
                <w:rFonts w:cs="Arial"/>
                <w:b/>
                <w:bCs/>
                <w:szCs w:val="20"/>
              </w:rPr>
              <w:t xml:space="preserve"> </w:t>
            </w:r>
            <w:r w:rsidR="00BF4F35">
              <w:rPr>
                <w:rFonts w:cs="Arial"/>
                <w:b/>
                <w:bCs/>
                <w:szCs w:val="20"/>
              </w:rPr>
              <w:t>HGWK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41584" w14:textId="77777777" w:rsidR="0026015A" w:rsidRPr="004807CB" w:rsidRDefault="0026015A" w:rsidP="00163B62">
            <w:pPr>
              <w:spacing w:line="120" w:lineRule="exact"/>
              <w:rPr>
                <w:rFonts w:eastAsia="Times New Roman" w:cs="Arial"/>
                <w:szCs w:val="20"/>
              </w:rPr>
            </w:pPr>
          </w:p>
          <w:p w14:paraId="600A35FA" w14:textId="1346BCF9" w:rsidR="0026015A" w:rsidRPr="004807CB" w:rsidRDefault="0026015A" w:rsidP="0091606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cs="Arial"/>
                <w:szCs w:val="20"/>
              </w:rPr>
            </w:pPr>
            <w:proofErr w:type="spellStart"/>
            <w:r w:rsidRPr="004807CB">
              <w:rPr>
                <w:rFonts w:cs="Arial"/>
                <w:szCs w:val="20"/>
              </w:rPr>
              <w:t>Godk</w:t>
            </w:r>
            <w:proofErr w:type="spellEnd"/>
            <w:r w:rsidRPr="004807CB">
              <w:rPr>
                <w:rFonts w:cs="Arial"/>
                <w:szCs w:val="20"/>
              </w:rPr>
              <w:t xml:space="preserve">. af: </w:t>
            </w:r>
            <w:r w:rsidR="00006C3F">
              <w:rPr>
                <w:rFonts w:cs="Arial"/>
                <w:b/>
                <w:bCs/>
                <w:szCs w:val="20"/>
              </w:rPr>
              <w:t>AMH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5AD89" w14:textId="77777777" w:rsidR="0026015A" w:rsidRPr="004807CB" w:rsidRDefault="0026015A" w:rsidP="00163B62">
            <w:pPr>
              <w:spacing w:line="120" w:lineRule="exact"/>
              <w:rPr>
                <w:rFonts w:eastAsia="Times New Roman" w:cs="Arial"/>
                <w:szCs w:val="20"/>
              </w:rPr>
            </w:pPr>
          </w:p>
          <w:p w14:paraId="749F21F4" w14:textId="171C5898" w:rsidR="0026015A" w:rsidRPr="004807CB" w:rsidRDefault="0026015A" w:rsidP="00880548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cs="Arial"/>
                <w:szCs w:val="20"/>
              </w:rPr>
            </w:pPr>
            <w:r w:rsidRPr="004807CB">
              <w:rPr>
                <w:rFonts w:cs="Arial"/>
                <w:szCs w:val="20"/>
              </w:rPr>
              <w:t xml:space="preserve">Dato: </w:t>
            </w:r>
            <w:r w:rsidRPr="004807CB">
              <w:rPr>
                <w:rFonts w:cs="Arial"/>
                <w:szCs w:val="20"/>
              </w:rPr>
              <w:tab/>
            </w:r>
            <w:r w:rsidR="002F0147">
              <w:rPr>
                <w:rFonts w:cs="Arial"/>
                <w:b/>
                <w:szCs w:val="20"/>
              </w:rPr>
              <w:t>30</w:t>
            </w:r>
            <w:r w:rsidRPr="004807CB">
              <w:rPr>
                <w:rFonts w:cs="Arial"/>
                <w:b/>
                <w:szCs w:val="20"/>
              </w:rPr>
              <w:t>.</w:t>
            </w:r>
            <w:r w:rsidR="00CE356B" w:rsidRPr="004807CB">
              <w:rPr>
                <w:rFonts w:cs="Arial"/>
                <w:b/>
                <w:szCs w:val="20"/>
              </w:rPr>
              <w:t>0</w:t>
            </w:r>
            <w:r w:rsidR="002F0147">
              <w:rPr>
                <w:rFonts w:cs="Arial"/>
                <w:b/>
                <w:szCs w:val="20"/>
              </w:rPr>
              <w:t>9</w:t>
            </w:r>
            <w:r w:rsidRPr="004807CB">
              <w:rPr>
                <w:rFonts w:cs="Arial"/>
                <w:b/>
                <w:szCs w:val="20"/>
              </w:rPr>
              <w:t>.20</w:t>
            </w:r>
            <w:r w:rsidR="002F0147">
              <w:rPr>
                <w:rFonts w:cs="Arial"/>
                <w:b/>
                <w:szCs w:val="20"/>
              </w:rPr>
              <w:t>20</w:t>
            </w:r>
          </w:p>
        </w:tc>
      </w:tr>
    </w:tbl>
    <w:p w14:paraId="0304BE56" w14:textId="77777777" w:rsidR="0026015A" w:rsidRPr="004807CB" w:rsidRDefault="0026015A" w:rsidP="0026015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ind w:left="1702" w:hanging="1702"/>
        <w:jc w:val="both"/>
        <w:rPr>
          <w:rFonts w:cs="Arial"/>
          <w:szCs w:val="20"/>
        </w:rPr>
      </w:pPr>
    </w:p>
    <w:p w14:paraId="6806A63B" w14:textId="77777777" w:rsidR="00A711E7" w:rsidRPr="004807CB" w:rsidRDefault="0026015A" w:rsidP="00B41928">
      <w:pPr>
        <w:spacing w:after="200" w:line="276" w:lineRule="auto"/>
      </w:pPr>
      <w:r w:rsidRPr="004807CB">
        <w:br w:type="page"/>
      </w:r>
    </w:p>
    <w:p w14:paraId="62242017" w14:textId="77777777" w:rsidR="00B41928" w:rsidRPr="004807CB" w:rsidRDefault="00B41928" w:rsidP="007D695E">
      <w:pPr>
        <w:rPr>
          <w:rFonts w:cs="Arial"/>
          <w:b/>
          <w:szCs w:val="20"/>
        </w:rPr>
      </w:pPr>
      <w:r w:rsidRPr="004807CB">
        <w:rPr>
          <w:rFonts w:cs="Arial"/>
          <w:b/>
          <w:szCs w:val="20"/>
        </w:rPr>
        <w:lastRenderedPageBreak/>
        <w:t>Instruksens formål:</w:t>
      </w:r>
    </w:p>
    <w:p w14:paraId="1EF01076" w14:textId="38780686" w:rsidR="00A711E7" w:rsidRPr="004807CB" w:rsidRDefault="00A711E7" w:rsidP="007D695E">
      <w:pPr>
        <w:rPr>
          <w:rFonts w:cs="Arial"/>
          <w:szCs w:val="20"/>
        </w:rPr>
      </w:pPr>
      <w:r w:rsidRPr="004807CB">
        <w:rPr>
          <w:rFonts w:cs="Arial"/>
          <w:szCs w:val="20"/>
        </w:rPr>
        <w:t xml:space="preserve">Denne instruks beskriver, hvordan </w:t>
      </w:r>
      <w:r w:rsidR="00880548" w:rsidRPr="004807CB">
        <w:rPr>
          <w:rFonts w:cs="Arial"/>
          <w:szCs w:val="20"/>
        </w:rPr>
        <w:t>Jordforureningsgruppens sagsbehandlere</w:t>
      </w:r>
      <w:r w:rsidRPr="004807CB">
        <w:rPr>
          <w:rFonts w:cs="Arial"/>
          <w:szCs w:val="20"/>
        </w:rPr>
        <w:t xml:space="preserve"> vurderer, om der er offentlig indsats over for overfladevand og natur </w:t>
      </w:r>
      <w:r w:rsidR="009271BB" w:rsidRPr="004807CB">
        <w:rPr>
          <w:rFonts w:cs="Arial"/>
          <w:szCs w:val="20"/>
        </w:rPr>
        <w:t>i forbindelse med udfør</w:t>
      </w:r>
      <w:r w:rsidRPr="004807CB">
        <w:rPr>
          <w:rFonts w:cs="Arial"/>
          <w:szCs w:val="20"/>
        </w:rPr>
        <w:t>el</w:t>
      </w:r>
      <w:r w:rsidR="009271BB" w:rsidRPr="004807CB">
        <w:rPr>
          <w:rFonts w:cs="Arial"/>
          <w:szCs w:val="20"/>
        </w:rPr>
        <w:t>se</w:t>
      </w:r>
      <w:r w:rsidRPr="004807CB">
        <w:rPr>
          <w:rFonts w:cs="Arial"/>
          <w:szCs w:val="20"/>
        </w:rPr>
        <w:t xml:space="preserve"> af indledende undersøgelser på </w:t>
      </w:r>
      <w:r w:rsidR="00880548" w:rsidRPr="004807CB">
        <w:rPr>
          <w:rFonts w:cs="Arial"/>
          <w:szCs w:val="20"/>
        </w:rPr>
        <w:t xml:space="preserve">V1-kortlagte </w:t>
      </w:r>
      <w:r w:rsidRPr="004807CB">
        <w:rPr>
          <w:rFonts w:cs="Arial"/>
          <w:szCs w:val="20"/>
        </w:rPr>
        <w:t>lokaliteter.</w:t>
      </w:r>
    </w:p>
    <w:p w14:paraId="7AB44D3D" w14:textId="77777777" w:rsidR="00A711E7" w:rsidRPr="004807CB" w:rsidRDefault="00A711E7" w:rsidP="007D695E">
      <w:pPr>
        <w:rPr>
          <w:rFonts w:cs="Arial"/>
          <w:szCs w:val="20"/>
        </w:rPr>
      </w:pPr>
    </w:p>
    <w:p w14:paraId="72041D36" w14:textId="77777777" w:rsidR="00A711E7" w:rsidRPr="004807CB" w:rsidRDefault="00A711E7" w:rsidP="007D695E">
      <w:pPr>
        <w:rPr>
          <w:rFonts w:cs="Arial"/>
          <w:szCs w:val="20"/>
        </w:rPr>
      </w:pPr>
      <w:r w:rsidRPr="004807CB">
        <w:rPr>
          <w:rFonts w:cs="Arial"/>
          <w:szCs w:val="20"/>
        </w:rPr>
        <w:t>Formålet er at sikre en ensartet fastlæggelse af den offentlige indsats i forhold til overfladevand og natur. Sagsbehandleren foretager altid en konkret vurdering i den enkelte sag.</w:t>
      </w:r>
    </w:p>
    <w:p w14:paraId="22E18ACB" w14:textId="77777777" w:rsidR="00DA0C22" w:rsidRPr="004807CB" w:rsidRDefault="00DA0C22" w:rsidP="007D695E">
      <w:pPr>
        <w:rPr>
          <w:rFonts w:cs="Arial"/>
          <w:szCs w:val="20"/>
        </w:rPr>
      </w:pPr>
    </w:p>
    <w:p w14:paraId="4196500F" w14:textId="5032E2C4" w:rsidR="005272B2" w:rsidRPr="004807CB" w:rsidRDefault="001B4029" w:rsidP="007D695E">
      <w:pPr>
        <w:pStyle w:val="Opstilling-talellerbogst"/>
        <w:rPr>
          <w:b/>
        </w:rPr>
      </w:pPr>
      <w:r w:rsidRPr="004807CB">
        <w:rPr>
          <w:b/>
        </w:rPr>
        <w:t>Før den indledende undersøgelse</w:t>
      </w:r>
      <w:r w:rsidR="00936594" w:rsidRPr="004807CB">
        <w:rPr>
          <w:b/>
        </w:rPr>
        <w:br/>
      </w:r>
      <w:r w:rsidR="00936594" w:rsidRPr="004807CB">
        <w:t>Ved tildelingen af undersøgelsespakken</w:t>
      </w:r>
      <w:r w:rsidR="009B3413" w:rsidRPr="004807CB">
        <w:t xml:space="preserve"> og inden den fremsendes til rådgiver,</w:t>
      </w:r>
      <w:r w:rsidR="00936594" w:rsidRPr="004807CB">
        <w:t xml:space="preserve"> kontrollerer sagsbehandleren alle lokaliteter</w:t>
      </w:r>
      <w:r w:rsidR="009271BB" w:rsidRPr="004807CB">
        <w:t xml:space="preserve"> i pakken</w:t>
      </w:r>
      <w:r w:rsidR="00936594" w:rsidRPr="004807CB">
        <w:t xml:space="preserve"> for</w:t>
      </w:r>
      <w:r w:rsidR="009271BB" w:rsidRPr="004807CB">
        <w:t>,</w:t>
      </w:r>
      <w:r w:rsidR="00936594" w:rsidRPr="004807CB">
        <w:t xml:space="preserve"> om de</w:t>
      </w:r>
      <w:r w:rsidR="009B3413" w:rsidRPr="004807CB">
        <w:t>r</w:t>
      </w:r>
      <w:r w:rsidR="00936594" w:rsidRPr="004807CB">
        <w:t xml:space="preserve"> er indsats over for overfladevand ved opslag i screening</w:t>
      </w:r>
      <w:r w:rsidR="00216BB2" w:rsidRPr="004807CB">
        <w:t>sværktøjet</w:t>
      </w:r>
      <w:r w:rsidR="003C5007" w:rsidRPr="004807CB">
        <w:t xml:space="preserve"> eller i indsats</w:t>
      </w:r>
      <w:r w:rsidR="00CE356B" w:rsidRPr="004807CB">
        <w:t>-</w:t>
      </w:r>
      <w:r w:rsidR="003C5007" w:rsidRPr="004807CB">
        <w:t>fanebladet i JAR. Den nyeste dato for automatisk eller bearbejdet screening er den gældende</w:t>
      </w:r>
      <w:r w:rsidR="00936594" w:rsidRPr="004807CB">
        <w:t xml:space="preserve">. </w:t>
      </w:r>
      <w:r w:rsidR="00FA1561" w:rsidRPr="004807CB">
        <w:rPr>
          <w:szCs w:val="20"/>
        </w:rPr>
        <w:t>Baggrunden for værktøjet er beskrevet i ”Screeningsprincippet for jordforureninger, der kan true overfladevand”</w:t>
      </w:r>
      <w:r w:rsidR="009B3413" w:rsidRPr="004807CB">
        <w:rPr>
          <w:szCs w:val="20"/>
        </w:rPr>
        <w:t>,</w:t>
      </w:r>
      <w:r w:rsidR="00FA1561" w:rsidRPr="004807CB">
        <w:rPr>
          <w:szCs w:val="20"/>
        </w:rPr>
        <w:t xml:space="preserve"> </w:t>
      </w:r>
      <w:r w:rsidR="009B3413" w:rsidRPr="004807CB">
        <w:rPr>
          <w:szCs w:val="20"/>
        </w:rPr>
        <w:t>som</w:t>
      </w:r>
      <w:r w:rsidR="00FA1561" w:rsidRPr="004807CB">
        <w:rPr>
          <w:szCs w:val="20"/>
        </w:rPr>
        <w:t xml:space="preserve"> kan findes på Miljøstyrelsens hjemmeside.</w:t>
      </w:r>
      <w:r w:rsidR="009271BB" w:rsidRPr="004807CB">
        <w:rPr>
          <w:szCs w:val="20"/>
        </w:rPr>
        <w:br/>
      </w:r>
      <w:r w:rsidR="00936594" w:rsidRPr="004807CB">
        <w:br/>
      </w:r>
      <w:r w:rsidR="00936594" w:rsidRPr="004807CB">
        <w:rPr>
          <w:u w:val="single"/>
        </w:rPr>
        <w:t>Er risikofaktoren &lt; 1</w:t>
      </w:r>
      <w:r w:rsidR="00936594" w:rsidRPr="004807CB">
        <w:t xml:space="preserve"> er lokaliteten </w:t>
      </w:r>
      <w:r w:rsidR="00936594" w:rsidRPr="004807CB">
        <w:rPr>
          <w:b/>
        </w:rPr>
        <w:t>ikke</w:t>
      </w:r>
      <w:r w:rsidR="00936594" w:rsidRPr="004807CB">
        <w:t xml:space="preserve"> </w:t>
      </w:r>
      <w:r w:rsidR="001E4E93" w:rsidRPr="004807CB">
        <w:t>omfattet af</w:t>
      </w:r>
      <w:r w:rsidR="00936594" w:rsidRPr="004807CB">
        <w:t xml:space="preserve"> indsats over for overfladevand</w:t>
      </w:r>
      <w:r w:rsidR="000C6212" w:rsidRPr="004807CB">
        <w:t xml:space="preserve">. JAR opdateres mht. ingen indsats for overfladevand jf. </w:t>
      </w:r>
      <w:r w:rsidR="001E4E93" w:rsidRPr="004807CB">
        <w:t>JAR-tjeklisten</w:t>
      </w:r>
      <w:r w:rsidR="000C6212" w:rsidRPr="004807CB">
        <w:t>.</w:t>
      </w:r>
      <w:r w:rsidR="009271BB" w:rsidRPr="004807CB">
        <w:br/>
      </w:r>
      <w:r w:rsidR="00936594" w:rsidRPr="004807CB">
        <w:br/>
      </w:r>
      <w:r w:rsidR="00936594" w:rsidRPr="004807CB">
        <w:rPr>
          <w:u w:val="single"/>
        </w:rPr>
        <w:t>Er risikofaktoren &gt; 1</w:t>
      </w:r>
      <w:r w:rsidR="00936594" w:rsidRPr="004807CB">
        <w:t xml:space="preserve"> </w:t>
      </w:r>
      <w:r w:rsidR="00936594" w:rsidRPr="004807CB">
        <w:rPr>
          <w:b/>
        </w:rPr>
        <w:t>kan</w:t>
      </w:r>
      <w:r w:rsidR="00936594" w:rsidRPr="004807CB">
        <w:t xml:space="preserve"> lokaliteten være </w:t>
      </w:r>
      <w:r w:rsidR="001E4E93" w:rsidRPr="004807CB">
        <w:t>omfattet af</w:t>
      </w:r>
      <w:r w:rsidR="00936594" w:rsidRPr="004807CB">
        <w:t xml:space="preserve"> indsats over for overfladevand</w:t>
      </w:r>
      <w:r w:rsidR="005272B2" w:rsidRPr="004807CB">
        <w:t>.</w:t>
      </w:r>
      <w:r w:rsidR="009271BB" w:rsidRPr="004807CB">
        <w:br/>
        <w:t>Sagsbehandleren</w:t>
      </w:r>
      <w:r w:rsidR="00936594" w:rsidRPr="004807CB">
        <w:t xml:space="preserve"> </w:t>
      </w:r>
      <w:r w:rsidR="009271BB" w:rsidRPr="004807CB">
        <w:t xml:space="preserve">sørger for at </w:t>
      </w:r>
      <w:r w:rsidR="001E4E93" w:rsidRPr="004807CB">
        <w:t>informere rådgiver</w:t>
      </w:r>
      <w:r w:rsidR="009271BB" w:rsidRPr="004807CB">
        <w:t xml:space="preserve"> herom</w:t>
      </w:r>
      <w:r w:rsidR="001E4E93" w:rsidRPr="004807CB">
        <w:t xml:space="preserve"> og for at</w:t>
      </w:r>
      <w:r w:rsidRPr="004807CB">
        <w:t xml:space="preserve"> oplyse rådgiver om navne på de relevante recipienter</w:t>
      </w:r>
      <w:r w:rsidR="00CE356B" w:rsidRPr="004807CB">
        <w:t xml:space="preserve">, </w:t>
      </w:r>
      <w:r w:rsidRPr="004807CB">
        <w:t>der fremgår af screeningsværktøjet</w:t>
      </w:r>
      <w:r w:rsidR="00936594" w:rsidRPr="004807CB">
        <w:t>.</w:t>
      </w:r>
      <w:r w:rsidRPr="004807CB">
        <w:t xml:space="preserve"> </w:t>
      </w:r>
    </w:p>
    <w:p w14:paraId="3E8A1FC6" w14:textId="5A3DDD0A" w:rsidR="00DA0C22" w:rsidRPr="004807CB" w:rsidRDefault="00854B42" w:rsidP="007D695E">
      <w:pPr>
        <w:pStyle w:val="Opstilling-talellerbogst"/>
        <w:numPr>
          <w:ilvl w:val="0"/>
          <w:numId w:val="0"/>
        </w:numPr>
        <w:ind w:left="397"/>
      </w:pPr>
      <w:r w:rsidRPr="004807CB">
        <w:t xml:space="preserve">Som udgangspunkt </w:t>
      </w:r>
      <w:r w:rsidR="003C5007" w:rsidRPr="004807CB">
        <w:t xml:space="preserve">skal </w:t>
      </w:r>
      <w:r w:rsidRPr="004807CB">
        <w:t xml:space="preserve">undersøgelsesoplægget </w:t>
      </w:r>
      <w:r w:rsidR="00F43C36" w:rsidRPr="004807CB">
        <w:t xml:space="preserve">udvides </w:t>
      </w:r>
      <w:r w:rsidR="003C5007" w:rsidRPr="004807CB">
        <w:t xml:space="preserve">med få foranstaltninger i form af oplysninger om evt. drænforhold og/eller en ekstra boring, en ekstra analyse eller </w:t>
      </w:r>
      <w:r w:rsidR="00CE356B" w:rsidRPr="004807CB">
        <w:t xml:space="preserve">lignende </w:t>
      </w:r>
      <w:r w:rsidR="003C5007" w:rsidRPr="004807CB">
        <w:t>i det omfang</w:t>
      </w:r>
      <w:r w:rsidR="001E4E93" w:rsidRPr="004807CB">
        <w:t>, det vurderes nødvendigt</w:t>
      </w:r>
      <w:r w:rsidRPr="004807CB">
        <w:t>.</w:t>
      </w:r>
      <w:r w:rsidR="00E27612" w:rsidRPr="004807CB">
        <w:t xml:space="preserve"> I forbindelse med planlægningen af en undersøgelse </w:t>
      </w:r>
      <w:r w:rsidR="001E4E93" w:rsidRPr="004807CB">
        <w:t xml:space="preserve">er det vigtigt at </w:t>
      </w:r>
      <w:r w:rsidR="00E27612" w:rsidRPr="004807CB">
        <w:t>vær</w:t>
      </w:r>
      <w:r w:rsidR="001E4E93" w:rsidRPr="004807CB">
        <w:t>e</w:t>
      </w:r>
      <w:r w:rsidR="00E27612" w:rsidRPr="004807CB">
        <w:t xml:space="preserve"> opmærksom på</w:t>
      </w:r>
      <w:r w:rsidR="004040F2" w:rsidRPr="004807CB">
        <w:t>,</w:t>
      </w:r>
      <w:r w:rsidR="00E27612" w:rsidRPr="004807CB">
        <w:t xml:space="preserve"> at JAR alene viser det stof, der giver den højeste risikofaktor. Screeningsværktøjet viser alle stoffer, der kan være relevante at undersøge for i forhold til overfladevand.</w:t>
      </w:r>
      <w:r w:rsidR="001E4E93" w:rsidRPr="004807CB">
        <w:t xml:space="preserve"> I den indledende undersøgelse undersøges der for de</w:t>
      </w:r>
      <w:r w:rsidR="004040F2" w:rsidRPr="004807CB">
        <w:t xml:space="preserve"> stoffer</w:t>
      </w:r>
      <w:r w:rsidR="00CE356B" w:rsidRPr="004807CB">
        <w:t>,</w:t>
      </w:r>
      <w:r w:rsidR="004040F2" w:rsidRPr="004807CB">
        <w:t xml:space="preserve"> der har risikofaktor &gt;1 i en screening.</w:t>
      </w:r>
    </w:p>
    <w:p w14:paraId="53F1BDFA" w14:textId="77777777" w:rsidR="00DA0C22" w:rsidRPr="004807CB" w:rsidRDefault="00DA0C22" w:rsidP="007D695E">
      <w:pPr>
        <w:pStyle w:val="Opstilling-talellerbogst"/>
        <w:numPr>
          <w:ilvl w:val="0"/>
          <w:numId w:val="0"/>
        </w:numPr>
        <w:ind w:left="397"/>
      </w:pPr>
    </w:p>
    <w:p w14:paraId="7C1211DC" w14:textId="2BA8A0A0" w:rsidR="00DA0C22" w:rsidRPr="004807CB" w:rsidRDefault="00DA0C22" w:rsidP="007D695E">
      <w:pPr>
        <w:rPr>
          <w:rFonts w:cs="Arial"/>
          <w:szCs w:val="20"/>
        </w:rPr>
      </w:pPr>
      <w:r w:rsidRPr="004807CB">
        <w:t>Hvis der kommer oplysninger om nye brancher i forbindelse med udarbejdelse af den historiske rede</w:t>
      </w:r>
      <w:r w:rsidR="00CE356B" w:rsidRPr="004807CB">
        <w:t>gørelse, skal sagsbehandleren</w:t>
      </w:r>
      <w:r w:rsidRPr="004807CB">
        <w:t xml:space="preserve"> vurdere</w:t>
      </w:r>
      <w:r w:rsidR="00CE356B" w:rsidRPr="004807CB">
        <w:t>,</w:t>
      </w:r>
      <w:r w:rsidRPr="004807CB">
        <w:t xml:space="preserve"> om det giver anledning til ændring i indsatsen over</w:t>
      </w:r>
      <w:r w:rsidR="001E4E93" w:rsidRPr="004807CB">
        <w:t xml:space="preserve"> </w:t>
      </w:r>
      <w:r w:rsidRPr="004807CB">
        <w:t>for overfladevand</w:t>
      </w:r>
      <w:r w:rsidR="001E4E93" w:rsidRPr="004807CB">
        <w:t>,</w:t>
      </w:r>
      <w:r w:rsidRPr="004807CB">
        <w:t xml:space="preserve"> uanset om risikofaktoren er større eller mindre end 1.</w:t>
      </w:r>
    </w:p>
    <w:p w14:paraId="5C44104B" w14:textId="77777777" w:rsidR="00DA0C22" w:rsidRPr="004807CB" w:rsidRDefault="00DA0C22" w:rsidP="007D695E">
      <w:pPr>
        <w:pStyle w:val="Opstilling-talellerbogst"/>
        <w:numPr>
          <w:ilvl w:val="0"/>
          <w:numId w:val="0"/>
        </w:numPr>
        <w:ind w:left="397"/>
        <w:rPr>
          <w:b/>
        </w:rPr>
      </w:pPr>
    </w:p>
    <w:p w14:paraId="292A3544" w14:textId="77777777" w:rsidR="00936594" w:rsidRPr="004807CB" w:rsidRDefault="001B4029" w:rsidP="007D695E">
      <w:pPr>
        <w:pStyle w:val="Opstilling-talellerbogst"/>
        <w:rPr>
          <w:b/>
        </w:rPr>
      </w:pPr>
      <w:r w:rsidRPr="004807CB">
        <w:rPr>
          <w:b/>
        </w:rPr>
        <w:t>Efter den indledende undersøgelse</w:t>
      </w:r>
    </w:p>
    <w:p w14:paraId="6388ED71" w14:textId="77777777" w:rsidR="004B014F" w:rsidRPr="004807CB" w:rsidRDefault="004B014F" w:rsidP="007D695E">
      <w:pPr>
        <w:pStyle w:val="Opstilling-talellerbogst"/>
        <w:numPr>
          <w:ilvl w:val="0"/>
          <w:numId w:val="0"/>
        </w:numPr>
        <w:ind w:left="397"/>
        <w:rPr>
          <w:u w:val="single"/>
        </w:rPr>
      </w:pPr>
      <w:r w:rsidRPr="004807CB">
        <w:rPr>
          <w:u w:val="single"/>
        </w:rPr>
        <w:t>Lokaliteten udgår</w:t>
      </w:r>
      <w:r w:rsidR="00F43C36" w:rsidRPr="004807CB">
        <w:rPr>
          <w:u w:val="single"/>
        </w:rPr>
        <w:t xml:space="preserve"> af kortlægningen</w:t>
      </w:r>
      <w:r w:rsidRPr="004807CB">
        <w:rPr>
          <w:u w:val="single"/>
        </w:rPr>
        <w:t>:</w:t>
      </w:r>
    </w:p>
    <w:p w14:paraId="170A0303" w14:textId="692C88DA" w:rsidR="004B014F" w:rsidRPr="004807CB" w:rsidRDefault="004B014F" w:rsidP="007D695E">
      <w:pPr>
        <w:pStyle w:val="Opstilling-talellerbogst"/>
        <w:numPr>
          <w:ilvl w:val="0"/>
          <w:numId w:val="0"/>
        </w:numPr>
        <w:ind w:left="397"/>
      </w:pPr>
      <w:r w:rsidRPr="004807CB">
        <w:t xml:space="preserve">JAR opdateres mht. ingen indsats for overfladevand jf. </w:t>
      </w:r>
      <w:r w:rsidR="001E4E93" w:rsidRPr="004807CB">
        <w:t>J</w:t>
      </w:r>
      <w:r w:rsidR="002F0147">
        <w:t>AR</w:t>
      </w:r>
      <w:r w:rsidR="001E4E93" w:rsidRPr="004807CB">
        <w:t>-t</w:t>
      </w:r>
      <w:r w:rsidRPr="004807CB">
        <w:t>jeklisten.</w:t>
      </w:r>
      <w:r w:rsidR="00E67E06" w:rsidRPr="004807CB">
        <w:t xml:space="preserve"> Der udføres ikke en bearbejdet screening.</w:t>
      </w:r>
    </w:p>
    <w:p w14:paraId="76224056" w14:textId="77777777" w:rsidR="00F43C36" w:rsidRPr="004807CB" w:rsidRDefault="00F43C36" w:rsidP="007D695E">
      <w:pPr>
        <w:pStyle w:val="Opstilling-talellerbogst"/>
        <w:numPr>
          <w:ilvl w:val="0"/>
          <w:numId w:val="0"/>
        </w:numPr>
        <w:ind w:left="397"/>
      </w:pPr>
    </w:p>
    <w:p w14:paraId="1B0B1091" w14:textId="3F4F9869" w:rsidR="00F43C36" w:rsidRPr="004807CB" w:rsidRDefault="00F43C36" w:rsidP="007D695E">
      <w:pPr>
        <w:pStyle w:val="Opstilling-talellerbogst"/>
        <w:numPr>
          <w:ilvl w:val="0"/>
          <w:numId w:val="0"/>
        </w:numPr>
        <w:ind w:left="397"/>
      </w:pPr>
      <w:r w:rsidRPr="004807CB">
        <w:rPr>
          <w:u w:val="single"/>
        </w:rPr>
        <w:t>Lokaliteten V2-kortlægges eller opretholdes på V1</w:t>
      </w:r>
      <w:r w:rsidRPr="004807CB">
        <w:t>:</w:t>
      </w:r>
    </w:p>
    <w:p w14:paraId="12873EC1" w14:textId="2D9F4B4C" w:rsidR="00766828" w:rsidRPr="004807CB" w:rsidRDefault="001E4E93" w:rsidP="007D695E">
      <w:pPr>
        <w:pStyle w:val="Opstilling-talellerbogst"/>
        <w:numPr>
          <w:ilvl w:val="0"/>
          <w:numId w:val="0"/>
        </w:numPr>
        <w:ind w:left="397"/>
        <w:rPr>
          <w:szCs w:val="20"/>
        </w:rPr>
      </w:pPr>
      <w:r w:rsidRPr="004807CB">
        <w:t>Når</w:t>
      </w:r>
      <w:r w:rsidR="0036388A" w:rsidRPr="004807CB">
        <w:t xml:space="preserve"> den indledende undersøgelse er afsluttet</w:t>
      </w:r>
      <w:r w:rsidR="009271BB" w:rsidRPr="004807CB">
        <w:t>,</w:t>
      </w:r>
      <w:r w:rsidR="001E1557" w:rsidRPr="004807CB">
        <w:t xml:space="preserve"> og før der sendes orienteringsbrev til grundejer</w:t>
      </w:r>
      <w:r w:rsidR="00A24E04" w:rsidRPr="004807CB">
        <w:t>,</w:t>
      </w:r>
      <w:r w:rsidR="009271BB" w:rsidRPr="004807CB">
        <w:t xml:space="preserve"> udfører sagsbehandleren</w:t>
      </w:r>
      <w:r w:rsidR="0036388A" w:rsidRPr="004807CB">
        <w:t xml:space="preserve"> en bearbejdet screening </w:t>
      </w:r>
      <w:r w:rsidR="003C5007" w:rsidRPr="004807CB">
        <w:t xml:space="preserve">i </w:t>
      </w:r>
      <w:r w:rsidR="004807CB">
        <w:t xml:space="preserve">det foreløbige </w:t>
      </w:r>
      <w:r w:rsidR="003C5007" w:rsidRPr="004807CB">
        <w:t xml:space="preserve">screeningsværktøj </w:t>
      </w:r>
      <w:r w:rsidR="004807CB">
        <w:t xml:space="preserve">som tilgås gennem JAR </w:t>
      </w:r>
      <w:r w:rsidR="00634CDF">
        <w:t xml:space="preserve">via knappen "Screeningsværktøj (Foreløbig)" i indsatsfanebladet </w:t>
      </w:r>
      <w:r w:rsidR="0036388A" w:rsidRPr="004807CB">
        <w:t>på de lokaliteter</w:t>
      </w:r>
      <w:r w:rsidR="009271BB" w:rsidRPr="004807CB">
        <w:t>,</w:t>
      </w:r>
      <w:r w:rsidR="0036388A" w:rsidRPr="004807CB">
        <w:t xml:space="preserve"> hvor </w:t>
      </w:r>
      <w:r w:rsidR="00B04C85" w:rsidRPr="004807CB">
        <w:t>det vurderes relevant</w:t>
      </w:r>
      <w:r w:rsidR="00634CDF">
        <w:t xml:space="preserve">, </w:t>
      </w:r>
      <w:r w:rsidR="002F0147">
        <w:t xml:space="preserve">og </w:t>
      </w:r>
      <w:r w:rsidR="00634CDF">
        <w:t>efter JAR er opdateret men stadig i kladde</w:t>
      </w:r>
      <w:r w:rsidR="00B04C85" w:rsidRPr="004807CB">
        <w:t xml:space="preserve">. </w:t>
      </w:r>
      <w:r w:rsidR="003C5007" w:rsidRPr="004807CB">
        <w:t>Det er muligt at lave en foreløbig screening i JAR</w:t>
      </w:r>
      <w:r w:rsidR="00CE356B" w:rsidRPr="004807CB">
        <w:t>,</w:t>
      </w:r>
      <w:r w:rsidR="003C5007" w:rsidRPr="004807CB">
        <w:t xml:space="preserve"> før der skrives brev til grundejer</w:t>
      </w:r>
      <w:r w:rsidR="004040F2" w:rsidRPr="004807CB">
        <w:t>. D</w:t>
      </w:r>
      <w:r w:rsidR="003C5007" w:rsidRPr="004807CB">
        <w:t>en</w:t>
      </w:r>
      <w:r w:rsidR="004807CB">
        <w:t xml:space="preserve"> foreløbige screening </w:t>
      </w:r>
      <w:r w:rsidR="003C5007" w:rsidRPr="004807CB">
        <w:t xml:space="preserve">bliver ikke gemt i det </w:t>
      </w:r>
      <w:r w:rsidR="00B37016" w:rsidRPr="004807CB">
        <w:t>”rigtige” screeningsværktøj</w:t>
      </w:r>
      <w:r w:rsidR="004040F2" w:rsidRPr="004807CB">
        <w:t>,</w:t>
      </w:r>
      <w:r w:rsidR="00B37016" w:rsidRPr="004807CB">
        <w:t xml:space="preserve"> hvor den nyeste gældende </w:t>
      </w:r>
      <w:r w:rsidR="004807CB">
        <w:t xml:space="preserve">bearbejdede </w:t>
      </w:r>
      <w:r w:rsidR="00B37016" w:rsidRPr="004807CB">
        <w:t>screening skal være</w:t>
      </w:r>
      <w:r w:rsidR="004807CB">
        <w:t>. D</w:t>
      </w:r>
      <w:r w:rsidRPr="004807CB">
        <w:t xml:space="preserve">erfor skal </w:t>
      </w:r>
      <w:r w:rsidR="004807CB">
        <w:t xml:space="preserve">der efter lokaliteten er godkendt i JAR i forbindelse med udsendelse af endelig V2 brev </w:t>
      </w:r>
      <w:r w:rsidRPr="004807CB">
        <w:t>udføres</w:t>
      </w:r>
      <w:r w:rsidR="004807CB">
        <w:t xml:space="preserve"> en bearbejdet screening</w:t>
      </w:r>
      <w:r w:rsidR="004040F2" w:rsidRPr="004807CB">
        <w:t xml:space="preserve"> i det ”rigtige” screeningsværktøj</w:t>
      </w:r>
      <w:r w:rsidR="00B37016" w:rsidRPr="004807CB">
        <w:t xml:space="preserve">. </w:t>
      </w:r>
      <w:r w:rsidR="00B04C85" w:rsidRPr="004807CB">
        <w:t>Historik og undersøgelse kan eventuelt have gi</w:t>
      </w:r>
      <w:r w:rsidR="009271BB" w:rsidRPr="004807CB">
        <w:t xml:space="preserve">vet </w:t>
      </w:r>
      <w:r w:rsidR="00B04C85" w:rsidRPr="004807CB">
        <w:t>oplysninger</w:t>
      </w:r>
      <w:r w:rsidR="009271BB" w:rsidRPr="004807CB">
        <w:t>,</w:t>
      </w:r>
      <w:r w:rsidR="00B04C85" w:rsidRPr="004807CB">
        <w:t xml:space="preserve"> der er relevante at få indarbejdet i screenin</w:t>
      </w:r>
      <w:r w:rsidR="009271BB" w:rsidRPr="004807CB">
        <w:t>gen. Det</w:t>
      </w:r>
      <w:r w:rsidR="00B04C85" w:rsidRPr="004807CB">
        <w:t xml:space="preserve"> gælder både</w:t>
      </w:r>
      <w:r w:rsidR="009271BB" w:rsidRPr="004807CB">
        <w:t>,</w:t>
      </w:r>
      <w:r w:rsidR="00B04C85" w:rsidRPr="004807CB">
        <w:t xml:space="preserve"> hvor risikofaktoren efter den automatiske screening var</w:t>
      </w:r>
      <w:r w:rsidRPr="004807CB">
        <w:t xml:space="preserve"> </w:t>
      </w:r>
      <w:r w:rsidR="00B04C85" w:rsidRPr="004807CB">
        <w:t>&gt; 1 og &lt; 1.</w:t>
      </w:r>
      <w:r w:rsidR="00766828" w:rsidRPr="004807CB">
        <w:t xml:space="preserve"> </w:t>
      </w:r>
      <w:r w:rsidR="00766828" w:rsidRPr="004807CB">
        <w:rPr>
          <w:szCs w:val="20"/>
        </w:rPr>
        <w:t>Hvis der efter undersøgelsen ikke er grundlag for at ændre i den automatisk screening, skal der blot oprettes en bearbejdet screening, hvor der i bemærkningsfeltet skal fremgå initialer, dato og ”Den automatiske screening af (dato) godkendes”.</w:t>
      </w:r>
    </w:p>
    <w:p w14:paraId="697F2ECE" w14:textId="26B26031" w:rsidR="009271BB" w:rsidRPr="004807CB" w:rsidRDefault="005C2F61" w:rsidP="007D695E">
      <w:pPr>
        <w:pStyle w:val="Opstilling-talellerbogst"/>
        <w:numPr>
          <w:ilvl w:val="0"/>
          <w:numId w:val="0"/>
        </w:numPr>
        <w:ind w:left="397"/>
      </w:pPr>
      <w:r w:rsidRPr="004807CB">
        <w:rPr>
          <w:szCs w:val="20"/>
        </w:rPr>
        <w:lastRenderedPageBreak/>
        <w:t xml:space="preserve">I </w:t>
      </w:r>
      <w:r w:rsidR="00F925DE" w:rsidRPr="004807CB">
        <w:rPr>
          <w:szCs w:val="20"/>
        </w:rPr>
        <w:t>”V</w:t>
      </w:r>
      <w:r w:rsidRPr="004807CB">
        <w:rPr>
          <w:szCs w:val="20"/>
        </w:rPr>
        <w:t>ejledning til screening for jordforureninger</w:t>
      </w:r>
      <w:r w:rsidR="00F925DE" w:rsidRPr="004807CB">
        <w:rPr>
          <w:szCs w:val="20"/>
        </w:rPr>
        <w:t>”</w:t>
      </w:r>
      <w:r w:rsidRPr="004807CB">
        <w:rPr>
          <w:szCs w:val="20"/>
        </w:rPr>
        <w:t xml:space="preserve"> beskrives</w:t>
      </w:r>
      <w:r w:rsidR="009271BB" w:rsidRPr="004807CB">
        <w:rPr>
          <w:szCs w:val="20"/>
        </w:rPr>
        <w:t>,</w:t>
      </w:r>
      <w:r w:rsidRPr="004807CB">
        <w:rPr>
          <w:szCs w:val="20"/>
        </w:rPr>
        <w:t xml:space="preserve"> hvordan de enkelte par</w:t>
      </w:r>
      <w:r w:rsidR="00D57FDB" w:rsidRPr="004807CB">
        <w:rPr>
          <w:szCs w:val="20"/>
        </w:rPr>
        <w:t>ametre i værktøjet kan justeres</w:t>
      </w:r>
      <w:r w:rsidRPr="004807CB">
        <w:rPr>
          <w:szCs w:val="20"/>
        </w:rPr>
        <w:t xml:space="preserve"> i den bearbejdede screening.</w:t>
      </w:r>
      <w:r w:rsidR="009271BB" w:rsidRPr="004807CB">
        <w:t xml:space="preserve"> </w:t>
      </w:r>
      <w:r w:rsidR="0036388A" w:rsidRPr="004807CB">
        <w:t>På baggrund af den udførte historik og resultaterne fra undersøgelsen kan sagsbehandleren justere på relevante param</w:t>
      </w:r>
      <w:r w:rsidR="009271BB" w:rsidRPr="004807CB">
        <w:t>etre i en bearbejdet screening.</w:t>
      </w:r>
    </w:p>
    <w:p w14:paraId="4F33739F" w14:textId="59FF2AFA" w:rsidR="0036388A" w:rsidRPr="004807CB" w:rsidRDefault="00CE356B" w:rsidP="007D695E">
      <w:pPr>
        <w:pStyle w:val="Opstilling-talellerbogst"/>
        <w:numPr>
          <w:ilvl w:val="0"/>
          <w:numId w:val="0"/>
        </w:numPr>
        <w:ind w:left="397"/>
      </w:pPr>
      <w:r w:rsidRPr="004807CB">
        <w:t>Sagsbehandleren</w:t>
      </w:r>
      <w:r w:rsidR="009271BB" w:rsidRPr="004807CB">
        <w:t xml:space="preserve"> kan</w:t>
      </w:r>
      <w:r w:rsidR="0036388A" w:rsidRPr="004807CB">
        <w:t xml:space="preserve"> justere på:</w:t>
      </w:r>
      <w:r w:rsidR="009271BB" w:rsidRPr="004807CB">
        <w:t xml:space="preserve"> A</w:t>
      </w:r>
      <w:r w:rsidR="0036388A" w:rsidRPr="004807CB">
        <w:t xml:space="preserve">nvendte stoffer, relevante brancher, </w:t>
      </w:r>
      <w:r w:rsidR="00A24E04" w:rsidRPr="004807CB">
        <w:t xml:space="preserve">størrelse på </w:t>
      </w:r>
      <w:r w:rsidR="0036388A" w:rsidRPr="004807CB">
        <w:t xml:space="preserve">arealer og evt. andet. </w:t>
      </w:r>
      <w:r w:rsidR="009271BB" w:rsidRPr="004807CB">
        <w:t>Sagsbehandleren skal k</w:t>
      </w:r>
      <w:r w:rsidR="0036388A" w:rsidRPr="004807CB">
        <w:t>ontroller</w:t>
      </w:r>
      <w:r w:rsidR="009271BB" w:rsidRPr="004807CB">
        <w:t>e,</w:t>
      </w:r>
      <w:r w:rsidR="0036388A" w:rsidRPr="004807CB">
        <w:t xml:space="preserve"> om aktiviteter, brancher og stoffer er korrekt opdateret i JAR.</w:t>
      </w:r>
      <w:r w:rsidR="0036388A" w:rsidRPr="004807CB">
        <w:br/>
      </w:r>
    </w:p>
    <w:p w14:paraId="03E76BFD" w14:textId="77777777" w:rsidR="0036388A" w:rsidRPr="004807CB" w:rsidRDefault="0036388A" w:rsidP="007D695E">
      <w:pPr>
        <w:pStyle w:val="Opstilling-talellerbogst"/>
        <w:numPr>
          <w:ilvl w:val="0"/>
          <w:numId w:val="0"/>
        </w:numPr>
        <w:rPr>
          <w:b/>
        </w:rPr>
      </w:pPr>
      <w:r w:rsidRPr="004807CB">
        <w:rPr>
          <w:b/>
        </w:rPr>
        <w:t xml:space="preserve">Resultat af </w:t>
      </w:r>
      <w:r w:rsidR="00B41928" w:rsidRPr="004807CB">
        <w:rPr>
          <w:b/>
        </w:rPr>
        <w:t xml:space="preserve">den </w:t>
      </w:r>
      <w:r w:rsidRPr="004807CB">
        <w:rPr>
          <w:b/>
        </w:rPr>
        <w:t>bearbejdede screening</w:t>
      </w:r>
      <w:r w:rsidR="00B41928" w:rsidRPr="004807CB">
        <w:rPr>
          <w:b/>
        </w:rPr>
        <w:t>:</w:t>
      </w:r>
    </w:p>
    <w:p w14:paraId="6D1C164E" w14:textId="77777777" w:rsidR="00D57FDB" w:rsidRPr="004807CB" w:rsidRDefault="00D57FDB" w:rsidP="007D695E">
      <w:pPr>
        <w:pStyle w:val="Opstilling-talellerbogst"/>
        <w:numPr>
          <w:ilvl w:val="0"/>
          <w:numId w:val="0"/>
        </w:numPr>
        <w:ind w:left="397"/>
        <w:rPr>
          <w:u w:val="single"/>
        </w:rPr>
      </w:pPr>
    </w:p>
    <w:p w14:paraId="6026787D" w14:textId="7197F197" w:rsidR="0036388A" w:rsidRPr="004807CB" w:rsidRDefault="0036388A" w:rsidP="007D695E">
      <w:pPr>
        <w:pStyle w:val="Opstilling-talellerbogst"/>
        <w:numPr>
          <w:ilvl w:val="0"/>
          <w:numId w:val="0"/>
        </w:numPr>
        <w:ind w:left="397"/>
      </w:pPr>
      <w:r w:rsidRPr="004807CB">
        <w:rPr>
          <w:u w:val="single"/>
        </w:rPr>
        <w:t>Er risikofaktoren &lt; 1</w:t>
      </w:r>
      <w:r w:rsidRPr="004807CB">
        <w:t xml:space="preserve"> efter den bearbejdede screening</w:t>
      </w:r>
      <w:r w:rsidR="00CE356B" w:rsidRPr="004807CB">
        <w:t>,</w:t>
      </w:r>
      <w:r w:rsidRPr="004807CB">
        <w:t xml:space="preserve"> er der </w:t>
      </w:r>
      <w:r w:rsidRPr="004807CB">
        <w:rPr>
          <w:b/>
        </w:rPr>
        <w:t>ingen indsats</w:t>
      </w:r>
      <w:r w:rsidRPr="004807CB">
        <w:t xml:space="preserve"> </w:t>
      </w:r>
      <w:r w:rsidR="00A24E04" w:rsidRPr="004807CB">
        <w:t xml:space="preserve">over </w:t>
      </w:r>
      <w:r w:rsidRPr="004807CB">
        <w:t xml:space="preserve">for overfladevand. </w:t>
      </w:r>
      <w:r w:rsidR="00CE356B" w:rsidRPr="004807CB">
        <w:t xml:space="preserve">Sagsbehandleren opdaterer </w:t>
      </w:r>
      <w:r w:rsidRPr="004807CB">
        <w:t>JAR mht. ingen indsats for overfladevand jf.</w:t>
      </w:r>
      <w:r w:rsidR="00D57FDB" w:rsidRPr="004807CB">
        <w:t xml:space="preserve"> JAR-t</w:t>
      </w:r>
      <w:r w:rsidR="006210DE" w:rsidRPr="004807CB">
        <w:t>jeklisten</w:t>
      </w:r>
      <w:r w:rsidRPr="004807CB">
        <w:t xml:space="preserve">. </w:t>
      </w:r>
      <w:r w:rsidR="00CE356B" w:rsidRPr="004807CB">
        <w:t>Sagsbehandleren sørger for, at en</w:t>
      </w:r>
      <w:r w:rsidRPr="004807CB">
        <w:t xml:space="preserve"> PDF-fil fra den bearbejdede</w:t>
      </w:r>
      <w:r w:rsidR="00910664" w:rsidRPr="004807CB">
        <w:t xml:space="preserve"> scr</w:t>
      </w:r>
      <w:r w:rsidR="00CE356B" w:rsidRPr="004807CB">
        <w:t>eening journaliseres i eDoc. Sagsbehandleren</w:t>
      </w:r>
      <w:r w:rsidR="00910664" w:rsidRPr="004807CB">
        <w:t xml:space="preserve"> sende</w:t>
      </w:r>
      <w:r w:rsidR="00CE356B" w:rsidRPr="004807CB">
        <w:t>r</w:t>
      </w:r>
      <w:r w:rsidR="00910664" w:rsidRPr="004807CB">
        <w:t xml:space="preserve"> orienteringsbrev til grundejer.</w:t>
      </w:r>
    </w:p>
    <w:p w14:paraId="69909044" w14:textId="77777777" w:rsidR="00D57FDB" w:rsidRPr="004807CB" w:rsidRDefault="00D57FDB" w:rsidP="007D695E">
      <w:pPr>
        <w:pStyle w:val="Opstilling-talellerbogst"/>
        <w:numPr>
          <w:ilvl w:val="0"/>
          <w:numId w:val="0"/>
        </w:numPr>
        <w:ind w:left="397"/>
        <w:rPr>
          <w:u w:val="single"/>
        </w:rPr>
      </w:pPr>
    </w:p>
    <w:p w14:paraId="3EE93A5D" w14:textId="778FCF8E" w:rsidR="00936594" w:rsidRPr="004807CB" w:rsidRDefault="0036388A" w:rsidP="007D695E">
      <w:pPr>
        <w:pStyle w:val="Opstilling-talellerbogst"/>
        <w:numPr>
          <w:ilvl w:val="0"/>
          <w:numId w:val="0"/>
        </w:numPr>
        <w:ind w:left="397"/>
      </w:pPr>
      <w:r w:rsidRPr="004807CB">
        <w:rPr>
          <w:u w:val="single"/>
        </w:rPr>
        <w:t>Er risikofaktoren &gt; 1</w:t>
      </w:r>
      <w:r w:rsidRPr="004807CB">
        <w:t xml:space="preserve"> efter den bearbejdede screening</w:t>
      </w:r>
      <w:r w:rsidR="009271BB" w:rsidRPr="004807CB">
        <w:t>,</w:t>
      </w:r>
      <w:r w:rsidRPr="004807CB">
        <w:t xml:space="preserve"> er der </w:t>
      </w:r>
      <w:r w:rsidRPr="004807CB">
        <w:rPr>
          <w:b/>
        </w:rPr>
        <w:t>indsats</w:t>
      </w:r>
      <w:r w:rsidR="00A24E04" w:rsidRPr="004807CB">
        <w:t xml:space="preserve"> over</w:t>
      </w:r>
      <w:r w:rsidRPr="004807CB">
        <w:t xml:space="preserve"> for overfla</w:t>
      </w:r>
      <w:r w:rsidR="00A24E04" w:rsidRPr="004807CB">
        <w:t xml:space="preserve">devand. </w:t>
      </w:r>
      <w:r w:rsidR="00CE356B" w:rsidRPr="004807CB">
        <w:t xml:space="preserve">Sagsbehandleren opdaterer </w:t>
      </w:r>
      <w:r w:rsidRPr="004807CB">
        <w:t>JAR mht. indsats for overfladevand jf.</w:t>
      </w:r>
      <w:r w:rsidR="00EA6C8C" w:rsidRPr="004807CB">
        <w:t xml:space="preserve"> </w:t>
      </w:r>
      <w:r w:rsidR="00D57FDB" w:rsidRPr="004807CB">
        <w:t>JAR-t</w:t>
      </w:r>
      <w:r w:rsidR="00EA6C8C" w:rsidRPr="004807CB">
        <w:t>jeklisten</w:t>
      </w:r>
      <w:r w:rsidRPr="004807CB">
        <w:t xml:space="preserve">. </w:t>
      </w:r>
      <w:r w:rsidR="00CE356B" w:rsidRPr="004807CB">
        <w:t>Sagsbehandleren sørger for, at en</w:t>
      </w:r>
      <w:r w:rsidRPr="004807CB">
        <w:t xml:space="preserve"> PDF-fil fra den bearbejdede screening journaliseres i eDoc. </w:t>
      </w:r>
      <w:r w:rsidR="00CE356B" w:rsidRPr="004807CB">
        <w:t>Sagsbehandleren sender k</w:t>
      </w:r>
      <w:r w:rsidRPr="004807CB">
        <w:t xml:space="preserve">ortlægningsbrev med indsats </w:t>
      </w:r>
      <w:r w:rsidR="00A24E04" w:rsidRPr="004807CB">
        <w:t xml:space="preserve">over </w:t>
      </w:r>
      <w:r w:rsidRPr="004807CB">
        <w:t>for overfladevand til grundejer</w:t>
      </w:r>
      <w:r w:rsidR="00CE356B" w:rsidRPr="004807CB">
        <w:t>,</w:t>
      </w:r>
      <w:r w:rsidR="003874FA" w:rsidRPr="004807CB">
        <w:t xml:space="preserve"> og lokaliteten indgår </w:t>
      </w:r>
      <w:r w:rsidR="00A24E04" w:rsidRPr="004807CB">
        <w:t xml:space="preserve">i </w:t>
      </w:r>
      <w:r w:rsidR="003874FA" w:rsidRPr="004807CB">
        <w:rPr>
          <w:rFonts w:cs="Arial"/>
          <w:szCs w:val="20"/>
        </w:rPr>
        <w:t>Jordforureningsgruppens videre prioritering.</w:t>
      </w:r>
    </w:p>
    <w:p w14:paraId="1470CB4B" w14:textId="77777777" w:rsidR="00936594" w:rsidRPr="004807CB" w:rsidRDefault="00936594" w:rsidP="007D695E">
      <w:pPr>
        <w:pStyle w:val="Opstilling-talellerbogst"/>
        <w:numPr>
          <w:ilvl w:val="0"/>
          <w:numId w:val="0"/>
        </w:numPr>
        <w:ind w:left="397"/>
      </w:pPr>
    </w:p>
    <w:p w14:paraId="4633B6FD" w14:textId="77777777" w:rsidR="00A711E7" w:rsidRPr="004807CB" w:rsidRDefault="00A711E7" w:rsidP="007D695E">
      <w:pPr>
        <w:rPr>
          <w:rStyle w:val="apple-converted-space"/>
          <w:rFonts w:cs="Arial"/>
          <w:b/>
          <w:bCs/>
          <w:color w:val="000000"/>
          <w:szCs w:val="20"/>
          <w:shd w:val="clear" w:color="auto" w:fill="FFFFFF"/>
        </w:rPr>
      </w:pPr>
      <w:r w:rsidRPr="004807CB">
        <w:rPr>
          <w:rStyle w:val="apple-converted-space"/>
          <w:rFonts w:cs="Arial"/>
          <w:b/>
          <w:bCs/>
          <w:color w:val="000000"/>
          <w:szCs w:val="20"/>
          <w:shd w:val="clear" w:color="auto" w:fill="FFFFFF"/>
        </w:rPr>
        <w:t>Ansvar</w:t>
      </w:r>
      <w:r w:rsidR="00B41928" w:rsidRPr="004807CB">
        <w:rPr>
          <w:rStyle w:val="apple-converted-space"/>
          <w:rFonts w:cs="Arial"/>
          <w:b/>
          <w:bCs/>
          <w:color w:val="000000"/>
          <w:szCs w:val="20"/>
          <w:shd w:val="clear" w:color="auto" w:fill="FFFFFF"/>
        </w:rPr>
        <w:t>:</w:t>
      </w:r>
    </w:p>
    <w:p w14:paraId="48FFF156" w14:textId="77777777" w:rsidR="00A711E7" w:rsidRPr="004807CB" w:rsidRDefault="00A711E7" w:rsidP="007D695E">
      <w:r w:rsidRPr="004807CB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>Den enkelte sagsbehandler er ansvarlig for</w:t>
      </w:r>
      <w:r w:rsidR="009271BB" w:rsidRPr="004807CB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>,</w:t>
      </w:r>
      <w:r w:rsidRPr="004807CB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 xml:space="preserve"> at denne instruks overholdes i forbindel</w:t>
      </w:r>
      <w:r w:rsidR="009271BB" w:rsidRPr="004807CB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>se med udførelse</w:t>
      </w:r>
      <w:r w:rsidRPr="004807CB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 xml:space="preserve"> af indledende undersøgelser.</w:t>
      </w:r>
    </w:p>
    <w:sectPr w:rsidR="00A711E7" w:rsidRPr="004807CB" w:rsidSect="00D57FDB">
      <w:footerReference w:type="default" r:id="rId10"/>
      <w:headerReference w:type="first" r:id="rId11"/>
      <w:pgSz w:w="11906" w:h="16838" w:code="9"/>
      <w:pgMar w:top="1134" w:right="1418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CE8F" w14:textId="77777777" w:rsidR="00326F7B" w:rsidRDefault="00326F7B" w:rsidP="006D58D6">
      <w:pPr>
        <w:spacing w:line="240" w:lineRule="auto"/>
      </w:pPr>
      <w:r>
        <w:separator/>
      </w:r>
    </w:p>
  </w:endnote>
  <w:endnote w:type="continuationSeparator" w:id="0">
    <w:p w14:paraId="64018D6E" w14:textId="77777777" w:rsidR="00326F7B" w:rsidRDefault="00326F7B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D88F" w14:textId="77777777" w:rsidR="006C1FE0" w:rsidRDefault="006C1FE0">
    <w:pPr>
      <w:pStyle w:val="Sidefod"/>
    </w:pPr>
    <w:r>
      <w:t xml:space="preserve">Side </w:t>
    </w:r>
    <w:r w:rsidR="00CF3207">
      <w:fldChar w:fldCharType="begin"/>
    </w:r>
    <w:r w:rsidR="003B6844">
      <w:instrText xml:space="preserve"> PAGE </w:instrText>
    </w:r>
    <w:r w:rsidR="00CF3207">
      <w:fldChar w:fldCharType="separate"/>
    </w:r>
    <w:r w:rsidR="00D57FDB">
      <w:rPr>
        <w:noProof/>
      </w:rPr>
      <w:t>3</w:t>
    </w:r>
    <w:r w:rsidR="00CF3207">
      <w:rPr>
        <w:noProof/>
      </w:rPr>
      <w:fldChar w:fldCharType="end"/>
    </w:r>
    <w:r>
      <w:t xml:space="preserve"> af </w:t>
    </w:r>
    <w:r w:rsidR="00CF3207">
      <w:fldChar w:fldCharType="begin"/>
    </w:r>
    <w:r w:rsidR="00BE343F">
      <w:instrText xml:space="preserve"> </w:instrText>
    </w:r>
    <w:r w:rsidR="00696479">
      <w:instrText>NUM</w:instrText>
    </w:r>
    <w:r w:rsidR="00ED07D7">
      <w:instrText xml:space="preserve">PAGES </w:instrText>
    </w:r>
    <w:r w:rsidR="00CF3207">
      <w:fldChar w:fldCharType="separate"/>
    </w:r>
    <w:r w:rsidR="00D57FDB">
      <w:rPr>
        <w:noProof/>
      </w:rPr>
      <w:t>3</w:t>
    </w:r>
    <w:r w:rsidR="00CF320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B6C9" w14:textId="77777777" w:rsidR="00326F7B" w:rsidRDefault="00326F7B" w:rsidP="006D58D6">
      <w:pPr>
        <w:spacing w:line="240" w:lineRule="auto"/>
      </w:pPr>
      <w:r>
        <w:separator/>
      </w:r>
    </w:p>
  </w:footnote>
  <w:footnote w:type="continuationSeparator" w:id="0">
    <w:p w14:paraId="629798CF" w14:textId="77777777" w:rsidR="00326F7B" w:rsidRDefault="00326F7B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8695" w14:textId="77777777" w:rsidR="00502AF8" w:rsidRDefault="00502AF8">
    <w:pPr>
      <w:pStyle w:val="Sidehoved"/>
    </w:pPr>
  </w:p>
  <w:p w14:paraId="1C3EE4F6" w14:textId="77777777" w:rsidR="00BA7DFE" w:rsidRDefault="00BA7DFE">
    <w:pPr>
      <w:pStyle w:val="Sidehoved"/>
    </w:pPr>
    <w:bookmarkStart w:id="0" w:name="SD_PageSetup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559"/>
    <w:multiLevelType w:val="multilevel"/>
    <w:tmpl w:val="003A069C"/>
    <w:lvl w:ilvl="0">
      <w:start w:val="1"/>
      <w:numFmt w:val="bullet"/>
      <w:lvlRestart w:val="0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0ACE27CE"/>
    <w:multiLevelType w:val="multilevel"/>
    <w:tmpl w:val="7B62DA28"/>
    <w:lvl w:ilvl="0">
      <w:start w:val="1"/>
      <w:numFmt w:val="decimal"/>
      <w:pStyle w:val="Opstilling-talellerbogst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22072C20"/>
    <w:multiLevelType w:val="multilevel"/>
    <w:tmpl w:val="C7DAA6C4"/>
    <w:lvl w:ilvl="0">
      <w:start w:val="1"/>
      <w:numFmt w:val="bullet"/>
      <w:lvlRestart w:val="0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3" w15:restartNumberingAfterBreak="0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60B1AAB"/>
    <w:multiLevelType w:val="multilevel"/>
    <w:tmpl w:val="F1724F32"/>
    <w:lvl w:ilvl="0">
      <w:start w:val="1"/>
      <w:numFmt w:val="bullet"/>
      <w:lvlRestart w:val="0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5" w15:restartNumberingAfterBreak="0">
    <w:nsid w:val="56D44341"/>
    <w:multiLevelType w:val="multilevel"/>
    <w:tmpl w:val="6C0CA2F2"/>
    <w:lvl w:ilvl="0">
      <w:start w:val="1"/>
      <w:numFmt w:val="bullet"/>
      <w:lvlRestart w:val="0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6" w15:restartNumberingAfterBreak="0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8" w15:restartNumberingAfterBreak="0">
    <w:nsid w:val="7D6C7356"/>
    <w:multiLevelType w:val="multilevel"/>
    <w:tmpl w:val="D1B2288C"/>
    <w:lvl w:ilvl="0">
      <w:start w:val="1"/>
      <w:numFmt w:val="bullet"/>
      <w:lvlRestart w:val="0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num w:numId="1" w16cid:durableId="539634808">
    <w:abstractNumId w:val="7"/>
  </w:num>
  <w:num w:numId="2" w16cid:durableId="1203052015">
    <w:abstractNumId w:val="6"/>
  </w:num>
  <w:num w:numId="3" w16cid:durableId="1567491484">
    <w:abstractNumId w:val="3"/>
  </w:num>
  <w:num w:numId="4" w16cid:durableId="1654024775">
    <w:abstractNumId w:val="1"/>
  </w:num>
  <w:num w:numId="5" w16cid:durableId="203492771">
    <w:abstractNumId w:val="2"/>
  </w:num>
  <w:num w:numId="6" w16cid:durableId="1438332609">
    <w:abstractNumId w:val="0"/>
  </w:num>
  <w:num w:numId="7" w16cid:durableId="1636136743">
    <w:abstractNumId w:val="5"/>
  </w:num>
  <w:num w:numId="8" w16cid:durableId="1861893326">
    <w:abstractNumId w:val="8"/>
  </w:num>
  <w:num w:numId="9" w16cid:durableId="25293433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B7"/>
    <w:rsid w:val="0000597A"/>
    <w:rsid w:val="00006C3F"/>
    <w:rsid w:val="00013889"/>
    <w:rsid w:val="000470BF"/>
    <w:rsid w:val="00047147"/>
    <w:rsid w:val="000507E5"/>
    <w:rsid w:val="000602FF"/>
    <w:rsid w:val="00071ED0"/>
    <w:rsid w:val="00075745"/>
    <w:rsid w:val="00087BA9"/>
    <w:rsid w:val="000A568C"/>
    <w:rsid w:val="000B27C5"/>
    <w:rsid w:val="000C6212"/>
    <w:rsid w:val="000D05E3"/>
    <w:rsid w:val="000D5190"/>
    <w:rsid w:val="000D7C0B"/>
    <w:rsid w:val="000E1307"/>
    <w:rsid w:val="000E4813"/>
    <w:rsid w:val="000F4050"/>
    <w:rsid w:val="000F6BEE"/>
    <w:rsid w:val="001055DB"/>
    <w:rsid w:val="00113B80"/>
    <w:rsid w:val="00127400"/>
    <w:rsid w:val="001277A2"/>
    <w:rsid w:val="001476D3"/>
    <w:rsid w:val="00157F97"/>
    <w:rsid w:val="00166E9C"/>
    <w:rsid w:val="00170541"/>
    <w:rsid w:val="00170F38"/>
    <w:rsid w:val="00184FBC"/>
    <w:rsid w:val="00195AA3"/>
    <w:rsid w:val="001A499C"/>
    <w:rsid w:val="001A7B1A"/>
    <w:rsid w:val="001B4029"/>
    <w:rsid w:val="001B4281"/>
    <w:rsid w:val="001C61AA"/>
    <w:rsid w:val="001C7F4D"/>
    <w:rsid w:val="001D0E7F"/>
    <w:rsid w:val="001D7409"/>
    <w:rsid w:val="001E0B4E"/>
    <w:rsid w:val="001E0E8C"/>
    <w:rsid w:val="001E1557"/>
    <w:rsid w:val="001E23CD"/>
    <w:rsid w:val="001E4E93"/>
    <w:rsid w:val="001F6C1F"/>
    <w:rsid w:val="001F7167"/>
    <w:rsid w:val="001F799E"/>
    <w:rsid w:val="00200D67"/>
    <w:rsid w:val="00204CAB"/>
    <w:rsid w:val="002059E7"/>
    <w:rsid w:val="00214E32"/>
    <w:rsid w:val="002158AA"/>
    <w:rsid w:val="00216BB2"/>
    <w:rsid w:val="00217D28"/>
    <w:rsid w:val="00246B3F"/>
    <w:rsid w:val="00247714"/>
    <w:rsid w:val="00251243"/>
    <w:rsid w:val="00254CCE"/>
    <w:rsid w:val="0026015A"/>
    <w:rsid w:val="00261BFD"/>
    <w:rsid w:val="00262B20"/>
    <w:rsid w:val="00265249"/>
    <w:rsid w:val="00271F4A"/>
    <w:rsid w:val="002805B9"/>
    <w:rsid w:val="0028525D"/>
    <w:rsid w:val="00286E68"/>
    <w:rsid w:val="002970AF"/>
    <w:rsid w:val="002A1F4C"/>
    <w:rsid w:val="002A68E0"/>
    <w:rsid w:val="002A6B65"/>
    <w:rsid w:val="002B656C"/>
    <w:rsid w:val="002B7F6A"/>
    <w:rsid w:val="002E5689"/>
    <w:rsid w:val="002E6C1E"/>
    <w:rsid w:val="002F0147"/>
    <w:rsid w:val="002F2826"/>
    <w:rsid w:val="002F5652"/>
    <w:rsid w:val="002F664E"/>
    <w:rsid w:val="00300EAA"/>
    <w:rsid w:val="00300EBF"/>
    <w:rsid w:val="00312A6C"/>
    <w:rsid w:val="00312E17"/>
    <w:rsid w:val="00324DAE"/>
    <w:rsid w:val="00326A66"/>
    <w:rsid w:val="00326F7B"/>
    <w:rsid w:val="00336EB9"/>
    <w:rsid w:val="00344D93"/>
    <w:rsid w:val="00350B17"/>
    <w:rsid w:val="00350B6E"/>
    <w:rsid w:val="00353658"/>
    <w:rsid w:val="003543A1"/>
    <w:rsid w:val="003551BA"/>
    <w:rsid w:val="00361E92"/>
    <w:rsid w:val="0036388A"/>
    <w:rsid w:val="00384274"/>
    <w:rsid w:val="003874FA"/>
    <w:rsid w:val="00387D2F"/>
    <w:rsid w:val="00390444"/>
    <w:rsid w:val="00391BD5"/>
    <w:rsid w:val="00397666"/>
    <w:rsid w:val="003A5318"/>
    <w:rsid w:val="003A6EC7"/>
    <w:rsid w:val="003A7F2A"/>
    <w:rsid w:val="003B6844"/>
    <w:rsid w:val="003C5007"/>
    <w:rsid w:val="003C5768"/>
    <w:rsid w:val="003D0309"/>
    <w:rsid w:val="003E584A"/>
    <w:rsid w:val="003F30B2"/>
    <w:rsid w:val="003F3D56"/>
    <w:rsid w:val="003F7CE0"/>
    <w:rsid w:val="004003F1"/>
    <w:rsid w:val="004020DB"/>
    <w:rsid w:val="004040F2"/>
    <w:rsid w:val="00406F45"/>
    <w:rsid w:val="00407285"/>
    <w:rsid w:val="00411C00"/>
    <w:rsid w:val="00416384"/>
    <w:rsid w:val="00416478"/>
    <w:rsid w:val="00416EAB"/>
    <w:rsid w:val="00420E29"/>
    <w:rsid w:val="00422E59"/>
    <w:rsid w:val="00423895"/>
    <w:rsid w:val="00427288"/>
    <w:rsid w:val="004337D2"/>
    <w:rsid w:val="00436B23"/>
    <w:rsid w:val="00440E84"/>
    <w:rsid w:val="004431E6"/>
    <w:rsid w:val="00450222"/>
    <w:rsid w:val="00450485"/>
    <w:rsid w:val="00450A84"/>
    <w:rsid w:val="004621F3"/>
    <w:rsid w:val="00462334"/>
    <w:rsid w:val="00470A53"/>
    <w:rsid w:val="004807CB"/>
    <w:rsid w:val="00480D26"/>
    <w:rsid w:val="00490424"/>
    <w:rsid w:val="00492976"/>
    <w:rsid w:val="004A6606"/>
    <w:rsid w:val="004B014F"/>
    <w:rsid w:val="004B08C7"/>
    <w:rsid w:val="004B0DA0"/>
    <w:rsid w:val="004B3850"/>
    <w:rsid w:val="004C064B"/>
    <w:rsid w:val="004C48D6"/>
    <w:rsid w:val="004C5FC1"/>
    <w:rsid w:val="004D2572"/>
    <w:rsid w:val="004D6597"/>
    <w:rsid w:val="004E4A76"/>
    <w:rsid w:val="004E6181"/>
    <w:rsid w:val="004E6E88"/>
    <w:rsid w:val="004F156E"/>
    <w:rsid w:val="004F470A"/>
    <w:rsid w:val="004F5CCB"/>
    <w:rsid w:val="004F693A"/>
    <w:rsid w:val="004F6A2D"/>
    <w:rsid w:val="004F6A4D"/>
    <w:rsid w:val="00502853"/>
    <w:rsid w:val="00502AF8"/>
    <w:rsid w:val="00515CBB"/>
    <w:rsid w:val="0052376E"/>
    <w:rsid w:val="005272B2"/>
    <w:rsid w:val="005273BD"/>
    <w:rsid w:val="00533292"/>
    <w:rsid w:val="00552482"/>
    <w:rsid w:val="00556338"/>
    <w:rsid w:val="005625B0"/>
    <w:rsid w:val="00571C1D"/>
    <w:rsid w:val="0057660D"/>
    <w:rsid w:val="00580727"/>
    <w:rsid w:val="00583EEF"/>
    <w:rsid w:val="00596416"/>
    <w:rsid w:val="00597FD8"/>
    <w:rsid w:val="005A7CAE"/>
    <w:rsid w:val="005C0AE6"/>
    <w:rsid w:val="005C1B12"/>
    <w:rsid w:val="005C2F61"/>
    <w:rsid w:val="005C3355"/>
    <w:rsid w:val="005C4A3C"/>
    <w:rsid w:val="005C689A"/>
    <w:rsid w:val="005D1A22"/>
    <w:rsid w:val="005D37B1"/>
    <w:rsid w:val="005D5EFF"/>
    <w:rsid w:val="005E62BF"/>
    <w:rsid w:val="005E69B7"/>
    <w:rsid w:val="005F0EA4"/>
    <w:rsid w:val="005F2B34"/>
    <w:rsid w:val="00602651"/>
    <w:rsid w:val="00605B57"/>
    <w:rsid w:val="00617E5F"/>
    <w:rsid w:val="006210DE"/>
    <w:rsid w:val="00634CDF"/>
    <w:rsid w:val="00635929"/>
    <w:rsid w:val="00637CA1"/>
    <w:rsid w:val="006527B0"/>
    <w:rsid w:val="006550B3"/>
    <w:rsid w:val="006578A6"/>
    <w:rsid w:val="00667653"/>
    <w:rsid w:val="006747DA"/>
    <w:rsid w:val="00675867"/>
    <w:rsid w:val="00691E02"/>
    <w:rsid w:val="00692400"/>
    <w:rsid w:val="00693FF7"/>
    <w:rsid w:val="00696479"/>
    <w:rsid w:val="006A2091"/>
    <w:rsid w:val="006B5447"/>
    <w:rsid w:val="006B7A83"/>
    <w:rsid w:val="006C1FE0"/>
    <w:rsid w:val="006C26FD"/>
    <w:rsid w:val="006C27DC"/>
    <w:rsid w:val="006C4BF5"/>
    <w:rsid w:val="006D58D6"/>
    <w:rsid w:val="006D5E8F"/>
    <w:rsid w:val="006F34BA"/>
    <w:rsid w:val="006F4053"/>
    <w:rsid w:val="0072591A"/>
    <w:rsid w:val="007315EF"/>
    <w:rsid w:val="00742A53"/>
    <w:rsid w:val="00743457"/>
    <w:rsid w:val="007526EF"/>
    <w:rsid w:val="00755FAF"/>
    <w:rsid w:val="007665AF"/>
    <w:rsid w:val="00766828"/>
    <w:rsid w:val="00772F63"/>
    <w:rsid w:val="00776074"/>
    <w:rsid w:val="0078345D"/>
    <w:rsid w:val="00783723"/>
    <w:rsid w:val="007851CB"/>
    <w:rsid w:val="0078567F"/>
    <w:rsid w:val="007874D5"/>
    <w:rsid w:val="00793E8F"/>
    <w:rsid w:val="007A3EC0"/>
    <w:rsid w:val="007B10C1"/>
    <w:rsid w:val="007C60AB"/>
    <w:rsid w:val="007C626F"/>
    <w:rsid w:val="007C6D7A"/>
    <w:rsid w:val="007D695E"/>
    <w:rsid w:val="007E2AEA"/>
    <w:rsid w:val="007E61B9"/>
    <w:rsid w:val="007F18B4"/>
    <w:rsid w:val="007F1C58"/>
    <w:rsid w:val="007F3A3F"/>
    <w:rsid w:val="008067F3"/>
    <w:rsid w:val="008069A6"/>
    <w:rsid w:val="008108A3"/>
    <w:rsid w:val="008261B2"/>
    <w:rsid w:val="0082754C"/>
    <w:rsid w:val="008370BB"/>
    <w:rsid w:val="00840634"/>
    <w:rsid w:val="00847F83"/>
    <w:rsid w:val="00854B42"/>
    <w:rsid w:val="00854DE9"/>
    <w:rsid w:val="0085769D"/>
    <w:rsid w:val="00865830"/>
    <w:rsid w:val="00865C39"/>
    <w:rsid w:val="00873F73"/>
    <w:rsid w:val="00880548"/>
    <w:rsid w:val="008A5B96"/>
    <w:rsid w:val="008C0381"/>
    <w:rsid w:val="008D356B"/>
    <w:rsid w:val="008E02D5"/>
    <w:rsid w:val="008E45C2"/>
    <w:rsid w:val="008E6DEB"/>
    <w:rsid w:val="008F1343"/>
    <w:rsid w:val="00910664"/>
    <w:rsid w:val="00915975"/>
    <w:rsid w:val="00916068"/>
    <w:rsid w:val="009212FA"/>
    <w:rsid w:val="00922036"/>
    <w:rsid w:val="009271BB"/>
    <w:rsid w:val="009302AB"/>
    <w:rsid w:val="00932329"/>
    <w:rsid w:val="00933839"/>
    <w:rsid w:val="00936594"/>
    <w:rsid w:val="00943079"/>
    <w:rsid w:val="009436A0"/>
    <w:rsid w:val="009551D2"/>
    <w:rsid w:val="009571FC"/>
    <w:rsid w:val="00971F4C"/>
    <w:rsid w:val="00975395"/>
    <w:rsid w:val="00981ACC"/>
    <w:rsid w:val="00983BA3"/>
    <w:rsid w:val="00993CF6"/>
    <w:rsid w:val="009950AE"/>
    <w:rsid w:val="009A0643"/>
    <w:rsid w:val="009B06B2"/>
    <w:rsid w:val="009B3413"/>
    <w:rsid w:val="009B52FA"/>
    <w:rsid w:val="009B6F74"/>
    <w:rsid w:val="009E2C95"/>
    <w:rsid w:val="009E7469"/>
    <w:rsid w:val="009F1F8B"/>
    <w:rsid w:val="009F3FA8"/>
    <w:rsid w:val="009F41F6"/>
    <w:rsid w:val="009F4842"/>
    <w:rsid w:val="00A00041"/>
    <w:rsid w:val="00A11EF1"/>
    <w:rsid w:val="00A139B9"/>
    <w:rsid w:val="00A1699A"/>
    <w:rsid w:val="00A208E9"/>
    <w:rsid w:val="00A2259D"/>
    <w:rsid w:val="00A24E04"/>
    <w:rsid w:val="00A31713"/>
    <w:rsid w:val="00A40588"/>
    <w:rsid w:val="00A430FB"/>
    <w:rsid w:val="00A5354D"/>
    <w:rsid w:val="00A554FD"/>
    <w:rsid w:val="00A5760E"/>
    <w:rsid w:val="00A711E7"/>
    <w:rsid w:val="00A71F92"/>
    <w:rsid w:val="00A856EE"/>
    <w:rsid w:val="00A86B23"/>
    <w:rsid w:val="00A87D0C"/>
    <w:rsid w:val="00A97E5D"/>
    <w:rsid w:val="00AA0089"/>
    <w:rsid w:val="00AA0154"/>
    <w:rsid w:val="00AA219A"/>
    <w:rsid w:val="00AA2C5D"/>
    <w:rsid w:val="00AB02E5"/>
    <w:rsid w:val="00AB3F95"/>
    <w:rsid w:val="00AB6F55"/>
    <w:rsid w:val="00AC1DBF"/>
    <w:rsid w:val="00AC5294"/>
    <w:rsid w:val="00AE04FB"/>
    <w:rsid w:val="00AF6801"/>
    <w:rsid w:val="00B0223B"/>
    <w:rsid w:val="00B04C85"/>
    <w:rsid w:val="00B05128"/>
    <w:rsid w:val="00B07454"/>
    <w:rsid w:val="00B112F0"/>
    <w:rsid w:val="00B17611"/>
    <w:rsid w:val="00B37016"/>
    <w:rsid w:val="00B41928"/>
    <w:rsid w:val="00B55952"/>
    <w:rsid w:val="00B60077"/>
    <w:rsid w:val="00B6781A"/>
    <w:rsid w:val="00B71279"/>
    <w:rsid w:val="00B72964"/>
    <w:rsid w:val="00B74726"/>
    <w:rsid w:val="00B779F7"/>
    <w:rsid w:val="00B850CB"/>
    <w:rsid w:val="00B95AB4"/>
    <w:rsid w:val="00BA0A62"/>
    <w:rsid w:val="00BA7DFE"/>
    <w:rsid w:val="00BD3EBF"/>
    <w:rsid w:val="00BD4668"/>
    <w:rsid w:val="00BD7B39"/>
    <w:rsid w:val="00BE0290"/>
    <w:rsid w:val="00BE1BE5"/>
    <w:rsid w:val="00BE1D2B"/>
    <w:rsid w:val="00BE343F"/>
    <w:rsid w:val="00BE4EFA"/>
    <w:rsid w:val="00BE6F45"/>
    <w:rsid w:val="00BF4045"/>
    <w:rsid w:val="00BF4F2E"/>
    <w:rsid w:val="00BF4F35"/>
    <w:rsid w:val="00C01578"/>
    <w:rsid w:val="00C033A0"/>
    <w:rsid w:val="00C24ECD"/>
    <w:rsid w:val="00C32522"/>
    <w:rsid w:val="00C3415A"/>
    <w:rsid w:val="00C47809"/>
    <w:rsid w:val="00C538EF"/>
    <w:rsid w:val="00C64475"/>
    <w:rsid w:val="00C65E7A"/>
    <w:rsid w:val="00C675CF"/>
    <w:rsid w:val="00C73582"/>
    <w:rsid w:val="00C76D15"/>
    <w:rsid w:val="00C92512"/>
    <w:rsid w:val="00C9382C"/>
    <w:rsid w:val="00C93F43"/>
    <w:rsid w:val="00C95798"/>
    <w:rsid w:val="00C96500"/>
    <w:rsid w:val="00CA121E"/>
    <w:rsid w:val="00CD1631"/>
    <w:rsid w:val="00CE356B"/>
    <w:rsid w:val="00CE5A9B"/>
    <w:rsid w:val="00CE6028"/>
    <w:rsid w:val="00CE6122"/>
    <w:rsid w:val="00CF31E9"/>
    <w:rsid w:val="00CF3207"/>
    <w:rsid w:val="00CF3956"/>
    <w:rsid w:val="00CF4556"/>
    <w:rsid w:val="00CF5FAB"/>
    <w:rsid w:val="00CF7388"/>
    <w:rsid w:val="00D07DCB"/>
    <w:rsid w:val="00D1034C"/>
    <w:rsid w:val="00D17A5E"/>
    <w:rsid w:val="00D20BC5"/>
    <w:rsid w:val="00D26870"/>
    <w:rsid w:val="00D27464"/>
    <w:rsid w:val="00D349F8"/>
    <w:rsid w:val="00D41BFD"/>
    <w:rsid w:val="00D46F95"/>
    <w:rsid w:val="00D53BE1"/>
    <w:rsid w:val="00D57FDB"/>
    <w:rsid w:val="00D611BA"/>
    <w:rsid w:val="00D6687E"/>
    <w:rsid w:val="00D91D85"/>
    <w:rsid w:val="00DA0176"/>
    <w:rsid w:val="00DA0C22"/>
    <w:rsid w:val="00DA328A"/>
    <w:rsid w:val="00DA3835"/>
    <w:rsid w:val="00DB294F"/>
    <w:rsid w:val="00DC1A8E"/>
    <w:rsid w:val="00DC274C"/>
    <w:rsid w:val="00DC3AE7"/>
    <w:rsid w:val="00DF16C6"/>
    <w:rsid w:val="00DF7577"/>
    <w:rsid w:val="00E04095"/>
    <w:rsid w:val="00E05FB5"/>
    <w:rsid w:val="00E14123"/>
    <w:rsid w:val="00E15455"/>
    <w:rsid w:val="00E15A51"/>
    <w:rsid w:val="00E24F19"/>
    <w:rsid w:val="00E27612"/>
    <w:rsid w:val="00E32237"/>
    <w:rsid w:val="00E40724"/>
    <w:rsid w:val="00E43BB7"/>
    <w:rsid w:val="00E550C1"/>
    <w:rsid w:val="00E61FA9"/>
    <w:rsid w:val="00E67709"/>
    <w:rsid w:val="00E67E06"/>
    <w:rsid w:val="00E751C8"/>
    <w:rsid w:val="00E81CF8"/>
    <w:rsid w:val="00E82234"/>
    <w:rsid w:val="00E84DFA"/>
    <w:rsid w:val="00EA2109"/>
    <w:rsid w:val="00EA6C8C"/>
    <w:rsid w:val="00ED07D7"/>
    <w:rsid w:val="00ED2B33"/>
    <w:rsid w:val="00ED4F8D"/>
    <w:rsid w:val="00EE4742"/>
    <w:rsid w:val="00EE55BA"/>
    <w:rsid w:val="00EF6758"/>
    <w:rsid w:val="00EF7EB8"/>
    <w:rsid w:val="00F0640D"/>
    <w:rsid w:val="00F06C00"/>
    <w:rsid w:val="00F07AC0"/>
    <w:rsid w:val="00F14CF1"/>
    <w:rsid w:val="00F2510C"/>
    <w:rsid w:val="00F256ED"/>
    <w:rsid w:val="00F270A8"/>
    <w:rsid w:val="00F3101D"/>
    <w:rsid w:val="00F32981"/>
    <w:rsid w:val="00F32B39"/>
    <w:rsid w:val="00F40746"/>
    <w:rsid w:val="00F43C36"/>
    <w:rsid w:val="00F472BE"/>
    <w:rsid w:val="00F53DA0"/>
    <w:rsid w:val="00F54125"/>
    <w:rsid w:val="00F6535C"/>
    <w:rsid w:val="00F663E9"/>
    <w:rsid w:val="00F666DB"/>
    <w:rsid w:val="00F768B3"/>
    <w:rsid w:val="00F77291"/>
    <w:rsid w:val="00F77E1C"/>
    <w:rsid w:val="00F925DE"/>
    <w:rsid w:val="00F965C3"/>
    <w:rsid w:val="00FA1561"/>
    <w:rsid w:val="00FA38C7"/>
    <w:rsid w:val="00FB0798"/>
    <w:rsid w:val="00FB0A09"/>
    <w:rsid w:val="00FB33AC"/>
    <w:rsid w:val="00FB3F90"/>
    <w:rsid w:val="00FC2D89"/>
    <w:rsid w:val="00FC31B7"/>
    <w:rsid w:val="00FC3857"/>
    <w:rsid w:val="00FD02AB"/>
    <w:rsid w:val="00FD2CC8"/>
    <w:rsid w:val="00FD3055"/>
    <w:rsid w:val="00FE1581"/>
    <w:rsid w:val="00FE6AE9"/>
    <w:rsid w:val="00FF3C3A"/>
    <w:rsid w:val="00FF3D5A"/>
    <w:rsid w:val="00FF6FE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BA072"/>
  <w15:docId w15:val="{01414546-589A-47D5-97D9-2153748A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BE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53658"/>
    <w:pPr>
      <w:keepNext/>
      <w:keepLines/>
      <w:spacing w:line="420" w:lineRule="atLeast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3658"/>
    <w:pPr>
      <w:keepNext/>
      <w:keepLines/>
      <w:spacing w:line="420" w:lineRule="atLeas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53658"/>
    <w:pPr>
      <w:keepNext/>
      <w:keepLines/>
      <w:spacing w:line="360" w:lineRule="atLeast"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F472BE"/>
    <w:pPr>
      <w:outlineLvl w:val="3"/>
    </w:pPr>
    <w:rPr>
      <w:b/>
      <w:color w:val="3C8A2E" w:themeColor="accent1"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  <w:color w:val="006983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iCs/>
      <w:color w:val="006983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"/>
      </w:numPr>
      <w:outlineLvl w:val="6"/>
    </w:pPr>
    <w:rPr>
      <w:rFonts w:eastAsiaTheme="majorEastAsia" w:cstheme="majorBidi"/>
      <w:iCs/>
      <w:color w:val="006983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color w:val="006983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"/>
      </w:numPr>
      <w:outlineLvl w:val="8"/>
    </w:pPr>
    <w:rPr>
      <w:rFonts w:eastAsiaTheme="majorEastAsia" w:cstheme="majorBidi"/>
      <w:iCs/>
      <w:color w:val="006983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353658"/>
    <w:rPr>
      <w:rFonts w:ascii="Arial" w:eastAsiaTheme="majorEastAsia" w:hAnsi="Arial" w:cstheme="majorBidi"/>
      <w:b/>
      <w:bCs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365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53658"/>
    <w:rPr>
      <w:rFonts w:ascii="Arial" w:eastAsiaTheme="majorEastAsia" w:hAnsi="Arial" w:cstheme="majorBidi"/>
      <w:b/>
      <w:bCs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3C8A2E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3C8A2E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3C8A2E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rsid w:val="007665AF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7526EF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AA008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4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1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1476D3"/>
    <w:pPr>
      <w:numPr>
        <w:numId w:val="2"/>
      </w:numPr>
      <w:jc w:val="center"/>
    </w:pPr>
    <w:rPr>
      <w:i/>
      <w:iCs/>
      <w:color w:val="3C8A2E" w:themeColor="accent1"/>
    </w:rPr>
  </w:style>
  <w:style w:type="character" w:customStyle="1" w:styleId="CitatTegn">
    <w:name w:val="Citat Tegn"/>
    <w:basedOn w:val="Standardskrifttypeiafsnit"/>
    <w:link w:val="Citat"/>
    <w:uiPriority w:val="4"/>
    <w:rsid w:val="007526EF"/>
    <w:rPr>
      <w:rFonts w:ascii="Arial" w:hAnsi="Arial"/>
      <w:i/>
      <w:iCs/>
      <w:color w:val="3C8A2E" w:themeColor="accent1"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F472BE"/>
    <w:rPr>
      <w:rFonts w:ascii="Arial" w:hAnsi="Arial"/>
      <w:b/>
      <w:color w:val="3C8A2E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006983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006983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006983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006983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006983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3C8A2E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1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3C8A2E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4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4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4"/>
      </w:numPr>
      <w:contextualSpacing/>
    </w:pPr>
  </w:style>
  <w:style w:type="character" w:customStyle="1" w:styleId="apple-converted-space">
    <w:name w:val="apple-converted-space"/>
    <w:basedOn w:val="Standardskrifttypeiafsnit"/>
    <w:rsid w:val="00A711E7"/>
  </w:style>
  <w:style w:type="character" w:styleId="Kommentarhenvisning">
    <w:name w:val="annotation reference"/>
    <w:basedOn w:val="Standardskrifttypeiafsnit"/>
    <w:uiPriority w:val="99"/>
    <w:semiHidden/>
    <w:rsid w:val="00DA0C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A0C2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0C22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4 Grøn RegionalUdvikling">
      <a:dk1>
        <a:sysClr val="windowText" lastClr="000000"/>
      </a:dk1>
      <a:lt1>
        <a:srgbClr val="F3F5F5"/>
      </a:lt1>
      <a:dk2>
        <a:srgbClr val="3A6216"/>
      </a:dk2>
      <a:lt2>
        <a:srgbClr val="3C8A2E"/>
      </a:lt2>
      <a:accent1>
        <a:srgbClr val="3C8A2E"/>
      </a:accent1>
      <a:accent2>
        <a:srgbClr val="006983"/>
      </a:accent2>
      <a:accent3>
        <a:srgbClr val="92D050"/>
      </a:accent3>
      <a:accent4>
        <a:srgbClr val="368E6A"/>
      </a:accent4>
      <a:accent5>
        <a:srgbClr val="B4EA3C"/>
      </a:accent5>
      <a:accent6>
        <a:srgbClr val="00314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201D-87C4-4481-A24A-89020416D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4F509-7EA1-490B-B033-111F356EE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C72D8-E401-42EB-B5E8-22DB31BF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Lund Poulsen</dc:creator>
  <cp:lastModifiedBy>Mette Lund Poulsen</cp:lastModifiedBy>
  <cp:revision>2</cp:revision>
  <cp:lastPrinted>2015-08-13T08:53:00Z</cp:lastPrinted>
  <dcterms:created xsi:type="dcterms:W3CDTF">2024-04-09T11:22:00Z</dcterms:created>
  <dcterms:modified xsi:type="dcterms:W3CDTF">2024-04-09T11:22:00Z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