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3"/>
        <w:gridCol w:w="4827"/>
        <w:gridCol w:w="2980"/>
      </w:tblGrid>
      <w:tr w:rsidR="00462AB6" w:rsidRPr="00F24BDC" w14:paraId="18F5761F" w14:textId="77777777" w:rsidTr="001B157C">
        <w:tc>
          <w:tcPr>
            <w:tcW w:w="6420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CABA40E" w14:textId="77777777" w:rsidR="00462AB6" w:rsidRPr="00F24BDC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3FC18CC5" w14:textId="3BA6B140" w:rsidR="00462AB6" w:rsidRPr="00F24BDC" w:rsidRDefault="00C65EC8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JORD OG VAND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F4239AE" w14:textId="77777777" w:rsidR="00462AB6" w:rsidRPr="00F24BDC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2AABB96E" w14:textId="77777777" w:rsidR="00462AB6" w:rsidRPr="00F24BDC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F24BDC">
              <w:rPr>
                <w:rFonts w:eastAsia="Calibri" w:cs="Times New Roman"/>
                <w:b/>
                <w:bCs/>
                <w:color w:val="000000"/>
              </w:rPr>
              <w:t>Region Nordjylland</w:t>
            </w:r>
          </w:p>
        </w:tc>
      </w:tr>
      <w:tr w:rsidR="00462AB6" w:rsidRPr="00F24BDC" w14:paraId="20B1DE9D" w14:textId="77777777" w:rsidTr="001B157C">
        <w:tc>
          <w:tcPr>
            <w:tcW w:w="642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1BC14FD7" w14:textId="77777777" w:rsidR="00462AB6" w:rsidRPr="00F24BDC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6220B702" w14:textId="77777777" w:rsidR="00462AB6" w:rsidRPr="00F24BDC" w:rsidRDefault="00462AB6" w:rsidP="001B157C">
            <w:pPr>
              <w:spacing w:after="200" w:line="276" w:lineRule="auto"/>
              <w:rPr>
                <w:b/>
              </w:rPr>
            </w:pPr>
            <w:r w:rsidRPr="00F24BDC">
              <w:rPr>
                <w:rFonts w:eastAsia="Calibri" w:cs="Times New Roman"/>
                <w:color w:val="000000"/>
              </w:rPr>
              <w:t>Emne:</w:t>
            </w:r>
            <w:r w:rsidR="001B157C" w:rsidRPr="00F24BDC">
              <w:rPr>
                <w:rFonts w:eastAsia="Calibri" w:cs="Times New Roman"/>
                <w:color w:val="000000"/>
              </w:rPr>
              <w:t xml:space="preserve"> </w:t>
            </w:r>
            <w:r w:rsidRPr="00F24BDC">
              <w:rPr>
                <w:b/>
              </w:rPr>
              <w:t>Retningslinjer for vurdering af indsats over</w:t>
            </w:r>
            <w:r w:rsidR="00F24BDC" w:rsidRPr="00F24BDC">
              <w:rPr>
                <w:b/>
              </w:rPr>
              <w:t xml:space="preserve"> </w:t>
            </w:r>
            <w:r w:rsidRPr="00F24BDC">
              <w:rPr>
                <w:b/>
              </w:rPr>
              <w:t>for</w:t>
            </w:r>
            <w:r w:rsidR="001B157C" w:rsidRPr="00F24BDC">
              <w:rPr>
                <w:b/>
              </w:rPr>
              <w:br/>
              <w:t>overflade</w:t>
            </w:r>
            <w:r w:rsidRPr="00F24BDC">
              <w:rPr>
                <w:b/>
              </w:rPr>
              <w:t>vand ved hjælp af Miljøstyrelsens screeningsværktøj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9A1A5" w14:textId="77777777" w:rsidR="00462AB6" w:rsidRPr="00F24BDC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1E5AE938" w14:textId="77777777" w:rsidR="00462AB6" w:rsidRPr="00F24BDC" w:rsidRDefault="00462AB6" w:rsidP="00577418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F24BDC">
              <w:rPr>
                <w:rFonts w:eastAsia="Calibri" w:cs="Times New Roman"/>
                <w:color w:val="000000"/>
              </w:rPr>
              <w:t>Nr.:</w:t>
            </w:r>
            <w:r w:rsidRPr="00F24BDC">
              <w:rPr>
                <w:rFonts w:eastAsia="Calibri" w:cs="Times New Roman"/>
                <w:color w:val="000000"/>
              </w:rPr>
              <w:tab/>
              <w:t xml:space="preserve"> </w:t>
            </w:r>
            <w:r w:rsidRPr="00F24BDC">
              <w:rPr>
                <w:b/>
                <w:bCs/>
              </w:rPr>
              <w:t>04-</w:t>
            </w:r>
            <w:r w:rsidR="00577418" w:rsidRPr="00F24BDC">
              <w:rPr>
                <w:b/>
                <w:bCs/>
              </w:rPr>
              <w:t>63</w:t>
            </w:r>
            <w:r w:rsidRPr="00F24BDC">
              <w:rPr>
                <w:rFonts w:eastAsia="Calibri" w:cs="Times New Roman"/>
                <w:b/>
                <w:bCs/>
                <w:color w:val="000000"/>
              </w:rPr>
              <w:t>-</w:t>
            </w:r>
            <w:r w:rsidRPr="00F24BDC">
              <w:rPr>
                <w:b/>
                <w:bCs/>
              </w:rPr>
              <w:t>03</w:t>
            </w:r>
          </w:p>
        </w:tc>
      </w:tr>
      <w:tr w:rsidR="00462AB6" w:rsidRPr="00F24BDC" w14:paraId="35035FA3" w14:textId="77777777" w:rsidTr="001B157C">
        <w:tc>
          <w:tcPr>
            <w:tcW w:w="6420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5FBA2" w14:textId="77777777" w:rsidR="00462AB6" w:rsidRPr="00F24BDC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36471" w14:textId="77777777" w:rsidR="00462AB6" w:rsidRPr="00F24BDC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1DB14727" w14:textId="77777777" w:rsidR="00462AB6" w:rsidRPr="00F24BDC" w:rsidRDefault="00462AB6" w:rsidP="00462AB6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F24BDC">
              <w:rPr>
                <w:rFonts w:eastAsia="Calibri" w:cs="Times New Roman"/>
                <w:color w:val="000000"/>
              </w:rPr>
              <w:t>Revision:</w:t>
            </w:r>
            <w:r w:rsidRPr="00F24BDC">
              <w:rPr>
                <w:rFonts w:eastAsia="Calibri" w:cs="Times New Roman"/>
                <w:color w:val="000000"/>
              </w:rPr>
              <w:tab/>
            </w:r>
            <w:r w:rsidR="00B20DC1">
              <w:rPr>
                <w:b/>
              </w:rPr>
              <w:t>2</w:t>
            </w:r>
          </w:p>
        </w:tc>
      </w:tr>
      <w:tr w:rsidR="00462AB6" w:rsidRPr="00F24BDC" w14:paraId="29D20275" w14:textId="77777777" w:rsidTr="001B157C"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78BA18" w14:textId="77777777" w:rsidR="00462AB6" w:rsidRPr="00F24BDC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7B88084D" w14:textId="77777777" w:rsidR="00462AB6" w:rsidRPr="00F24BDC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proofErr w:type="spellStart"/>
            <w:r w:rsidRPr="00F24BDC">
              <w:rPr>
                <w:rFonts w:eastAsia="Calibri" w:cs="Times New Roman"/>
                <w:color w:val="000000"/>
              </w:rPr>
              <w:t>Udarb</w:t>
            </w:r>
            <w:proofErr w:type="spellEnd"/>
            <w:r w:rsidRPr="00F24BDC">
              <w:rPr>
                <w:rFonts w:eastAsia="Calibri" w:cs="Times New Roman"/>
                <w:color w:val="000000"/>
              </w:rPr>
              <w:t>. af:</w:t>
            </w:r>
            <w:r w:rsidRPr="00F24BDC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 w:rsidRPr="00F24BDC">
              <w:rPr>
                <w:b/>
                <w:bCs/>
              </w:rPr>
              <w:t>ASJ</w:t>
            </w:r>
          </w:p>
        </w:tc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B36D28" w14:textId="77777777" w:rsidR="00462AB6" w:rsidRPr="00F24BDC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7A6F62AE" w14:textId="5C8742CF" w:rsidR="00462AB6" w:rsidRPr="00F24BDC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proofErr w:type="spellStart"/>
            <w:r w:rsidRPr="00F24BDC">
              <w:rPr>
                <w:rFonts w:eastAsia="Calibri" w:cs="Times New Roman"/>
                <w:color w:val="000000"/>
              </w:rPr>
              <w:t>Godk</w:t>
            </w:r>
            <w:proofErr w:type="spellEnd"/>
            <w:r w:rsidRPr="00F24BDC">
              <w:rPr>
                <w:rFonts w:eastAsia="Calibri" w:cs="Times New Roman"/>
                <w:color w:val="000000"/>
              </w:rPr>
              <w:t xml:space="preserve">. af: </w:t>
            </w:r>
            <w:r w:rsidR="00C65EC8">
              <w:rPr>
                <w:rFonts w:eastAsia="Calibri" w:cs="Times New Roman"/>
                <w:b/>
                <w:color w:val="000000"/>
              </w:rPr>
              <w:t>AMH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29B489" w14:textId="77777777" w:rsidR="00462AB6" w:rsidRPr="00F24BDC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40FFA10B" w14:textId="77777777" w:rsidR="00462AB6" w:rsidRPr="00F24BDC" w:rsidRDefault="00462AB6" w:rsidP="00B20DC1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F24BDC">
              <w:rPr>
                <w:rFonts w:eastAsia="Calibri" w:cs="Times New Roman"/>
                <w:color w:val="000000"/>
              </w:rPr>
              <w:t xml:space="preserve">Dato: </w:t>
            </w:r>
            <w:r w:rsidRPr="00F24BDC">
              <w:rPr>
                <w:rFonts w:eastAsia="Calibri" w:cs="Times New Roman"/>
                <w:color w:val="000000"/>
              </w:rPr>
              <w:tab/>
            </w:r>
            <w:r w:rsidR="00B20DC1">
              <w:rPr>
                <w:b/>
              </w:rPr>
              <w:t>17</w:t>
            </w:r>
            <w:r w:rsidRPr="00F24BDC">
              <w:rPr>
                <w:b/>
              </w:rPr>
              <w:t>.</w:t>
            </w:r>
            <w:r w:rsidR="00F24BDC" w:rsidRPr="00F24BDC">
              <w:rPr>
                <w:b/>
              </w:rPr>
              <w:t>0</w:t>
            </w:r>
            <w:r w:rsidR="00B20DC1">
              <w:rPr>
                <w:b/>
              </w:rPr>
              <w:t>1.2020</w:t>
            </w:r>
          </w:p>
        </w:tc>
      </w:tr>
    </w:tbl>
    <w:p w14:paraId="78B505B6" w14:textId="77777777" w:rsidR="00462AB6" w:rsidRPr="00F24BDC" w:rsidRDefault="00462AB6" w:rsidP="00462AB6">
      <w:pPr>
        <w:rPr>
          <w:rFonts w:eastAsia="Calibri" w:cs="Arial"/>
          <w:color w:val="000000"/>
        </w:rPr>
      </w:pPr>
    </w:p>
    <w:p w14:paraId="53A914B2" w14:textId="77777777" w:rsidR="00462AB6" w:rsidRPr="00F24BDC" w:rsidRDefault="00462AB6" w:rsidP="005404C9">
      <w:pPr>
        <w:spacing w:line="276" w:lineRule="auto"/>
        <w:jc w:val="both"/>
        <w:rPr>
          <w:rFonts w:cs="Arial"/>
          <w:szCs w:val="20"/>
        </w:rPr>
      </w:pPr>
      <w:r w:rsidRPr="00F24BDC">
        <w:rPr>
          <w:rFonts w:cs="Arial"/>
          <w:szCs w:val="20"/>
        </w:rPr>
        <w:t xml:space="preserve">Denne instruks beskriver, hvordan </w:t>
      </w:r>
      <w:r w:rsidR="00F24BDC" w:rsidRPr="00F24BDC">
        <w:rPr>
          <w:rFonts w:cs="Arial"/>
          <w:szCs w:val="20"/>
        </w:rPr>
        <w:t xml:space="preserve">sagsbehandlerne i </w:t>
      </w:r>
      <w:r w:rsidRPr="00F24BDC">
        <w:rPr>
          <w:rFonts w:cs="Arial"/>
          <w:szCs w:val="20"/>
        </w:rPr>
        <w:t>Jordforureningsgruppen vurderer, om der er offentlig indsats over for overfladevand og natur ved hjælp af Miljøstyrelsens screeningsværktøj.</w:t>
      </w:r>
    </w:p>
    <w:p w14:paraId="188BDAFD" w14:textId="77777777" w:rsidR="00462AB6" w:rsidRPr="00F24BDC" w:rsidRDefault="00462AB6" w:rsidP="005404C9">
      <w:pPr>
        <w:spacing w:line="276" w:lineRule="auto"/>
        <w:jc w:val="both"/>
        <w:rPr>
          <w:rFonts w:cs="Arial"/>
          <w:szCs w:val="20"/>
        </w:rPr>
      </w:pPr>
    </w:p>
    <w:p w14:paraId="485CEC15" w14:textId="77777777" w:rsidR="00462AB6" w:rsidRPr="00F24BDC" w:rsidRDefault="00462AB6" w:rsidP="005404C9">
      <w:pPr>
        <w:spacing w:line="276" w:lineRule="auto"/>
        <w:jc w:val="both"/>
        <w:rPr>
          <w:rFonts w:cs="Arial"/>
          <w:szCs w:val="20"/>
        </w:rPr>
      </w:pPr>
      <w:r w:rsidRPr="00F24BDC">
        <w:rPr>
          <w:rFonts w:cs="Arial"/>
          <w:szCs w:val="20"/>
        </w:rPr>
        <w:t>Formålet er at sikre en ensartet fastlæggelse af den offentlige indsats i forhold til overfladevand og natur. Sagsbehandleren foretager altid en konkret vurdering i den enkelte sag.</w:t>
      </w:r>
    </w:p>
    <w:p w14:paraId="2FD9C91B" w14:textId="77777777" w:rsidR="0049663F" w:rsidRPr="00F24BDC" w:rsidRDefault="0049663F" w:rsidP="005404C9">
      <w:pPr>
        <w:spacing w:line="276" w:lineRule="auto"/>
        <w:jc w:val="both"/>
        <w:rPr>
          <w:rFonts w:cs="Arial"/>
          <w:szCs w:val="20"/>
        </w:rPr>
      </w:pPr>
    </w:p>
    <w:p w14:paraId="5104E4BA" w14:textId="77777777" w:rsidR="0049663F" w:rsidRPr="00F24BDC" w:rsidRDefault="00F24BDC" w:rsidP="005404C9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Det er beskrevet i de enkelte procedurer fx</w:t>
      </w:r>
      <w:r w:rsidR="0049663F" w:rsidRPr="00F24BDC">
        <w:rPr>
          <w:rFonts w:cs="Arial"/>
          <w:szCs w:val="20"/>
        </w:rPr>
        <w:t xml:space="preserve"> 04-5</w:t>
      </w:r>
      <w:r w:rsidR="00172027" w:rsidRPr="00F24BDC">
        <w:rPr>
          <w:rFonts w:cs="Arial"/>
          <w:szCs w:val="20"/>
        </w:rPr>
        <w:t>0</w:t>
      </w:r>
      <w:r>
        <w:rPr>
          <w:rFonts w:cs="Arial"/>
          <w:szCs w:val="20"/>
        </w:rPr>
        <w:t>-00 og 04-53-00, h</w:t>
      </w:r>
      <w:r w:rsidRPr="00F24BDC">
        <w:rPr>
          <w:rFonts w:cs="Arial"/>
          <w:szCs w:val="20"/>
        </w:rPr>
        <w:t>vor</w:t>
      </w:r>
      <w:r>
        <w:rPr>
          <w:rFonts w:cs="Arial"/>
          <w:szCs w:val="20"/>
        </w:rPr>
        <w:t>dan</w:t>
      </w:r>
      <w:r w:rsidRPr="00F24BDC">
        <w:rPr>
          <w:rFonts w:cs="Arial"/>
          <w:szCs w:val="20"/>
        </w:rPr>
        <w:t xml:space="preserve"> resultaterne af screeningerne skal anvendes i sagsbehandlingen</w:t>
      </w:r>
    </w:p>
    <w:p w14:paraId="43C79E32" w14:textId="77777777" w:rsidR="001D2D8F" w:rsidRPr="00F24BDC" w:rsidRDefault="001D2D8F" w:rsidP="005404C9">
      <w:pPr>
        <w:spacing w:after="200" w:line="276" w:lineRule="auto"/>
        <w:jc w:val="both"/>
        <w:rPr>
          <w:b/>
        </w:rPr>
      </w:pPr>
    </w:p>
    <w:p w14:paraId="5C0CA9D9" w14:textId="77777777" w:rsidR="00462AB6" w:rsidRPr="00F24BDC" w:rsidRDefault="00462AB6" w:rsidP="005404C9">
      <w:pPr>
        <w:spacing w:after="200" w:line="276" w:lineRule="auto"/>
        <w:jc w:val="both"/>
        <w:rPr>
          <w:b/>
        </w:rPr>
      </w:pPr>
      <w:r w:rsidRPr="00F24BDC">
        <w:rPr>
          <w:b/>
        </w:rPr>
        <w:t>Principperne i Miljøstyrelsens screeningsværktøj</w:t>
      </w:r>
    </w:p>
    <w:p w14:paraId="6CDCC0D2" w14:textId="77777777" w:rsidR="00AE25DD" w:rsidRDefault="00810DB6" w:rsidP="005404C9">
      <w:pPr>
        <w:spacing w:line="276" w:lineRule="auto"/>
        <w:jc w:val="both"/>
      </w:pPr>
      <w:r w:rsidRPr="00F24BDC">
        <w:t>Miljøstyrelsen har udarbejdet et screeningsværktøj</w:t>
      </w:r>
      <w:r w:rsidR="00F24BDC">
        <w:t>,</w:t>
      </w:r>
      <w:r w:rsidRPr="00F24BDC">
        <w:t xml:space="preserve"> som skal bruges til at vurdere</w:t>
      </w:r>
      <w:r w:rsidR="00967D87" w:rsidRPr="00F24BDC">
        <w:t>,</w:t>
      </w:r>
      <w:r w:rsidRPr="00F24BDC">
        <w:t xml:space="preserve"> om en kortlagt lokalitet kan udgøre en risiko for </w:t>
      </w:r>
      <w:r w:rsidR="00EA3428" w:rsidRPr="00F24BDC">
        <w:t>målsat</w:t>
      </w:r>
      <w:r w:rsidR="00030A41" w:rsidRPr="00F24BDC">
        <w:t xml:space="preserve"> </w:t>
      </w:r>
      <w:r w:rsidRPr="00F24BDC">
        <w:t>overfladevand.</w:t>
      </w:r>
      <w:r w:rsidR="00967D87" w:rsidRPr="00F24BDC">
        <w:t xml:space="preserve"> Screeningsværktøjet kan findes på</w:t>
      </w:r>
      <w:r w:rsidR="00462AB6" w:rsidRPr="00F24BDC">
        <w:t xml:space="preserve"> </w:t>
      </w:r>
      <w:hyperlink r:id="rId10" w:history="1">
        <w:r w:rsidR="00D47650">
          <w:rPr>
            <w:rStyle w:val="Hyperlink"/>
          </w:rPr>
          <w:t>https://screeningoverfladevand-app.miljoeportal.dk/</w:t>
        </w:r>
      </w:hyperlink>
    </w:p>
    <w:p w14:paraId="6BDE3411" w14:textId="77777777" w:rsidR="00D47650" w:rsidRPr="00F24BDC" w:rsidRDefault="00D47650" w:rsidP="005404C9">
      <w:pPr>
        <w:spacing w:line="276" w:lineRule="auto"/>
        <w:jc w:val="both"/>
      </w:pPr>
    </w:p>
    <w:p w14:paraId="46807313" w14:textId="77777777" w:rsidR="00810DB6" w:rsidRPr="00F24BDC" w:rsidRDefault="00810DB6" w:rsidP="005404C9">
      <w:pPr>
        <w:spacing w:line="276" w:lineRule="auto"/>
        <w:jc w:val="both"/>
      </w:pPr>
      <w:r w:rsidRPr="00F24BDC">
        <w:t>Principperne for screeningsværktøjet er beskrevet i ”Screeningsprincip for jordforureninger, der kan true overfladevand” som</w:t>
      </w:r>
      <w:r w:rsidR="00967D87" w:rsidRPr="00F24BDC">
        <w:t xml:space="preserve"> findes på </w:t>
      </w:r>
      <w:hyperlink r:id="rId11" w:history="1">
        <w:r w:rsidRPr="00F24BDC">
          <w:rPr>
            <w:rStyle w:val="Hyperlink"/>
          </w:rPr>
          <w:t>http://mst.dk/media/mst/9439131/screeningsprincip_for_jordforurening.pdf</w:t>
        </w:r>
      </w:hyperlink>
      <w:r w:rsidRPr="00F24BDC">
        <w:t>.</w:t>
      </w:r>
    </w:p>
    <w:p w14:paraId="48CB8654" w14:textId="77777777" w:rsidR="00AE25DD" w:rsidRPr="00F24BDC" w:rsidRDefault="00967D87" w:rsidP="005404C9">
      <w:pPr>
        <w:spacing w:after="200" w:line="276" w:lineRule="auto"/>
        <w:jc w:val="both"/>
      </w:pPr>
      <w:r w:rsidRPr="00F24BDC">
        <w:br/>
      </w:r>
      <w:r w:rsidR="00AA5D7E" w:rsidRPr="00F24BDC">
        <w:t>Miljøstyrelsen har desuden</w:t>
      </w:r>
      <w:r w:rsidR="00AE25DD" w:rsidRPr="00F24BDC">
        <w:t xml:space="preserve"> udarbejdet en ”Vejledning til screening for jordforureninger, der kan true overfladevand”, som kan findes på </w:t>
      </w:r>
      <w:hyperlink r:id="rId12" w:history="1">
        <w:r w:rsidR="00AE25DD" w:rsidRPr="00F24BDC">
          <w:rPr>
            <w:rStyle w:val="Hyperlink"/>
          </w:rPr>
          <w:t>http://mst.dk/media/mst/9489368/vejledning_til_screening.pdf</w:t>
        </w:r>
      </w:hyperlink>
    </w:p>
    <w:p w14:paraId="42ED29F8" w14:textId="77777777" w:rsidR="005404C9" w:rsidRPr="00F24BDC" w:rsidRDefault="001D2D8F" w:rsidP="005404C9">
      <w:pPr>
        <w:spacing w:after="200" w:line="276" w:lineRule="auto"/>
        <w:jc w:val="both"/>
      </w:pPr>
      <w:r w:rsidRPr="00F24BDC">
        <w:t xml:space="preserve">Helt overordnet </w:t>
      </w:r>
      <w:r w:rsidR="005404C9" w:rsidRPr="00F24BDC">
        <w:t xml:space="preserve">har Miljøstyrelsen </w:t>
      </w:r>
      <w:r w:rsidRPr="00F24BDC">
        <w:t xml:space="preserve">vurderet, at hvis et kortlagt areal </w:t>
      </w:r>
      <w:r w:rsidR="005404C9" w:rsidRPr="00F24BDC">
        <w:t>ligg</w:t>
      </w:r>
      <w:r w:rsidRPr="00F24BDC">
        <w:t>er længere end 250 m fra målsat overflade</w:t>
      </w:r>
      <w:r w:rsidR="005404C9" w:rsidRPr="00F24BDC">
        <w:t>vand, så udgør det kortlagte areal (lokaliteten)</w:t>
      </w:r>
      <w:r w:rsidRPr="00F24BDC">
        <w:t xml:space="preserve"> ikke en risiko for </w:t>
      </w:r>
      <w:r w:rsidR="00EA3428" w:rsidRPr="00F24BDC">
        <w:t xml:space="preserve">målsat </w:t>
      </w:r>
      <w:r w:rsidRPr="00F24BDC">
        <w:t xml:space="preserve">overfladevand.  </w:t>
      </w:r>
      <w:r w:rsidR="00EA3428" w:rsidRPr="00F24BDC">
        <w:t xml:space="preserve">På </w:t>
      </w:r>
      <w:r w:rsidR="00172027" w:rsidRPr="00F24BDC">
        <w:t>”</w:t>
      </w:r>
      <w:r w:rsidR="00EA3428" w:rsidRPr="00F24BDC">
        <w:t>de store jordforureningssager”</w:t>
      </w:r>
      <w:r w:rsidR="00172027" w:rsidRPr="00F24BDC">
        <w:t xml:space="preserve"> (dem der tidligere er indberettet til Miljøstyrelsen, hvor det vurderes at omkostningerne overstiger 10 mio</w:t>
      </w:r>
      <w:r w:rsidR="00F24BDC">
        <w:t>.</w:t>
      </w:r>
      <w:r w:rsidR="00172027" w:rsidRPr="00F24BDC">
        <w:t xml:space="preserve"> kr</w:t>
      </w:r>
      <w:r w:rsidR="00F24BDC">
        <w:t>.</w:t>
      </w:r>
      <w:r w:rsidR="00172027" w:rsidRPr="00F24BDC">
        <w:t>)</w:t>
      </w:r>
      <w:r w:rsidR="00EA3428" w:rsidRPr="00F24BDC">
        <w:t xml:space="preserve"> og andre sager med meget lange forureningsfaner, skal </w:t>
      </w:r>
      <w:r w:rsidR="005404C9" w:rsidRPr="00F24BDC">
        <w:t>sagsbehandleren</w:t>
      </w:r>
      <w:r w:rsidR="00EA3428" w:rsidRPr="00F24BDC">
        <w:t xml:space="preserve"> altid </w:t>
      </w:r>
      <w:proofErr w:type="gramStart"/>
      <w:r w:rsidR="00EA3428" w:rsidRPr="00F24BDC">
        <w:t>foretage en vurdering af</w:t>
      </w:r>
      <w:proofErr w:type="gramEnd"/>
      <w:r w:rsidR="00EA3428" w:rsidRPr="00F24BDC">
        <w:t xml:space="preserve"> risikoen over</w:t>
      </w:r>
      <w:r w:rsidR="00F24BDC">
        <w:t xml:space="preserve"> </w:t>
      </w:r>
      <w:r w:rsidR="00EA3428" w:rsidRPr="00F24BDC">
        <w:t>for målsat overfladevand – uanset afstanden til målsat over</w:t>
      </w:r>
      <w:r w:rsidR="005404C9" w:rsidRPr="00F24BDC">
        <w:t>fladevand.</w:t>
      </w:r>
    </w:p>
    <w:p w14:paraId="1F6FE6B0" w14:textId="77777777" w:rsidR="00D47650" w:rsidRDefault="001D2D8F" w:rsidP="005404C9">
      <w:pPr>
        <w:spacing w:after="200" w:line="276" w:lineRule="auto"/>
        <w:jc w:val="both"/>
      </w:pPr>
      <w:r w:rsidRPr="00F24BDC">
        <w:t>250 m</w:t>
      </w:r>
      <w:r w:rsidR="00F24BDC">
        <w:t>.-</w:t>
      </w:r>
      <w:r w:rsidRPr="00F24BDC">
        <w:t xml:space="preserve"> zone</w:t>
      </w:r>
      <w:r w:rsidR="005404C9" w:rsidRPr="00F24BDC">
        <w:t>n</w:t>
      </w:r>
      <w:r w:rsidRPr="00F24BDC">
        <w:t xml:space="preserve"> er indlagt som et tema i</w:t>
      </w:r>
      <w:r w:rsidR="007F7D7E" w:rsidRPr="00F24BDC">
        <w:t xml:space="preserve"> </w:t>
      </w:r>
      <w:r w:rsidRPr="00F24BDC">
        <w:t>JAR</w:t>
      </w:r>
      <w:r w:rsidR="005404C9" w:rsidRPr="00F24BDC">
        <w:t>.</w:t>
      </w:r>
    </w:p>
    <w:p w14:paraId="22F1AE61" w14:textId="77777777" w:rsidR="005404C9" w:rsidRPr="00F24BDC" w:rsidRDefault="005404C9" w:rsidP="005404C9">
      <w:pPr>
        <w:spacing w:after="200" w:line="276" w:lineRule="auto"/>
        <w:jc w:val="both"/>
      </w:pPr>
    </w:p>
    <w:p w14:paraId="2CBB7ACF" w14:textId="77777777" w:rsidR="005404C9" w:rsidRPr="00F24BDC" w:rsidRDefault="00F24BDC" w:rsidP="005404C9">
      <w:pPr>
        <w:spacing w:after="200" w:line="276" w:lineRule="auto"/>
        <w:jc w:val="both"/>
        <w:rPr>
          <w:b/>
        </w:rPr>
      </w:pPr>
      <w:r>
        <w:rPr>
          <w:b/>
        </w:rPr>
        <w:t>Den automatiske screening</w:t>
      </w:r>
    </w:p>
    <w:p w14:paraId="2F631A30" w14:textId="77777777" w:rsidR="00A32FAA" w:rsidRPr="00F24BDC" w:rsidRDefault="001D2D8F" w:rsidP="005404C9">
      <w:pPr>
        <w:spacing w:after="200" w:line="276" w:lineRule="auto"/>
        <w:jc w:val="both"/>
      </w:pPr>
      <w:r w:rsidRPr="00F24BDC">
        <w:t>Screeningsværktøjet består af h</w:t>
      </w:r>
      <w:r w:rsidR="00F24BDC">
        <w:t>hv.</w:t>
      </w:r>
      <w:r w:rsidRPr="00F24BDC">
        <w:t xml:space="preserve"> en automatisk og</w:t>
      </w:r>
      <w:r w:rsidR="005404C9" w:rsidRPr="00F24BDC">
        <w:t xml:space="preserve"> en</w:t>
      </w:r>
      <w:r w:rsidRPr="00F24BDC">
        <w:t xml:space="preserve"> bearbejdet screening.</w:t>
      </w:r>
      <w:r w:rsidR="00D80A76" w:rsidRPr="00F24BDC">
        <w:t xml:space="preserve"> </w:t>
      </w:r>
      <w:r w:rsidR="005404C9" w:rsidRPr="00F24BDC">
        <w:t>Screeningsværktøjet</w:t>
      </w:r>
      <w:r w:rsidR="00D80A76" w:rsidRPr="00F24BDC">
        <w:t xml:space="preserve"> foretage</w:t>
      </w:r>
      <w:r w:rsidR="005404C9" w:rsidRPr="00F24BDC">
        <w:t>r</w:t>
      </w:r>
      <w:r w:rsidR="00D80A76" w:rsidRPr="00F24BDC">
        <w:t xml:space="preserve"> en automatisk scree</w:t>
      </w:r>
      <w:r w:rsidR="005404C9" w:rsidRPr="00F24BDC">
        <w:t>ning på alle kortlagte arealer.</w:t>
      </w:r>
    </w:p>
    <w:p w14:paraId="07F065C1" w14:textId="77777777" w:rsidR="00A32FAA" w:rsidRPr="00F24BDC" w:rsidRDefault="00A32FAA" w:rsidP="005404C9">
      <w:pPr>
        <w:spacing w:after="200" w:line="276" w:lineRule="auto"/>
        <w:jc w:val="both"/>
      </w:pPr>
      <w:r w:rsidRPr="00F24BDC">
        <w:t>Screeningsværktøjet henter oplysninger om de kortlagte arealer f</w:t>
      </w:r>
      <w:r w:rsidR="005404C9" w:rsidRPr="00F24BDC">
        <w:t xml:space="preserve">ra </w:t>
      </w:r>
      <w:proofErr w:type="spellStart"/>
      <w:r w:rsidR="005404C9" w:rsidRPr="00F24BDC">
        <w:t>DKjord</w:t>
      </w:r>
      <w:proofErr w:type="spellEnd"/>
      <w:r w:rsidR="005404C9" w:rsidRPr="00F24BDC">
        <w:t xml:space="preserve">, hvilket bl.a. betyder, </w:t>
      </w:r>
      <w:r w:rsidRPr="00F24BDC">
        <w:t>at hvis der foretages ændringer i JAR</w:t>
      </w:r>
      <w:r w:rsidR="00577418" w:rsidRPr="00F24BDC">
        <w:t xml:space="preserve"> og disse godkendes</w:t>
      </w:r>
      <w:r w:rsidRPr="00F24BDC">
        <w:t xml:space="preserve">, fremgår de af screeningsværktøjet </w:t>
      </w:r>
      <w:r w:rsidR="003E103A" w:rsidRPr="00F24BDC">
        <w:t>kort</w:t>
      </w:r>
      <w:r w:rsidRPr="00F24BDC">
        <w:t xml:space="preserve"> efter.</w:t>
      </w:r>
    </w:p>
    <w:p w14:paraId="2C7C4713" w14:textId="77777777" w:rsidR="005404C9" w:rsidRDefault="005404C9" w:rsidP="00F24BDC">
      <w:pPr>
        <w:spacing w:after="200" w:line="276" w:lineRule="auto"/>
        <w:jc w:val="both"/>
      </w:pPr>
      <w:r w:rsidRPr="00F24BDC">
        <w:t xml:space="preserve">Sagsbehandleren skal være </w:t>
      </w:r>
      <w:r w:rsidR="00884626" w:rsidRPr="00F24BDC">
        <w:t>opmærksom på</w:t>
      </w:r>
      <w:r w:rsidRPr="00F24BDC">
        <w:t>,</w:t>
      </w:r>
      <w:r w:rsidR="00884626" w:rsidRPr="00F24BDC">
        <w:t xml:space="preserve"> om lokaliteten er oprettet</w:t>
      </w:r>
      <w:r w:rsidR="00577418" w:rsidRPr="00F24BDC">
        <w:t xml:space="preserve"> i JAR</w:t>
      </w:r>
      <w:r w:rsidR="00884626" w:rsidRPr="00F24BDC">
        <w:t xml:space="preserve"> med alle de brancher</w:t>
      </w:r>
      <w:r w:rsidR="00577418" w:rsidRPr="00F24BDC">
        <w:t xml:space="preserve"> og aktiviteter</w:t>
      </w:r>
      <w:r w:rsidR="00884626" w:rsidRPr="00F24BDC">
        <w:t>, der er kendskab til</w:t>
      </w:r>
      <w:r w:rsidR="00F24BDC">
        <w:t>,</w:t>
      </w:r>
      <w:r w:rsidR="00884626" w:rsidRPr="00F24BDC">
        <w:t xml:space="preserve"> og tjek</w:t>
      </w:r>
      <w:r w:rsidRPr="00F24BDC">
        <w:t>ke</w:t>
      </w:r>
      <w:r w:rsidR="00884626" w:rsidRPr="00F24BDC">
        <w:t>, at de er registreret korrekt</w:t>
      </w:r>
      <w:r w:rsidR="003E103A" w:rsidRPr="00F24BDC">
        <w:t xml:space="preserve"> i forhold til Region Nordjyllands brancheliste til V1-kortlægning (dok. 04-50-01)</w:t>
      </w:r>
      <w:r w:rsidRPr="00F24BDC">
        <w:t>,</w:t>
      </w:r>
      <w:r w:rsidR="00884626" w:rsidRPr="00F24BDC">
        <w:t xml:space="preserve"> </w:t>
      </w:r>
      <w:r w:rsidR="007F7D7E" w:rsidRPr="00F24BDC">
        <w:t xml:space="preserve">samt at </w:t>
      </w:r>
      <w:r w:rsidR="00884626" w:rsidRPr="00F24BDC">
        <w:t xml:space="preserve">der er angivet </w:t>
      </w:r>
      <w:r w:rsidR="00EA3428" w:rsidRPr="00F24BDC">
        <w:t>de relevante</w:t>
      </w:r>
      <w:r w:rsidR="00884626" w:rsidRPr="00F24BDC">
        <w:t xml:space="preserve"> </w:t>
      </w:r>
      <w:r w:rsidR="00EA3428" w:rsidRPr="00F24BDC">
        <w:t>”</w:t>
      </w:r>
      <w:r w:rsidR="00884626" w:rsidRPr="00F24BDC">
        <w:t>JA</w:t>
      </w:r>
      <w:r w:rsidR="00EA3428" w:rsidRPr="00F24BDC">
        <w:t>”</w:t>
      </w:r>
      <w:r w:rsidR="00884626" w:rsidRPr="00F24BDC">
        <w:t xml:space="preserve"> i kortlægningsårsag. Det kan have stor betydning for de stoffer, der bliver screenet for. F</w:t>
      </w:r>
      <w:r w:rsidR="00F24BDC">
        <w:t>x</w:t>
      </w:r>
      <w:r w:rsidR="00884626" w:rsidRPr="00F24BDC">
        <w:t xml:space="preserve"> er der forskel på</w:t>
      </w:r>
      <w:r w:rsidRPr="00F24BDC">
        <w:t>,</w:t>
      </w:r>
      <w:r w:rsidR="00884626" w:rsidRPr="00F24BDC">
        <w:t xml:space="preserve"> om en </w:t>
      </w:r>
      <w:r w:rsidR="00577418" w:rsidRPr="00F24BDC">
        <w:t>branche</w:t>
      </w:r>
      <w:r w:rsidR="00884626" w:rsidRPr="00F24BDC">
        <w:t xml:space="preserve"> er oprettet som bådebyggeri eller skibsbyggeri. Desuden kan virksomheder, der har haft tankanlæg, være anført som servicestation, selvom der ikke</w:t>
      </w:r>
      <w:r w:rsidR="00F24BDC">
        <w:t xml:space="preserve"> har været salg og/eller benzin eller foretaget service.</w:t>
      </w:r>
    </w:p>
    <w:p w14:paraId="36BF72F4" w14:textId="77777777" w:rsidR="00D80A76" w:rsidRPr="00F24BDC" w:rsidRDefault="00D80A76" w:rsidP="005404C9">
      <w:pPr>
        <w:spacing w:after="200" w:line="276" w:lineRule="auto"/>
        <w:jc w:val="both"/>
      </w:pPr>
      <w:r w:rsidRPr="00F24BDC">
        <w:lastRenderedPageBreak/>
        <w:t>Resultatet af den automatiske screening udtrykkes ved hjælp af en risikofaktor. Hvis denne risikofaktor er:</w:t>
      </w:r>
    </w:p>
    <w:p w14:paraId="69A9C651" w14:textId="77777777" w:rsidR="00D80A76" w:rsidRPr="00F24BDC" w:rsidRDefault="00D80A76" w:rsidP="005404C9">
      <w:pPr>
        <w:spacing w:after="200" w:line="276" w:lineRule="auto"/>
        <w:ind w:left="1304"/>
        <w:jc w:val="both"/>
      </w:pPr>
      <w:r w:rsidRPr="00F24BDC">
        <w:rPr>
          <w:b/>
        </w:rPr>
        <w:t xml:space="preserve">&lt;1 </w:t>
      </w:r>
      <w:r w:rsidRPr="00F24BDC">
        <w:t xml:space="preserve">udgør det kortlagte areal </w:t>
      </w:r>
      <w:r w:rsidRPr="00F24BDC">
        <w:rPr>
          <w:u w:val="single"/>
        </w:rPr>
        <w:t>ikke</w:t>
      </w:r>
      <w:r w:rsidRPr="00F24BDC">
        <w:t xml:space="preserve"> </w:t>
      </w:r>
      <w:r w:rsidR="005404C9" w:rsidRPr="00F24BDC">
        <w:t>en risiko over</w:t>
      </w:r>
      <w:r w:rsidR="00F24BDC">
        <w:t xml:space="preserve"> </w:t>
      </w:r>
      <w:r w:rsidR="005404C9" w:rsidRPr="00F24BDC">
        <w:t>for overfladevand</w:t>
      </w:r>
      <w:r w:rsidRPr="00F24BDC">
        <w:t xml:space="preserve"> og er derfor ikke omfattet af det offentlige indsatsområde af hensyn til overfladevand.</w:t>
      </w:r>
    </w:p>
    <w:p w14:paraId="3129FCCD" w14:textId="77777777" w:rsidR="00D80A76" w:rsidRPr="00F24BDC" w:rsidRDefault="00D80A76" w:rsidP="005404C9">
      <w:pPr>
        <w:spacing w:after="200" w:line="276" w:lineRule="auto"/>
        <w:ind w:left="1304"/>
        <w:jc w:val="both"/>
      </w:pPr>
      <w:r w:rsidRPr="00F24BDC">
        <w:rPr>
          <w:b/>
        </w:rPr>
        <w:t>&gt;1</w:t>
      </w:r>
      <w:r w:rsidRPr="00F24BDC">
        <w:t xml:space="preserve"> kan lokaliteten udgøre en risiko over</w:t>
      </w:r>
      <w:r w:rsidR="00F24BDC">
        <w:t xml:space="preserve"> </w:t>
      </w:r>
      <w:r w:rsidRPr="00F24BDC">
        <w:t xml:space="preserve">for </w:t>
      </w:r>
      <w:r w:rsidR="00EA3428" w:rsidRPr="00F24BDC">
        <w:t xml:space="preserve">målsat </w:t>
      </w:r>
      <w:r w:rsidRPr="00F24BDC">
        <w:t xml:space="preserve">overfladevand, og </w:t>
      </w:r>
      <w:r w:rsidR="005404C9" w:rsidRPr="00F24BDC">
        <w:t>sagsbehandleren</w:t>
      </w:r>
      <w:r w:rsidRPr="00F24BDC">
        <w:t xml:space="preserve"> skal vurdere</w:t>
      </w:r>
      <w:r w:rsidR="005404C9" w:rsidRPr="00F24BDC">
        <w:t>,</w:t>
      </w:r>
      <w:r w:rsidRPr="00F24BDC">
        <w:t xml:space="preserve"> om der er tilstrækkeligt datagrundlag til at </w:t>
      </w:r>
      <w:proofErr w:type="gramStart"/>
      <w:r w:rsidR="003E103A" w:rsidRPr="00F24BDC">
        <w:t>foretage ændringer i</w:t>
      </w:r>
      <w:proofErr w:type="gramEnd"/>
      <w:r w:rsidRPr="00F24BDC">
        <w:t xml:space="preserve"> </w:t>
      </w:r>
      <w:r w:rsidR="003E103A" w:rsidRPr="00F24BDC">
        <w:t>d</w:t>
      </w:r>
      <w:r w:rsidRPr="00F24BDC">
        <w:t>en bearbejde</w:t>
      </w:r>
      <w:r w:rsidR="003E103A" w:rsidRPr="00F24BDC">
        <w:t>de</w:t>
      </w:r>
      <w:r w:rsidRPr="00F24BDC">
        <w:t xml:space="preserve"> screening.</w:t>
      </w:r>
      <w:r w:rsidR="003E103A" w:rsidRPr="00F24BDC">
        <w:t xml:space="preserve"> </w:t>
      </w:r>
      <w:r w:rsidR="003E103A" w:rsidRPr="00F24BDC">
        <w:rPr>
          <w:szCs w:val="20"/>
        </w:rPr>
        <w:t>Hvis der ikke er det, skal der blot oprettes en bearbejdet screening, hvor der i bemærkningsfeltet skal fremgå initialer, dato og ”Den automatiske screening af (dato) godkendes”.</w:t>
      </w:r>
    </w:p>
    <w:p w14:paraId="32D4031D" w14:textId="77777777" w:rsidR="009C0B9C" w:rsidRPr="00F24BDC" w:rsidRDefault="005404C9" w:rsidP="005404C9">
      <w:pPr>
        <w:spacing w:after="200" w:line="276" w:lineRule="auto"/>
        <w:jc w:val="both"/>
      </w:pPr>
      <w:r w:rsidRPr="00F24BDC">
        <w:t>Sagsbehandleren</w:t>
      </w:r>
      <w:r w:rsidR="00132E76" w:rsidRPr="00F24BDC">
        <w:t xml:space="preserve"> skal ikke oprette bearbejde</w:t>
      </w:r>
      <w:r w:rsidRPr="00F24BDC">
        <w:t>de</w:t>
      </w:r>
      <w:r w:rsidR="00132E76" w:rsidRPr="00F24BDC">
        <w:t xml:space="preserve"> screeninger for de lokaliteter, der efter en automatisk screening har en overskridelsesfaktor &lt; 1. Disse lokaliteter vurderes - på baggrund af screeningsværktøjets ret konservative tilgang - med en høj grad af sikkerhed ikke at udgøre en risiko for målsat overfladevand. </w:t>
      </w:r>
      <w:r w:rsidR="00F24BDC">
        <w:t>S</w:t>
      </w:r>
      <w:r w:rsidRPr="00F24BDC">
        <w:t>agsbehandleren</w:t>
      </w:r>
      <w:r w:rsidR="003A546C" w:rsidRPr="00F24BDC">
        <w:t xml:space="preserve"> har</w:t>
      </w:r>
      <w:r w:rsidR="00132E76" w:rsidRPr="00F24BDC">
        <w:t xml:space="preserve"> imidlertid mulighed for, </w:t>
      </w:r>
      <w:r w:rsidRPr="00F24BDC">
        <w:t>hvis</w:t>
      </w:r>
      <w:r w:rsidR="00132E76" w:rsidRPr="00F24BDC">
        <w:t xml:space="preserve"> særlige forhold tilsiger </w:t>
      </w:r>
      <w:proofErr w:type="gramStart"/>
      <w:r w:rsidR="00132E76" w:rsidRPr="00F24BDC">
        <w:t>det,</w:t>
      </w:r>
      <w:proofErr w:type="gramEnd"/>
      <w:r w:rsidR="00132E76" w:rsidRPr="00F24BDC">
        <w:t xml:space="preserve"> at oprette en bearbejdet screening for lokaliteter, der er vurderet uden</w:t>
      </w:r>
      <w:r w:rsidR="00F24BDC">
        <w:t xml:space="preserve"> </w:t>
      </w:r>
      <w:r w:rsidR="00132E76" w:rsidRPr="00F24BDC">
        <w:t>for risiko med den automatiske screening.</w:t>
      </w:r>
      <w:r w:rsidR="007F7D7E" w:rsidRPr="00F24BDC">
        <w:t xml:space="preserve"> Et eksempel kunne </w:t>
      </w:r>
      <w:r w:rsidR="003A546C" w:rsidRPr="00F24BDC">
        <w:t>være</w:t>
      </w:r>
      <w:r w:rsidRPr="00F24BDC">
        <w:t>,</w:t>
      </w:r>
      <w:r w:rsidR="003A546C" w:rsidRPr="00F24BDC">
        <w:t xml:space="preserve"> hvis</w:t>
      </w:r>
      <w:r w:rsidR="009C0B9C" w:rsidRPr="00F24BDC">
        <w:t xml:space="preserve"> der er mange typer af den samme kilde på lokaliteten, </w:t>
      </w:r>
      <w:proofErr w:type="gramStart"/>
      <w:r w:rsidR="009C0B9C" w:rsidRPr="00F24BDC">
        <w:t>således at</w:t>
      </w:r>
      <w:proofErr w:type="gramEnd"/>
      <w:r w:rsidR="009C0B9C" w:rsidRPr="00F24BDC">
        <w:t xml:space="preserve"> det forureningsareal</w:t>
      </w:r>
      <w:r w:rsidRPr="00F24BDC">
        <w:t>,</w:t>
      </w:r>
      <w:r w:rsidR="009C0B9C" w:rsidRPr="00F24BDC">
        <w:t xml:space="preserve"> screeningsværktøjet estimerer, ikke er retvisende</w:t>
      </w:r>
      <w:r w:rsidRPr="00F24BDC">
        <w:t xml:space="preserve"> -</w:t>
      </w:r>
      <w:r w:rsidR="009C0B9C" w:rsidRPr="00F24BDC">
        <w:t xml:space="preserve"> se senere.</w:t>
      </w:r>
    </w:p>
    <w:p w14:paraId="0A8843AF" w14:textId="77777777" w:rsidR="00D80A76" w:rsidRPr="00F24BDC" w:rsidRDefault="005404C9" w:rsidP="005404C9">
      <w:pPr>
        <w:spacing w:after="200" w:line="276" w:lineRule="auto"/>
        <w:jc w:val="both"/>
        <w:rPr>
          <w:b/>
        </w:rPr>
      </w:pPr>
      <w:r w:rsidRPr="00F24BDC">
        <w:rPr>
          <w:b/>
        </w:rPr>
        <w:br/>
      </w:r>
      <w:r w:rsidR="00D80A76" w:rsidRPr="00F24BDC">
        <w:rPr>
          <w:b/>
        </w:rPr>
        <w:t>Den bearbejde</w:t>
      </w:r>
      <w:r w:rsidR="004A5A5E" w:rsidRPr="00F24BDC">
        <w:rPr>
          <w:b/>
        </w:rPr>
        <w:t>de</w:t>
      </w:r>
      <w:r w:rsidR="00D80A76" w:rsidRPr="00F24BDC">
        <w:rPr>
          <w:b/>
        </w:rPr>
        <w:t xml:space="preserve"> screening:</w:t>
      </w:r>
    </w:p>
    <w:p w14:paraId="28994361" w14:textId="77777777" w:rsidR="001D2D8F" w:rsidRPr="00F24BDC" w:rsidRDefault="001D2D8F" w:rsidP="005404C9">
      <w:pPr>
        <w:spacing w:after="200" w:line="276" w:lineRule="auto"/>
        <w:jc w:val="both"/>
      </w:pPr>
      <w:r w:rsidRPr="00F24BDC">
        <w:t xml:space="preserve">I den bearbejdede screening kan </w:t>
      </w:r>
      <w:r w:rsidR="00993DA6" w:rsidRPr="00F24BDC">
        <w:t>sagsbehandleren</w:t>
      </w:r>
      <w:r w:rsidRPr="00F24BDC">
        <w:t xml:space="preserve"> justere på de parametre, der indgår i screeningen på baggrund af kendskab til </w:t>
      </w:r>
      <w:r w:rsidR="007F7D7E" w:rsidRPr="00F24BDC">
        <w:t xml:space="preserve">sagen, </w:t>
      </w:r>
      <w:r w:rsidRPr="00F24BDC">
        <w:t>forureningskilden, overfladevand eller andre forhold af betydning for screeningsresul</w:t>
      </w:r>
      <w:r w:rsidR="00993DA6" w:rsidRPr="00F24BDC">
        <w:t>tatet.</w:t>
      </w:r>
    </w:p>
    <w:p w14:paraId="1ABA9990" w14:textId="77777777" w:rsidR="00D47650" w:rsidRDefault="00D47650" w:rsidP="005404C9">
      <w:pPr>
        <w:spacing w:after="200" w:line="276" w:lineRule="auto"/>
        <w:jc w:val="both"/>
      </w:pPr>
      <w:r>
        <w:t xml:space="preserve">Ved ændring af brancher/aktiviteter, stoffer eller kortlagte arealer: Lav </w:t>
      </w:r>
      <w:r>
        <w:rPr>
          <w:b/>
          <w:bCs/>
          <w:u w:val="single"/>
        </w:rPr>
        <w:t>altid</w:t>
      </w:r>
      <w:r>
        <w:t xml:space="preserve"> ny bearbejdet screening på baggrund af den nyeste automatiske screening – husk evt. data fra den allerede eksisterende bearbejdet screening.</w:t>
      </w:r>
    </w:p>
    <w:p w14:paraId="03A1DB12" w14:textId="77777777" w:rsidR="00AA708B" w:rsidRPr="00F24BDC" w:rsidRDefault="00AA708B" w:rsidP="005404C9">
      <w:pPr>
        <w:spacing w:after="200" w:line="276" w:lineRule="auto"/>
        <w:jc w:val="both"/>
      </w:pPr>
      <w:r w:rsidRPr="00F24BDC">
        <w:t>Når der udføres en bearbejdet screening, skal begrundelsen for</w:t>
      </w:r>
      <w:r w:rsidR="00993DA6" w:rsidRPr="00F24BDC">
        <w:t>,</w:t>
      </w:r>
      <w:r w:rsidRPr="00F24BDC">
        <w:t xml:space="preserve"> at der justeres på de enkelte parametre</w:t>
      </w:r>
      <w:r w:rsidR="00993DA6" w:rsidRPr="00F24BDC">
        <w:t>,</w:t>
      </w:r>
      <w:r w:rsidRPr="00F24BDC">
        <w:t xml:space="preserve"> anføres i screeningsværktøjet.</w:t>
      </w:r>
    </w:p>
    <w:p w14:paraId="735DE607" w14:textId="77777777" w:rsidR="00D80A76" w:rsidRPr="00F24BDC" w:rsidRDefault="00D80A76" w:rsidP="005404C9">
      <w:pPr>
        <w:spacing w:after="200" w:line="276" w:lineRule="auto"/>
        <w:jc w:val="both"/>
      </w:pPr>
      <w:r w:rsidRPr="00F24BDC">
        <w:t xml:space="preserve">Resultatet af den </w:t>
      </w:r>
      <w:r w:rsidR="00AE25DD" w:rsidRPr="00F24BDC">
        <w:t>bearbejdede</w:t>
      </w:r>
      <w:r w:rsidRPr="00F24BDC">
        <w:t xml:space="preserve"> screening udtrykkes </w:t>
      </w:r>
      <w:r w:rsidR="00AE25DD" w:rsidRPr="00F24BDC">
        <w:t>også ved</w:t>
      </w:r>
      <w:r w:rsidRPr="00F24BDC">
        <w:t xml:space="preserve"> risikofaktor</w:t>
      </w:r>
      <w:r w:rsidR="00AE25DD" w:rsidRPr="00F24BDC">
        <w:t>en</w:t>
      </w:r>
      <w:r w:rsidRPr="00F24BDC">
        <w:t>. Hvis risikofaktor</w:t>
      </w:r>
      <w:r w:rsidR="00AE25DD" w:rsidRPr="00F24BDC">
        <w:t>en</w:t>
      </w:r>
      <w:r w:rsidRPr="00F24BDC">
        <w:t xml:space="preserve"> er:</w:t>
      </w:r>
    </w:p>
    <w:p w14:paraId="744E85FD" w14:textId="77777777" w:rsidR="00D80A76" w:rsidRPr="00F24BDC" w:rsidRDefault="00D80A76" w:rsidP="005404C9">
      <w:pPr>
        <w:spacing w:after="200" w:line="276" w:lineRule="auto"/>
        <w:ind w:left="1304"/>
        <w:jc w:val="both"/>
      </w:pPr>
      <w:r w:rsidRPr="00F24BDC">
        <w:rPr>
          <w:b/>
        </w:rPr>
        <w:t xml:space="preserve">&lt;1 </w:t>
      </w:r>
      <w:r w:rsidRPr="00F24BDC">
        <w:t xml:space="preserve">udgør det kortlagte areal </w:t>
      </w:r>
      <w:r w:rsidRPr="00F24BDC">
        <w:rPr>
          <w:u w:val="single"/>
        </w:rPr>
        <w:t>ikke</w:t>
      </w:r>
      <w:r w:rsidRPr="00F24BDC">
        <w:t xml:space="preserve"> en risiko over</w:t>
      </w:r>
      <w:r w:rsidR="00F24BDC">
        <w:t xml:space="preserve"> </w:t>
      </w:r>
      <w:r w:rsidRPr="00F24BDC">
        <w:t>for overfladevand</w:t>
      </w:r>
      <w:r w:rsidR="00993DA6" w:rsidRPr="00F24BDC">
        <w:t>,</w:t>
      </w:r>
      <w:r w:rsidRPr="00F24BDC">
        <w:t xml:space="preserve"> og </w:t>
      </w:r>
      <w:r w:rsidR="00993DA6" w:rsidRPr="00F24BDC">
        <w:t xml:space="preserve">den </w:t>
      </w:r>
      <w:r w:rsidRPr="00F24BDC">
        <w:t>er derfor ikke omfattet af det offentlige indsatsområde af hensyn til overfladevand.</w:t>
      </w:r>
    </w:p>
    <w:p w14:paraId="03772709" w14:textId="77777777" w:rsidR="00D80A76" w:rsidRPr="00F24BDC" w:rsidRDefault="00D80A76" w:rsidP="005404C9">
      <w:pPr>
        <w:spacing w:after="200" w:line="276" w:lineRule="auto"/>
        <w:ind w:left="1304"/>
        <w:jc w:val="both"/>
      </w:pPr>
      <w:r w:rsidRPr="00F24BDC">
        <w:rPr>
          <w:b/>
        </w:rPr>
        <w:t xml:space="preserve">&gt;1 </w:t>
      </w:r>
      <w:r w:rsidRPr="00F24BDC">
        <w:rPr>
          <w:u w:val="single"/>
        </w:rPr>
        <w:t>kan</w:t>
      </w:r>
      <w:r w:rsidRPr="00F24BDC">
        <w:t xml:space="preserve"> lokaliteten udgøre en risiko over</w:t>
      </w:r>
      <w:r w:rsidR="00F24BDC">
        <w:t xml:space="preserve"> </w:t>
      </w:r>
      <w:r w:rsidRPr="00F24BDC">
        <w:t>for overfladevand</w:t>
      </w:r>
      <w:r w:rsidR="00993DA6" w:rsidRPr="00F24BDC">
        <w:t>,</w:t>
      </w:r>
      <w:r w:rsidRPr="00F24BDC">
        <w:t xml:space="preserve"> og</w:t>
      </w:r>
      <w:r w:rsidR="00993DA6" w:rsidRPr="00F24BDC">
        <w:t xml:space="preserve"> den</w:t>
      </w:r>
      <w:r w:rsidRPr="00F24BDC">
        <w:t xml:space="preserve"> </w:t>
      </w:r>
      <w:r w:rsidR="00AE25DD" w:rsidRPr="00F24BDC">
        <w:t>er</w:t>
      </w:r>
      <w:r w:rsidR="00993DA6" w:rsidRPr="00F24BDC">
        <w:t xml:space="preserve"> derfor</w:t>
      </w:r>
      <w:r w:rsidR="00AE25DD" w:rsidRPr="00F24BDC">
        <w:t xml:space="preserve"> omfattet af det offentlige indsatsområde af hensyn til overfladevand</w:t>
      </w:r>
      <w:r w:rsidRPr="00F24BDC">
        <w:t>.</w:t>
      </w:r>
    </w:p>
    <w:p w14:paraId="0D213BF2" w14:textId="77777777" w:rsidR="00D80A76" w:rsidRPr="00F24BDC" w:rsidRDefault="00AE25DD" w:rsidP="005404C9">
      <w:pPr>
        <w:spacing w:after="200" w:line="276" w:lineRule="auto"/>
        <w:jc w:val="both"/>
      </w:pPr>
      <w:r w:rsidRPr="00F24BDC">
        <w:t>Der er forskel på</w:t>
      </w:r>
      <w:r w:rsidR="007F7D7E" w:rsidRPr="00F24BDC">
        <w:t>,</w:t>
      </w:r>
      <w:r w:rsidRPr="00F24BDC">
        <w:t xml:space="preserve"> hvordan screeningsværktøjet behandler et areal</w:t>
      </w:r>
      <w:r w:rsidR="00993DA6" w:rsidRPr="00F24BDC">
        <w:t>,</w:t>
      </w:r>
      <w:r w:rsidRPr="00F24BDC">
        <w:t xml:space="preserve"> der er kortlagt på V1, V2 og lossepladser. I det følgende </w:t>
      </w:r>
      <w:r w:rsidR="003B2710" w:rsidRPr="00F24BDC">
        <w:t>beskrives de 3 principper meget kort</w:t>
      </w:r>
      <w:r w:rsidR="007F7D7E" w:rsidRPr="00F24BDC">
        <w:t>. For</w:t>
      </w:r>
      <w:r w:rsidR="003B2710" w:rsidRPr="00F24BDC">
        <w:t xml:space="preserve"> mere information henvises til Miljøstyrelsens vejledninger og projekter, der er linket til i dette dokument.</w:t>
      </w:r>
    </w:p>
    <w:p w14:paraId="4F0564D1" w14:textId="77777777" w:rsidR="00810DB6" w:rsidRPr="00F24BDC" w:rsidRDefault="00993DA6" w:rsidP="005404C9">
      <w:pPr>
        <w:spacing w:after="200" w:line="276" w:lineRule="auto"/>
        <w:jc w:val="both"/>
        <w:rPr>
          <w:b/>
        </w:rPr>
      </w:pPr>
      <w:r w:rsidRPr="00F24BDC">
        <w:rPr>
          <w:b/>
        </w:rPr>
        <w:br/>
      </w:r>
      <w:r w:rsidR="001D2D8F" w:rsidRPr="00F24BDC">
        <w:rPr>
          <w:b/>
        </w:rPr>
        <w:t>Screening af V1</w:t>
      </w:r>
      <w:r w:rsidRPr="00F24BDC">
        <w:rPr>
          <w:b/>
        </w:rPr>
        <w:t>-</w:t>
      </w:r>
      <w:r w:rsidR="001D2D8F" w:rsidRPr="00F24BDC">
        <w:rPr>
          <w:b/>
        </w:rPr>
        <w:t>kortlagte arealer:</w:t>
      </w:r>
    </w:p>
    <w:p w14:paraId="1CF97EB8" w14:textId="77777777" w:rsidR="00815980" w:rsidRPr="00F24BDC" w:rsidRDefault="003B2710" w:rsidP="005404C9">
      <w:pPr>
        <w:spacing w:after="200" w:line="276" w:lineRule="auto"/>
        <w:jc w:val="both"/>
      </w:pPr>
      <w:r w:rsidRPr="00F24BDC">
        <w:t>På de V1</w:t>
      </w:r>
      <w:r w:rsidR="00993DA6" w:rsidRPr="00F24BDC">
        <w:t>-</w:t>
      </w:r>
      <w:r w:rsidRPr="00F24BDC">
        <w:t>kortlagte arealer</w:t>
      </w:r>
      <w:r w:rsidR="00D00E13" w:rsidRPr="00F24BDC">
        <w:t xml:space="preserve"> henter screeningsværktøjet en branche, aktivitet og den V1</w:t>
      </w:r>
      <w:r w:rsidR="00993DA6" w:rsidRPr="00F24BDC">
        <w:t>-</w:t>
      </w:r>
      <w:r w:rsidR="00D00E13" w:rsidRPr="00F24BDC">
        <w:t xml:space="preserve">kortlagte flade fra JAR. Ud fra </w:t>
      </w:r>
      <w:r w:rsidR="003F5AD9" w:rsidRPr="00F24BDC">
        <w:t>den</w:t>
      </w:r>
      <w:r w:rsidR="00EA3428" w:rsidRPr="00F24BDC">
        <w:t>/de</w:t>
      </w:r>
      <w:r w:rsidR="003F5AD9" w:rsidRPr="00F24BDC">
        <w:t xml:space="preserve"> </w:t>
      </w:r>
      <w:r w:rsidR="00D00E13" w:rsidRPr="00F24BDC">
        <w:t>branche/aktivitet</w:t>
      </w:r>
      <w:r w:rsidR="007F7D7E" w:rsidRPr="00F24BDC">
        <w:t>,</w:t>
      </w:r>
      <w:r w:rsidR="00D00E13" w:rsidRPr="00F24BDC">
        <w:t xml:space="preserve"> </w:t>
      </w:r>
      <w:r w:rsidR="003F5AD9" w:rsidRPr="00F24BDC">
        <w:t xml:space="preserve">der er oprettet som kortlægningsårsag </w:t>
      </w:r>
      <w:r w:rsidR="000C7858" w:rsidRPr="00F24BDC">
        <w:t>i JAR</w:t>
      </w:r>
      <w:r w:rsidR="007F7D7E" w:rsidRPr="00F24BDC">
        <w:t>,</w:t>
      </w:r>
      <w:r w:rsidR="000C7858" w:rsidRPr="00F24BDC">
        <w:t xml:space="preserve"> </w:t>
      </w:r>
      <w:r w:rsidR="00D00E13" w:rsidRPr="00F24BDC">
        <w:t>finder screeningsværktøjet</w:t>
      </w:r>
      <w:r w:rsidR="00815980" w:rsidRPr="00F24BDC">
        <w:t>:</w:t>
      </w:r>
    </w:p>
    <w:p w14:paraId="2A7F15B0" w14:textId="77777777" w:rsidR="00D00E13" w:rsidRPr="00F24BDC" w:rsidRDefault="00993DA6" w:rsidP="005404C9">
      <w:pPr>
        <w:pStyle w:val="Listeafsnit"/>
        <w:numPr>
          <w:ilvl w:val="0"/>
          <w:numId w:val="39"/>
        </w:numPr>
        <w:spacing w:after="200" w:line="276" w:lineRule="auto"/>
        <w:jc w:val="both"/>
      </w:pPr>
      <w:r w:rsidRPr="00F24BDC">
        <w:t>É</w:t>
      </w:r>
      <w:r w:rsidR="00D00E13" w:rsidRPr="00F24BDC">
        <w:t>t eller flere modelstoffer</w:t>
      </w:r>
      <w:r w:rsidR="003F5AD9" w:rsidRPr="00F24BDC">
        <w:t xml:space="preserve"> (der er 16 modelstoffer i værktøjet)</w:t>
      </w:r>
    </w:p>
    <w:p w14:paraId="686FC74B" w14:textId="77777777" w:rsidR="00815980" w:rsidRPr="00F24BDC" w:rsidRDefault="00815980" w:rsidP="005404C9">
      <w:pPr>
        <w:pStyle w:val="Listeafsnit"/>
        <w:numPr>
          <w:ilvl w:val="0"/>
          <w:numId w:val="39"/>
        </w:numPr>
        <w:spacing w:after="200" w:line="276" w:lineRule="auto"/>
        <w:jc w:val="both"/>
      </w:pPr>
      <w:r w:rsidRPr="00F24BDC">
        <w:t>En max. forureningskoncentration for det aktuelle modelstof</w:t>
      </w:r>
    </w:p>
    <w:p w14:paraId="233D7797" w14:textId="77777777" w:rsidR="000C7858" w:rsidRPr="00F24BDC" w:rsidRDefault="000C7858" w:rsidP="005404C9">
      <w:pPr>
        <w:pStyle w:val="Listeafsnit"/>
        <w:numPr>
          <w:ilvl w:val="0"/>
          <w:numId w:val="39"/>
        </w:numPr>
        <w:spacing w:after="200" w:line="276" w:lineRule="auto"/>
        <w:jc w:val="both"/>
      </w:pPr>
      <w:r w:rsidRPr="00F24BDC">
        <w:t>En kritisk afstand for d</w:t>
      </w:r>
      <w:r w:rsidR="00F24BDC">
        <w:t>et aktuelle modelstof (er fx</w:t>
      </w:r>
      <w:r w:rsidRPr="00F24BDC">
        <w:t xml:space="preserve"> for olie 20 m og for TCE 250 m)</w:t>
      </w:r>
    </w:p>
    <w:p w14:paraId="0821B28D" w14:textId="77777777" w:rsidR="000C7858" w:rsidRPr="00F24BDC" w:rsidRDefault="00815980" w:rsidP="005404C9">
      <w:pPr>
        <w:pStyle w:val="Listeafsnit"/>
        <w:numPr>
          <w:ilvl w:val="0"/>
          <w:numId w:val="39"/>
        </w:numPr>
        <w:spacing w:after="200" w:line="276" w:lineRule="auto"/>
        <w:jc w:val="both"/>
      </w:pPr>
      <w:r w:rsidRPr="00F24BDC">
        <w:t>Et kildeareal (lille, mellem, stor, meget stor = 7 m</w:t>
      </w:r>
      <w:r w:rsidRPr="00F24BDC">
        <w:rPr>
          <w:vertAlign w:val="superscript"/>
        </w:rPr>
        <w:t>2</w:t>
      </w:r>
      <w:r w:rsidR="000C7858" w:rsidRPr="00F24BDC">
        <w:t>, 79</w:t>
      </w:r>
      <w:r w:rsidRPr="00F24BDC">
        <w:t xml:space="preserve"> m</w:t>
      </w:r>
      <w:r w:rsidRPr="00F24BDC">
        <w:rPr>
          <w:vertAlign w:val="superscript"/>
        </w:rPr>
        <w:t>2</w:t>
      </w:r>
      <w:r w:rsidRPr="00F24BDC">
        <w:t>, 70</w:t>
      </w:r>
      <w:r w:rsidR="000C7858" w:rsidRPr="00F24BDC">
        <w:t>7</w:t>
      </w:r>
      <w:r w:rsidRPr="00F24BDC">
        <w:t xml:space="preserve"> m</w:t>
      </w:r>
      <w:r w:rsidRPr="00F24BDC">
        <w:rPr>
          <w:vertAlign w:val="superscript"/>
        </w:rPr>
        <w:t>2</w:t>
      </w:r>
      <w:r w:rsidRPr="00F24BDC">
        <w:t xml:space="preserve"> og 7</w:t>
      </w:r>
      <w:r w:rsidR="000C7858" w:rsidRPr="00F24BDC">
        <w:t>.854</w:t>
      </w:r>
      <w:r w:rsidRPr="00F24BDC">
        <w:t xml:space="preserve"> m</w:t>
      </w:r>
      <w:r w:rsidRPr="00F24BDC">
        <w:rPr>
          <w:vertAlign w:val="superscript"/>
        </w:rPr>
        <w:t>2</w:t>
      </w:r>
      <w:r w:rsidRPr="00F24BDC">
        <w:t>)</w:t>
      </w:r>
    </w:p>
    <w:p w14:paraId="0FCB84C5" w14:textId="77777777" w:rsidR="000C7858" w:rsidRPr="00F24BDC" w:rsidRDefault="000C7858" w:rsidP="005404C9">
      <w:pPr>
        <w:spacing w:after="200" w:line="276" w:lineRule="auto"/>
        <w:jc w:val="both"/>
      </w:pPr>
      <w:r w:rsidRPr="00F24BDC">
        <w:lastRenderedPageBreak/>
        <w:t xml:space="preserve">Dette bruges sammen med nettonedbøren i den aktuelle kommune, og der udregnes en flux. </w:t>
      </w:r>
    </w:p>
    <w:p w14:paraId="0DB1403A" w14:textId="77777777" w:rsidR="00577418" w:rsidRPr="00F24BDC" w:rsidRDefault="00577418" w:rsidP="005404C9">
      <w:pPr>
        <w:spacing w:after="200" w:line="276" w:lineRule="auto"/>
        <w:jc w:val="both"/>
      </w:pPr>
      <w:r w:rsidRPr="00F24BDC">
        <w:t>I faneblade</w:t>
      </w:r>
      <w:r w:rsidR="00993DA6" w:rsidRPr="00F24BDC">
        <w:t>t</w:t>
      </w:r>
      <w:r w:rsidRPr="00F24BDC">
        <w:t xml:space="preserve"> ”Beregningskriterier” i screeningsværktøjet er det</w:t>
      </w:r>
      <w:r w:rsidR="00F24BDC">
        <w:t xml:space="preserve"> bl.a. angivet, h</w:t>
      </w:r>
      <w:r w:rsidRPr="00F24BDC">
        <w:t>vilke stoffer og arealer der er knyttet til de forskellige brancher og aktiviteter</w:t>
      </w:r>
      <w:r w:rsidR="00993DA6" w:rsidRPr="00F24BDC">
        <w:t>,</w:t>
      </w:r>
      <w:r w:rsidRPr="00F24BDC">
        <w:t xml:space="preserve"> samt hvilke afstandskriterier der er knyttet til de 16 modelstoffer.</w:t>
      </w:r>
    </w:p>
    <w:p w14:paraId="63F9AF8F" w14:textId="77777777" w:rsidR="000C7858" w:rsidRPr="00F24BDC" w:rsidRDefault="000C7858" w:rsidP="005404C9">
      <w:pPr>
        <w:spacing w:after="200" w:line="276" w:lineRule="auto"/>
        <w:jc w:val="both"/>
      </w:pPr>
      <w:r w:rsidRPr="00F24BDC">
        <w:t>Hvis det kortlagte areal ligger inden</w:t>
      </w:r>
      <w:r w:rsidR="00F24BDC">
        <w:t xml:space="preserve"> </w:t>
      </w:r>
      <w:r w:rsidRPr="00F24BDC">
        <w:t xml:space="preserve">for den kritiske afstand af </w:t>
      </w:r>
      <w:r w:rsidR="0049663F" w:rsidRPr="00F24BDC">
        <w:t>målsat overfladevand</w:t>
      </w:r>
      <w:r w:rsidR="00993DA6" w:rsidRPr="00F24BDC">
        <w:t>,</w:t>
      </w:r>
      <w:r w:rsidRPr="00F24BDC">
        <w:t xml:space="preserve"> udregnes en opblandet koncentrati</w:t>
      </w:r>
      <w:r w:rsidR="0049663F" w:rsidRPr="00F24BDC">
        <w:t>on</w:t>
      </w:r>
      <w:r w:rsidR="003A2E81" w:rsidRPr="00F24BDC">
        <w:t xml:space="preserve">. Denne </w:t>
      </w:r>
      <w:r w:rsidR="00172027" w:rsidRPr="00F24BDC">
        <w:t>sammenholdes med</w:t>
      </w:r>
      <w:r w:rsidR="003A2E81" w:rsidRPr="00F24BDC">
        <w:t xml:space="preserve"> kvalitetskriterierne i </w:t>
      </w:r>
      <w:r w:rsidR="0049663F" w:rsidRPr="00F24BDC">
        <w:t>overfladevand (angivet i Bekendtgørelse nr. 1022 Bekendtgørelse om miljøkvalitetskrav for vandområder og krav til udledning af forurenende stoffer til vandløb, søer eller havet)</w:t>
      </w:r>
      <w:r w:rsidR="00993DA6" w:rsidRPr="00F24BDC">
        <w:t>,</w:t>
      </w:r>
      <w:r w:rsidR="003A2E81" w:rsidRPr="00F24BDC">
        <w:t xml:space="preserve"> og dette giver risikofaktoren.</w:t>
      </w:r>
    </w:p>
    <w:p w14:paraId="7CD0ED84" w14:textId="77777777" w:rsidR="00A32FAA" w:rsidRPr="00F24BDC" w:rsidRDefault="005658F6" w:rsidP="005404C9">
      <w:pPr>
        <w:spacing w:after="200" w:line="276" w:lineRule="auto"/>
        <w:jc w:val="both"/>
      </w:pPr>
      <w:r w:rsidRPr="00F24BDC">
        <w:rPr>
          <w:noProof/>
          <w:lang w:eastAsia="da-DK"/>
        </w:rPr>
        <w:drawing>
          <wp:inline distT="0" distB="0" distL="0" distR="0" wp14:anchorId="645D984E" wp14:editId="75A8C6F8">
            <wp:extent cx="5904230" cy="5229285"/>
            <wp:effectExtent l="19050" t="0" r="127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2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F44">
        <w:t>D</w:t>
      </w:r>
      <w:r w:rsidR="007F7D7E" w:rsidRPr="00F24BDC">
        <w:t>er</w:t>
      </w:r>
      <w:r w:rsidR="00A97F44">
        <w:t xml:space="preserve"> vil</w:t>
      </w:r>
      <w:r w:rsidR="007F7D7E" w:rsidRPr="00F24BDC">
        <w:t xml:space="preserve"> ofte ikke</w:t>
      </w:r>
      <w:r w:rsidR="00A32FAA" w:rsidRPr="00F24BDC">
        <w:t xml:space="preserve"> </w:t>
      </w:r>
      <w:r w:rsidR="00A97F44">
        <w:t>være</w:t>
      </w:r>
      <w:r w:rsidR="003761E0" w:rsidRPr="00F24BDC">
        <w:t xml:space="preserve"> grundlag for at </w:t>
      </w:r>
      <w:proofErr w:type="gramStart"/>
      <w:r w:rsidR="00402972" w:rsidRPr="00F24BDC">
        <w:t>foretage ændringer i</w:t>
      </w:r>
      <w:proofErr w:type="gramEnd"/>
      <w:r w:rsidR="00402972" w:rsidRPr="00F24BDC">
        <w:t xml:space="preserve"> d</w:t>
      </w:r>
      <w:r w:rsidR="003761E0" w:rsidRPr="00F24BDC">
        <w:t>en</w:t>
      </w:r>
      <w:r w:rsidR="00A32FAA" w:rsidRPr="00F24BDC">
        <w:t xml:space="preserve"> bearbejde</w:t>
      </w:r>
      <w:r w:rsidR="00402972" w:rsidRPr="00F24BDC">
        <w:t>de</w:t>
      </w:r>
      <w:r w:rsidR="00A32FAA" w:rsidRPr="00F24BDC">
        <w:t xml:space="preserve"> screening i screeningsværktøjet på </w:t>
      </w:r>
      <w:r w:rsidR="003761E0" w:rsidRPr="00F24BDC">
        <w:t xml:space="preserve">de </w:t>
      </w:r>
      <w:r w:rsidR="00A32FAA" w:rsidRPr="00F24BDC">
        <w:t>V1</w:t>
      </w:r>
      <w:r w:rsidR="00F24BDC">
        <w:t>-</w:t>
      </w:r>
      <w:r w:rsidR="003761E0" w:rsidRPr="00F24BDC">
        <w:t>kortlagte arealer</w:t>
      </w:r>
      <w:r w:rsidR="00A32FAA" w:rsidRPr="00F24BDC">
        <w:t xml:space="preserve">, </w:t>
      </w:r>
      <w:r w:rsidR="003761E0" w:rsidRPr="00F24BDC">
        <w:t xml:space="preserve">da det </w:t>
      </w:r>
      <w:r w:rsidR="00A97F44">
        <w:t>typisk kun</w:t>
      </w:r>
      <w:r w:rsidR="00A32FAA" w:rsidRPr="00F24BDC">
        <w:t xml:space="preserve"> </w:t>
      </w:r>
      <w:r w:rsidR="003761E0" w:rsidRPr="00F24BDC">
        <w:t xml:space="preserve">er </w:t>
      </w:r>
      <w:r w:rsidR="00A32FAA" w:rsidRPr="00F24BDC">
        <w:t>brancherne i JAR</w:t>
      </w:r>
      <w:r w:rsidR="003761E0" w:rsidRPr="00F24BDC">
        <w:t>,</w:t>
      </w:r>
      <w:r w:rsidR="00A32FAA" w:rsidRPr="00F24BDC">
        <w:t xml:space="preserve"> der skal opdateres.</w:t>
      </w:r>
      <w:r w:rsidR="00402972" w:rsidRPr="00F24BDC">
        <w:rPr>
          <w:szCs w:val="20"/>
        </w:rPr>
        <w:t xml:space="preserve"> Hvis der ikke </w:t>
      </w:r>
      <w:r w:rsidR="00A97F44">
        <w:rPr>
          <w:szCs w:val="20"/>
        </w:rPr>
        <w:t>foretages ændringer</w:t>
      </w:r>
      <w:r w:rsidR="00402972" w:rsidRPr="00F24BDC">
        <w:rPr>
          <w:szCs w:val="20"/>
        </w:rPr>
        <w:t>, skal der blot oprettes en bearbejdet screening, hvor der i bemærkningsfeltet skal fremgå initialer, dato og ”Den automatiske screening af (dato) godkendes”.</w:t>
      </w:r>
    </w:p>
    <w:p w14:paraId="7634E8B8" w14:textId="77777777" w:rsidR="00DB1213" w:rsidRPr="00F24BDC" w:rsidRDefault="00DB1213" w:rsidP="005404C9">
      <w:pPr>
        <w:spacing w:after="200" w:line="276" w:lineRule="auto"/>
        <w:jc w:val="both"/>
        <w:rPr>
          <w:u w:val="single"/>
        </w:rPr>
      </w:pPr>
      <w:r w:rsidRPr="00F24BDC">
        <w:rPr>
          <w:u w:val="single"/>
        </w:rPr>
        <w:t>Justering af areal:</w:t>
      </w:r>
    </w:p>
    <w:p w14:paraId="66D0E024" w14:textId="77777777" w:rsidR="00DB1213" w:rsidRPr="00F24BDC" w:rsidRDefault="00DB1213" w:rsidP="005404C9">
      <w:pPr>
        <w:spacing w:after="200" w:line="276" w:lineRule="auto"/>
        <w:jc w:val="both"/>
      </w:pPr>
      <w:r w:rsidRPr="00F24BDC">
        <w:t>Screeningsværktøjet arbejder med standardarealer, som er defineret afhængig af aktiviteten og bran</w:t>
      </w:r>
      <w:r w:rsidR="001D05D9" w:rsidRPr="00F24BDC">
        <w:t xml:space="preserve">chen. Som udgangspunkt </w:t>
      </w:r>
      <w:r w:rsidR="00A97F44">
        <w:t>skal</w:t>
      </w:r>
      <w:r w:rsidRPr="00F24BDC">
        <w:t xml:space="preserve"> der</w:t>
      </w:r>
      <w:r w:rsidR="00A97F44">
        <w:t xml:space="preserve"> ikke</w:t>
      </w:r>
      <w:r w:rsidRPr="00F24BDC">
        <w:t xml:space="preserve"> justeres på denne parameter, da det kræver indgående kendskab til virksomhedens forbrug af de stoffer, der screenes for</w:t>
      </w:r>
      <w:r w:rsidR="001D05D9" w:rsidRPr="00F24BDC">
        <w:t>,</w:t>
      </w:r>
      <w:r w:rsidRPr="00F24BDC">
        <w:t xml:space="preserve"> eller at </w:t>
      </w:r>
      <w:r w:rsidR="001D05D9" w:rsidRPr="00F24BDC">
        <w:t xml:space="preserve">vi </w:t>
      </w:r>
      <w:r w:rsidRPr="00F24BDC">
        <w:t xml:space="preserve">har kendskab til omfanget af en konkret forurening. Arealet kan øges i de tilfælde, hvor historikken fortæller, at der </w:t>
      </w:r>
      <w:r w:rsidR="00050D5D">
        <w:t xml:space="preserve">fx </w:t>
      </w:r>
      <w:r w:rsidRPr="00F24BDC">
        <w:t>har været</w:t>
      </w:r>
      <w:r w:rsidR="00050D5D">
        <w:t xml:space="preserve"> flere punktkilder rundt om</w:t>
      </w:r>
      <w:r w:rsidRPr="00F24BDC">
        <w:t xml:space="preserve"> på </w:t>
      </w:r>
      <w:r w:rsidR="00050D5D">
        <w:t>lokaliteten</w:t>
      </w:r>
      <w:r w:rsidRPr="00F24BDC">
        <w:t>.</w:t>
      </w:r>
    </w:p>
    <w:p w14:paraId="7633A44F" w14:textId="77777777" w:rsidR="00402972" w:rsidRPr="00F24BDC" w:rsidRDefault="00402972" w:rsidP="00402972">
      <w:pPr>
        <w:spacing w:after="200" w:line="276" w:lineRule="auto"/>
        <w:jc w:val="both"/>
        <w:rPr>
          <w:szCs w:val="20"/>
        </w:rPr>
      </w:pPr>
    </w:p>
    <w:p w14:paraId="363365BB" w14:textId="77777777" w:rsidR="00402972" w:rsidRPr="00F24BDC" w:rsidRDefault="00402972" w:rsidP="00402972">
      <w:pPr>
        <w:spacing w:after="200" w:line="276" w:lineRule="auto"/>
        <w:jc w:val="both"/>
        <w:rPr>
          <w:szCs w:val="20"/>
        </w:rPr>
      </w:pPr>
    </w:p>
    <w:p w14:paraId="6CD29AA9" w14:textId="77777777" w:rsidR="00402972" w:rsidRPr="00F24BDC" w:rsidRDefault="00402972" w:rsidP="00402972">
      <w:pPr>
        <w:spacing w:after="200" w:line="276" w:lineRule="auto"/>
        <w:jc w:val="both"/>
        <w:rPr>
          <w:szCs w:val="20"/>
        </w:rPr>
      </w:pPr>
      <w:r w:rsidRPr="00F24B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601BE" wp14:editId="20DDB45C">
                <wp:simplePos x="0" y="0"/>
                <wp:positionH relativeFrom="column">
                  <wp:posOffset>666115</wp:posOffset>
                </wp:positionH>
                <wp:positionV relativeFrom="paragraph">
                  <wp:posOffset>444500</wp:posOffset>
                </wp:positionV>
                <wp:extent cx="1403985" cy="938530"/>
                <wp:effectExtent l="0" t="0" r="24765" b="13970"/>
                <wp:wrapNone/>
                <wp:docPr id="14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985" cy="938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F59F0" w14:textId="77777777" w:rsidR="00402972" w:rsidRDefault="00402972" w:rsidP="00402972">
                            <w:r>
                              <w:t>Kortlagt lokalitet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601BE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52.45pt;margin-top:35pt;width:110.55pt;height:7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" fillcolor="red" strokeweight=".5pt">
                <v:path arrowok="t"/>
                <v:textbox>
                  <w:txbxContent>
                    <w:p w14:paraId="6B2F59F0" w14:textId="77777777" w:rsidR="00402972" w:rsidRDefault="00402972" w:rsidP="00402972">
                      <w:r>
                        <w:t>Kortlagt lokalitet</w:t>
                      </w:r>
                    </w:p>
                  </w:txbxContent>
                </v:textbox>
              </v:shape>
            </w:pict>
          </mc:Fallback>
        </mc:AlternateContent>
      </w:r>
      <w:r w:rsidRPr="00F24BDC">
        <w:rPr>
          <w:szCs w:val="20"/>
        </w:rPr>
        <w:t xml:space="preserve">Hvis </w:t>
      </w:r>
      <w:r w:rsidR="00050D5D">
        <w:rPr>
          <w:szCs w:val="20"/>
        </w:rPr>
        <w:t>det kortlagte areal</w:t>
      </w:r>
      <w:r w:rsidRPr="00F24BDC">
        <w:rPr>
          <w:szCs w:val="20"/>
        </w:rPr>
        <w:t xml:space="preserve"> er meget stort</w:t>
      </w:r>
      <w:r w:rsidR="00050D5D">
        <w:rPr>
          <w:szCs w:val="20"/>
        </w:rPr>
        <w:t>,</w:t>
      </w:r>
      <w:r w:rsidRPr="00F24BDC">
        <w:rPr>
          <w:szCs w:val="20"/>
        </w:rPr>
        <w:t xml:space="preserve"> kan det reduceres til et areal svarende til afstanden af det største afstandskriterie af relevante stoffer fra screeningen. Se figur </w:t>
      </w:r>
    </w:p>
    <w:p w14:paraId="66843C87" w14:textId="77777777" w:rsidR="00402972" w:rsidRPr="00F24BDC" w:rsidRDefault="00402972" w:rsidP="00402972">
      <w:pPr>
        <w:spacing w:after="200" w:line="276" w:lineRule="auto"/>
        <w:jc w:val="both"/>
        <w:rPr>
          <w:szCs w:val="20"/>
        </w:rPr>
      </w:pPr>
    </w:p>
    <w:p w14:paraId="7A13000D" w14:textId="77777777" w:rsidR="00402972" w:rsidRPr="00F24BDC" w:rsidRDefault="00402972" w:rsidP="00402972">
      <w:pPr>
        <w:spacing w:after="200" w:line="276" w:lineRule="auto"/>
        <w:jc w:val="both"/>
        <w:rPr>
          <w:szCs w:val="20"/>
        </w:rPr>
      </w:pPr>
    </w:p>
    <w:p w14:paraId="45F5D9F9" w14:textId="77777777" w:rsidR="00402972" w:rsidRPr="00F24BDC" w:rsidRDefault="00402972" w:rsidP="00402972">
      <w:pPr>
        <w:spacing w:after="200" w:line="276" w:lineRule="auto"/>
        <w:jc w:val="both"/>
        <w:rPr>
          <w:szCs w:val="20"/>
        </w:rPr>
      </w:pPr>
      <w:r w:rsidRPr="00F24BDC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5CFB32" wp14:editId="2E1D9BD6">
                <wp:simplePos x="0" y="0"/>
                <wp:positionH relativeFrom="column">
                  <wp:posOffset>608330</wp:posOffset>
                </wp:positionH>
                <wp:positionV relativeFrom="paragraph">
                  <wp:posOffset>62230</wp:posOffset>
                </wp:positionV>
                <wp:extent cx="4494530" cy="669290"/>
                <wp:effectExtent l="17145" t="127000" r="12700" b="146685"/>
                <wp:wrapNone/>
                <wp:docPr id="4" name="Grup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4530" cy="669290"/>
                          <a:chOff x="0" y="0"/>
                          <a:chExt cx="4494350" cy="669472"/>
                        </a:xfrm>
                      </wpg:grpSpPr>
                      <wps:wsp>
                        <wps:cNvPr id="5" name="Tekstfelt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9497" y="40651"/>
                            <a:ext cx="2934853" cy="62882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ADD03" w14:textId="77777777" w:rsidR="00402972" w:rsidRPr="004D164A" w:rsidRDefault="00402972" w:rsidP="00402972">
                              <w:r w:rsidRPr="004D164A">
                                <w:t>Afstandskriterium. Det skraverede område udgør</w:t>
                              </w:r>
                            </w:p>
                            <w:p w14:paraId="7B8D8D75" w14:textId="77777777" w:rsidR="00402972" w:rsidRPr="004D164A" w:rsidRDefault="00402972" w:rsidP="00402972">
                              <w:r w:rsidRPr="004D164A">
                                <w:t>det areal, der bruges i en bearbejdet screening.</w:t>
                              </w:r>
                            </w:p>
                            <w:p w14:paraId="0078CBC0" w14:textId="77777777" w:rsidR="00402972" w:rsidRPr="004D164A" w:rsidRDefault="00402972" w:rsidP="00402972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Bølget fane 1"/>
                        <wps:cNvSpPr>
                          <a:spLocks noChangeArrowheads="1"/>
                        </wps:cNvSpPr>
                        <wps:spPr bwMode="auto">
                          <a:xfrm>
                            <a:off x="0" y="277586"/>
                            <a:ext cx="1640840" cy="391795"/>
                          </a:xfrm>
                          <a:prstGeom prst="wave">
                            <a:avLst>
                              <a:gd name="adj1" fmla="val 12500"/>
                              <a:gd name="adj2" fmla="val 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692" y="318407"/>
                            <a:ext cx="270510" cy="2698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09236" w14:textId="77777777" w:rsidR="00402972" w:rsidRDefault="00402972" w:rsidP="00402972">
                              <w:r>
                                <w:t>Å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pad-nedadgående pil 6"/>
                        <wps:cNvSpPr>
                          <a:spLocks noChangeArrowheads="1"/>
                        </wps:cNvSpPr>
                        <wps:spPr bwMode="auto">
                          <a:xfrm>
                            <a:off x="1461407" y="40822"/>
                            <a:ext cx="114300" cy="293914"/>
                          </a:xfrm>
                          <a:prstGeom prst="up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Bølget fane 8"/>
                        <wps:cNvSpPr>
                          <a:spLocks noChangeArrowheads="1"/>
                        </wps:cNvSpPr>
                        <wps:spPr bwMode="auto">
                          <a:xfrm>
                            <a:off x="73478" y="0"/>
                            <a:ext cx="1387475" cy="350520"/>
                          </a:xfrm>
                          <a:prstGeom prst="wave">
                            <a:avLst>
                              <a:gd name="adj1" fmla="val 12500"/>
                              <a:gd name="adj2" fmla="val 0"/>
                            </a:avLst>
                          </a:prstGeom>
                          <a:pattFill prst="ltDnDiag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0000"/>
                            </a:bgClr>
                          </a:pattFill>
                          <a:ln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  <a:alpha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CFB32" id="Gruppe 11" o:spid="_x0000_s1027" style="position:absolute;left:0;text-align:left;margin-left:47.9pt;margin-top:4.9pt;width:353.9pt;height:52.7pt;z-index:251660288" coordsize="44943,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">
                <v:shape id="Tekstfelt 7" o:spid="_x0000_s1028" type="#_x0000_t202" style="position:absolute;left:15594;top:406;width:29349;height:62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" fillcolor="#f3f5f5 [3201]" strokeweight=".5pt">
                  <v:textbox>
                    <w:txbxContent>
                      <w:p w14:paraId="42CADD03" w14:textId="77777777" w:rsidR="00402972" w:rsidRPr="004D164A" w:rsidRDefault="00402972" w:rsidP="00402972">
                        <w:r w:rsidRPr="004D164A">
                          <w:t>Afstandskriterium. Det skraverede område udgør</w:t>
                        </w:r>
                      </w:p>
                      <w:p w14:paraId="7B8D8D75" w14:textId="77777777" w:rsidR="00402972" w:rsidRPr="004D164A" w:rsidRDefault="00402972" w:rsidP="00402972">
                        <w:r w:rsidRPr="004D164A">
                          <w:t>det areal, der bruges i en bearbejdet screening.</w:t>
                        </w:r>
                      </w:p>
                      <w:p w14:paraId="0078CBC0" w14:textId="77777777" w:rsidR="00402972" w:rsidRPr="004D164A" w:rsidRDefault="00402972" w:rsidP="00402972"/>
                    </w:txbxContent>
                  </v:textbox>
                </v:shape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Bølget fane 1" o:spid="_x0000_s1029" type="#_x0000_t64" style="position:absolute;top:2775;width:16408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" adj="2700" fillcolor="#006983 [3204]" strokecolor="#003441 [1604]" strokeweight="2pt"/>
                <v:shape id="Tekstfelt 2" o:spid="_x0000_s1030" type="#_x0000_t202" style="position:absolute;left:4816;top:3184;width:2706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" fillcolor="#f3f5f5 [3201]" strokeweight=".5pt">
                  <v:textbox>
                    <w:txbxContent>
                      <w:p w14:paraId="23909236" w14:textId="77777777" w:rsidR="00402972" w:rsidRDefault="00402972" w:rsidP="00402972">
                        <w:r>
                          <w:t>Å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Opad-nedadgående pil 6" o:spid="_x0000_s1031" type="#_x0000_t70" style="position:absolute;left:14614;top:408;width:1143;height: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" adj=",4200" fillcolor="#006983 [3204]" strokecolor="#003441 [1604]" strokeweight="2pt"/>
                <v:shape id="Bølget fane 8" o:spid="_x0000_s1032" type="#_x0000_t64" style="position:absolute;left:734;width:13875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" adj="2700" fillcolor="black [3213]" strokecolor="#003441 [1604]" strokeweight="2pt">
                  <v:fill r:id="rId14" o:title="" color2="red" type="pattern"/>
                  <v:stroke opacity="0"/>
                </v:shape>
              </v:group>
            </w:pict>
          </mc:Fallback>
        </mc:AlternateContent>
      </w:r>
    </w:p>
    <w:p w14:paraId="03B80AFD" w14:textId="77777777" w:rsidR="00402972" w:rsidRPr="00F24BDC" w:rsidRDefault="00402972" w:rsidP="00402972">
      <w:pPr>
        <w:spacing w:after="200" w:line="276" w:lineRule="auto"/>
        <w:jc w:val="both"/>
        <w:rPr>
          <w:szCs w:val="20"/>
        </w:rPr>
      </w:pPr>
    </w:p>
    <w:p w14:paraId="468A441B" w14:textId="77777777" w:rsidR="00402972" w:rsidRPr="00F24BDC" w:rsidRDefault="00402972" w:rsidP="005404C9">
      <w:pPr>
        <w:spacing w:after="200" w:line="276" w:lineRule="auto"/>
        <w:jc w:val="both"/>
      </w:pPr>
    </w:p>
    <w:p w14:paraId="4163A27D" w14:textId="77777777" w:rsidR="00DB1213" w:rsidRPr="00F24BDC" w:rsidRDefault="00DB1213" w:rsidP="005404C9">
      <w:pPr>
        <w:spacing w:after="200" w:line="276" w:lineRule="auto"/>
        <w:jc w:val="both"/>
        <w:rPr>
          <w:u w:val="single"/>
        </w:rPr>
      </w:pPr>
      <w:r w:rsidRPr="00F24BDC">
        <w:rPr>
          <w:u w:val="single"/>
        </w:rPr>
        <w:t>Justering af afstand til målsat overfladevand:</w:t>
      </w:r>
    </w:p>
    <w:p w14:paraId="265D77B8" w14:textId="77777777" w:rsidR="00DB1213" w:rsidRPr="00F24BDC" w:rsidRDefault="001D05D9" w:rsidP="005404C9">
      <w:pPr>
        <w:spacing w:after="200" w:line="276" w:lineRule="auto"/>
        <w:jc w:val="both"/>
      </w:pPr>
      <w:r w:rsidRPr="00F24BDC">
        <w:t>Vi kan justere a</w:t>
      </w:r>
      <w:r w:rsidR="00DB1213" w:rsidRPr="00F24BDC">
        <w:t xml:space="preserve">fstanden til det målsatte overfladevand, hvis </w:t>
      </w:r>
      <w:r w:rsidRPr="00F24BDC">
        <w:t>vi har</w:t>
      </w:r>
      <w:r w:rsidR="00DB1213" w:rsidRPr="00F24BDC">
        <w:t xml:space="preserve"> kendskab til dræn eller lignende, som ”ændrer” på forureningens vej til overfladevandet. I de tilfælde kan vi justere på afstanden til vandløbet</w:t>
      </w:r>
      <w:r w:rsidR="00050D5D">
        <w:t xml:space="preserve">, </w:t>
      </w:r>
      <w:r w:rsidR="00DB1213" w:rsidRPr="00F24BDC">
        <w:t>søen, fjorden m</w:t>
      </w:r>
      <w:r w:rsidR="00050D5D">
        <w:t>.</w:t>
      </w:r>
      <w:r w:rsidR="00DB1213" w:rsidRPr="00F24BDC">
        <w:t>v.</w:t>
      </w:r>
      <w:r w:rsidR="00050D5D">
        <w:t>,</w:t>
      </w:r>
      <w:r w:rsidR="00DB1213" w:rsidRPr="00F24BDC">
        <w:t xml:space="preserve"> så der tage</w:t>
      </w:r>
      <w:r w:rsidRPr="00F24BDC">
        <w:t>s</w:t>
      </w:r>
      <w:r w:rsidR="00DB1213" w:rsidRPr="00F24BDC">
        <w:t xml:space="preserve"> højde for en transport i dræn, grøft eller afløb.</w:t>
      </w:r>
    </w:p>
    <w:p w14:paraId="6AC68D4E" w14:textId="77777777" w:rsidR="00DB1213" w:rsidRPr="00F24BDC" w:rsidRDefault="00DB1213" w:rsidP="005404C9">
      <w:pPr>
        <w:spacing w:after="200" w:line="276" w:lineRule="auto"/>
        <w:jc w:val="both"/>
        <w:rPr>
          <w:u w:val="single"/>
        </w:rPr>
      </w:pPr>
      <w:r w:rsidRPr="00F24BDC">
        <w:rPr>
          <w:u w:val="single"/>
        </w:rPr>
        <w:t>Tilføjelse/sletning af kemiske stoffer:</w:t>
      </w:r>
    </w:p>
    <w:p w14:paraId="5E27E3C4" w14:textId="77777777" w:rsidR="00DB1213" w:rsidRPr="00F24BDC" w:rsidRDefault="00DB1213" w:rsidP="005404C9">
      <w:pPr>
        <w:spacing w:after="200" w:line="276" w:lineRule="auto"/>
        <w:jc w:val="both"/>
      </w:pPr>
      <w:r w:rsidRPr="00F24BDC">
        <w:t xml:space="preserve">I de tilfælde, hvor den historiske redegørelse er meget præcis </w:t>
      </w:r>
      <w:r w:rsidR="00050D5D">
        <w:t>mht.</w:t>
      </w:r>
      <w:r w:rsidRPr="00F24BDC">
        <w:t xml:space="preserve"> kendskab</w:t>
      </w:r>
      <w:r w:rsidR="001D05D9" w:rsidRPr="00F24BDC">
        <w:t>et</w:t>
      </w:r>
      <w:r w:rsidRPr="00F24BDC">
        <w:t xml:space="preserve"> til virksomhedens brug af kemikalier, kan </w:t>
      </w:r>
      <w:r w:rsidR="001D05D9" w:rsidRPr="00F24BDC">
        <w:t>vi</w:t>
      </w:r>
      <w:r w:rsidRPr="00F24BDC">
        <w:t xml:space="preserve"> justere p</w:t>
      </w:r>
      <w:r w:rsidR="00050D5D">
        <w:t>å oplysningerne her. Det kan fx</w:t>
      </w:r>
      <w:r w:rsidRPr="00F24BDC">
        <w:t xml:space="preserve"> være et værksted, hvor </w:t>
      </w:r>
      <w:r w:rsidR="00172027" w:rsidRPr="00F24BDC">
        <w:t>vi med sikkerhed ved</w:t>
      </w:r>
      <w:r w:rsidR="00BC1C77" w:rsidRPr="00F24BDC">
        <w:t>,</w:t>
      </w:r>
      <w:r w:rsidR="00172027" w:rsidRPr="00F24BDC">
        <w:t xml:space="preserve"> at der</w:t>
      </w:r>
      <w:r w:rsidRPr="00F24BDC">
        <w:t xml:space="preserve"> aldrig har været brugt klorerede forbindelser, eller en virksomhed med brændstoftanke, hvor vi med sikkerhed ved, at der aldrig har været solgt benzin. </w:t>
      </w:r>
      <w:r w:rsidR="00366F06" w:rsidRPr="00F24BDC">
        <w:t>Et andet eksempel kunne være ”støbning af metalprodukter”</w:t>
      </w:r>
      <w:r w:rsidR="00BC1C77" w:rsidRPr="00F24BDC">
        <w:t>,</w:t>
      </w:r>
      <w:r w:rsidR="00366F06" w:rsidRPr="00F24BDC">
        <w:t xml:space="preserve"> hvor der kan tilføjes klorerede opløsningsmidler. </w:t>
      </w:r>
      <w:r w:rsidRPr="00F24BDC">
        <w:t>Det er især stoffer som MT</w:t>
      </w:r>
      <w:r w:rsidR="00050D5D">
        <w:t>BE og klorerede stoffer, som kan</w:t>
      </w:r>
      <w:r w:rsidRPr="00F24BDC">
        <w:t xml:space="preserve"> have en væsentlig betydning for beregningen.</w:t>
      </w:r>
    </w:p>
    <w:p w14:paraId="3B59CEEA" w14:textId="77777777" w:rsidR="001D2D8F" w:rsidRPr="00F24BDC" w:rsidRDefault="00BC1C77" w:rsidP="005404C9">
      <w:pPr>
        <w:spacing w:after="200" w:line="276" w:lineRule="auto"/>
        <w:jc w:val="both"/>
        <w:rPr>
          <w:b/>
        </w:rPr>
      </w:pPr>
      <w:r w:rsidRPr="00F24BDC">
        <w:rPr>
          <w:b/>
        </w:rPr>
        <w:br/>
      </w:r>
      <w:r w:rsidR="001D2D8F" w:rsidRPr="00F24BDC">
        <w:rPr>
          <w:b/>
        </w:rPr>
        <w:t>Screening af V2</w:t>
      </w:r>
      <w:r w:rsidRPr="00F24BDC">
        <w:rPr>
          <w:b/>
        </w:rPr>
        <w:t>-</w:t>
      </w:r>
      <w:r w:rsidR="001D2D8F" w:rsidRPr="00F24BDC">
        <w:rPr>
          <w:b/>
        </w:rPr>
        <w:t>kortlagte arealer:</w:t>
      </w:r>
    </w:p>
    <w:p w14:paraId="7F63B262" w14:textId="77777777" w:rsidR="003F5AD9" w:rsidRPr="00F24BDC" w:rsidRDefault="004A5A5E" w:rsidP="005404C9">
      <w:pPr>
        <w:spacing w:after="200" w:line="276" w:lineRule="auto"/>
        <w:jc w:val="both"/>
      </w:pPr>
      <w:r w:rsidRPr="00F24BDC">
        <w:t>På de V2</w:t>
      </w:r>
      <w:r w:rsidR="00BC1C77" w:rsidRPr="00F24BDC">
        <w:t>-</w:t>
      </w:r>
      <w:r w:rsidRPr="00F24BDC">
        <w:t xml:space="preserve">kortlagte lokaliteter gennemføres der </w:t>
      </w:r>
      <w:r w:rsidR="00BC1C77" w:rsidRPr="00F24BDC">
        <w:t xml:space="preserve">- </w:t>
      </w:r>
      <w:r w:rsidRPr="00F24BDC">
        <w:t>udover en screening</w:t>
      </w:r>
      <w:r w:rsidR="00BC1C77" w:rsidRPr="00F24BDC">
        <w:t>,</w:t>
      </w:r>
      <w:r w:rsidRPr="00F24BDC">
        <w:t xml:space="preserve"> som om lokaliteten var kortlagt på V1</w:t>
      </w:r>
      <w:r w:rsidR="00BC1C77" w:rsidRPr="00F24BDC">
        <w:t xml:space="preserve"> -</w:t>
      </w:r>
      <w:r w:rsidRPr="00F24BDC">
        <w:t xml:space="preserve"> også en</w:t>
      </w:r>
      <w:r w:rsidR="003F5AD9" w:rsidRPr="00F24BDC">
        <w:t xml:space="preserve"> screening ud fra:</w:t>
      </w:r>
    </w:p>
    <w:p w14:paraId="2EBF4F77" w14:textId="77777777" w:rsidR="003F5AD9" w:rsidRPr="00F24BDC" w:rsidRDefault="003F5AD9" w:rsidP="005404C9">
      <w:pPr>
        <w:pStyle w:val="Listeafsnit"/>
        <w:numPr>
          <w:ilvl w:val="0"/>
          <w:numId w:val="38"/>
        </w:numPr>
        <w:spacing w:after="200" w:line="276" w:lineRule="auto"/>
        <w:jc w:val="both"/>
      </w:pPr>
      <w:r w:rsidRPr="00F24BDC">
        <w:t>De stoffer</w:t>
      </w:r>
      <w:r w:rsidR="00BC1C77" w:rsidRPr="00F24BDC">
        <w:t>,</w:t>
      </w:r>
      <w:r w:rsidRPr="00F24BDC">
        <w:t xml:space="preserve"> som er oprettet i JAR på faselag</w:t>
      </w:r>
      <w:r w:rsidR="00050D5D">
        <w:t>et. Stoffet fra JAR ændres til é</w:t>
      </w:r>
      <w:r w:rsidRPr="00F24BDC">
        <w:t>t af de 16 modelstoffer</w:t>
      </w:r>
    </w:p>
    <w:p w14:paraId="7C58576D" w14:textId="77777777" w:rsidR="003F5AD9" w:rsidRPr="00F24BDC" w:rsidRDefault="003F5AD9" w:rsidP="005404C9">
      <w:pPr>
        <w:pStyle w:val="Listeafsnit"/>
        <w:numPr>
          <w:ilvl w:val="0"/>
          <w:numId w:val="38"/>
        </w:numPr>
        <w:spacing w:after="200" w:line="276" w:lineRule="auto"/>
        <w:jc w:val="both"/>
      </w:pPr>
      <w:r w:rsidRPr="00F24BDC">
        <w:t>En max. forureningskoncentration for det aktuelle modelstof</w:t>
      </w:r>
    </w:p>
    <w:p w14:paraId="641EF093" w14:textId="77777777" w:rsidR="003F5AD9" w:rsidRPr="00F24BDC" w:rsidRDefault="003F5AD9" w:rsidP="005404C9">
      <w:pPr>
        <w:pStyle w:val="Listeafsnit"/>
        <w:numPr>
          <w:ilvl w:val="0"/>
          <w:numId w:val="38"/>
        </w:numPr>
        <w:spacing w:after="200" w:line="276" w:lineRule="auto"/>
        <w:jc w:val="both"/>
      </w:pPr>
      <w:r w:rsidRPr="00F24BDC">
        <w:t>En kritisk afstand for d</w:t>
      </w:r>
      <w:r w:rsidR="00050D5D">
        <w:t>et aktuelle modelstof (er fx</w:t>
      </w:r>
      <w:r w:rsidRPr="00F24BDC">
        <w:t xml:space="preserve"> for olie 20 m og for TCE 250 m)</w:t>
      </w:r>
    </w:p>
    <w:p w14:paraId="12001A89" w14:textId="77777777" w:rsidR="006C02B5" w:rsidRPr="00F24BDC" w:rsidRDefault="003F5AD9" w:rsidP="005404C9">
      <w:pPr>
        <w:pStyle w:val="Listeafsnit"/>
        <w:numPr>
          <w:ilvl w:val="0"/>
          <w:numId w:val="38"/>
        </w:numPr>
        <w:spacing w:after="200" w:line="276" w:lineRule="auto"/>
        <w:jc w:val="both"/>
      </w:pPr>
      <w:r w:rsidRPr="00F24BDC">
        <w:t>Det V2</w:t>
      </w:r>
      <w:r w:rsidR="00BC1C77" w:rsidRPr="00F24BDC">
        <w:t>-</w:t>
      </w:r>
      <w:r w:rsidRPr="00F24BDC">
        <w:t>kortlagte areal</w:t>
      </w:r>
    </w:p>
    <w:p w14:paraId="2906B929" w14:textId="77777777" w:rsidR="003F5AD9" w:rsidRPr="00F24BDC" w:rsidRDefault="003F5AD9" w:rsidP="005404C9">
      <w:pPr>
        <w:spacing w:after="200" w:line="276" w:lineRule="auto"/>
        <w:jc w:val="both"/>
      </w:pPr>
      <w:r w:rsidRPr="00F24BDC">
        <w:t>Udregningerne af flux og koncentrationer er de samme</w:t>
      </w:r>
      <w:r w:rsidR="00BC1C77" w:rsidRPr="00F24BDC">
        <w:t>,</w:t>
      </w:r>
      <w:r w:rsidRPr="00F24BDC">
        <w:t xml:space="preserve"> som beskrevet ovenfor i screening af V1</w:t>
      </w:r>
      <w:r w:rsidR="00BC1C77" w:rsidRPr="00F24BDC">
        <w:t>-</w:t>
      </w:r>
      <w:r w:rsidRPr="00F24BDC">
        <w:t>arealer</w:t>
      </w:r>
      <w:r w:rsidR="00BC1C77" w:rsidRPr="00F24BDC">
        <w:t>.</w:t>
      </w:r>
    </w:p>
    <w:p w14:paraId="01FA2700" w14:textId="77777777" w:rsidR="00BC1C77" w:rsidRPr="00F24BDC" w:rsidRDefault="005658F6" w:rsidP="005404C9">
      <w:pPr>
        <w:spacing w:after="200" w:line="276" w:lineRule="auto"/>
        <w:jc w:val="both"/>
      </w:pPr>
      <w:r w:rsidRPr="00F24BDC">
        <w:rPr>
          <w:noProof/>
          <w:lang w:eastAsia="da-DK"/>
        </w:rPr>
        <w:lastRenderedPageBreak/>
        <w:drawing>
          <wp:inline distT="0" distB="0" distL="0" distR="0" wp14:anchorId="40F01F28" wp14:editId="56E82722">
            <wp:extent cx="5904230" cy="6323798"/>
            <wp:effectExtent l="19050" t="0" r="127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632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6DAF4" w14:textId="77777777" w:rsidR="00811A02" w:rsidRPr="00F24BDC" w:rsidRDefault="00811A02" w:rsidP="005404C9">
      <w:pPr>
        <w:spacing w:after="200" w:line="276" w:lineRule="auto"/>
        <w:jc w:val="both"/>
      </w:pPr>
      <w:r w:rsidRPr="00F24BDC">
        <w:t>Udover de</w:t>
      </w:r>
      <w:r w:rsidR="002535F7" w:rsidRPr="00F24BDC">
        <w:t>t, der er n</w:t>
      </w:r>
      <w:r w:rsidRPr="00F24BDC">
        <w:t>ævnt under screening af V1</w:t>
      </w:r>
      <w:r w:rsidR="00BC1C77" w:rsidRPr="00F24BDC">
        <w:t>-</w:t>
      </w:r>
      <w:r w:rsidRPr="00F24BDC">
        <w:t xml:space="preserve">kortlagte lokaliteter, skal </w:t>
      </w:r>
      <w:r w:rsidR="00BC1C77" w:rsidRPr="00F24BDC">
        <w:t>sagsbehandleren</w:t>
      </w:r>
      <w:r w:rsidRPr="00F24BDC">
        <w:t xml:space="preserve"> ved screeningen af en V2</w:t>
      </w:r>
      <w:r w:rsidR="00BC1C77" w:rsidRPr="00F24BDC">
        <w:t>-</w:t>
      </w:r>
      <w:r w:rsidRPr="00F24BDC">
        <w:t>kortlagt lokalitet overveje</w:t>
      </w:r>
      <w:r w:rsidR="00BC1C77" w:rsidRPr="00F24BDC">
        <w:t>,</w:t>
      </w:r>
      <w:r w:rsidRPr="00F24BDC">
        <w:t xml:space="preserve"> om det V2</w:t>
      </w:r>
      <w:r w:rsidR="00BC1C77" w:rsidRPr="00F24BDC">
        <w:t>-</w:t>
      </w:r>
      <w:r w:rsidRPr="00F24BDC">
        <w:t>kortlagte areal i screeningsværktøjet er retvisende for forureningstypen og udstrækningen</w:t>
      </w:r>
      <w:r w:rsidR="00050D5D">
        <w:t>. Hvis fx</w:t>
      </w:r>
      <w:r w:rsidRPr="00F24BDC">
        <w:t xml:space="preserve"> den største del af V2</w:t>
      </w:r>
      <w:r w:rsidR="00BC1C77" w:rsidRPr="00F24BDC">
        <w:t>-</w:t>
      </w:r>
      <w:r w:rsidRPr="00F24BDC">
        <w:t xml:space="preserve">kortlægningen skyldes en tungmetalforurening, og forureningen med </w:t>
      </w:r>
      <w:r w:rsidR="00BC1C77" w:rsidRPr="00F24BDC">
        <w:t>kl</w:t>
      </w:r>
      <w:r w:rsidRPr="00F24BDC">
        <w:t>orerede opl</w:t>
      </w:r>
      <w:r w:rsidR="007A3D73" w:rsidRPr="00F24BDC">
        <w:t xml:space="preserve">øsningsmidler kun </w:t>
      </w:r>
      <w:r w:rsidR="00BC1C77" w:rsidRPr="00F24BDC">
        <w:t>skyldes</w:t>
      </w:r>
      <w:r w:rsidR="006C02B5" w:rsidRPr="00F24BDC">
        <w:t xml:space="preserve"> </w:t>
      </w:r>
      <w:r w:rsidR="007A3D73" w:rsidRPr="00F24BDC">
        <w:t>en mindre del, bør arealet i screeningsværktøjet justeres.</w:t>
      </w:r>
      <w:r w:rsidR="00402972" w:rsidRPr="00F24BDC">
        <w:t xml:space="preserve"> </w:t>
      </w:r>
      <w:r w:rsidR="00F47BF1" w:rsidRPr="00F24BDC">
        <w:t>Herudover kan der reduceres i arealet i forhold til største afstandskriterium, se tidligere.</w:t>
      </w:r>
    </w:p>
    <w:p w14:paraId="25FAA613" w14:textId="77777777" w:rsidR="00B02CA5" w:rsidRPr="00F24BDC" w:rsidRDefault="00BC1C77" w:rsidP="005404C9">
      <w:pPr>
        <w:spacing w:after="200" w:line="276" w:lineRule="auto"/>
        <w:jc w:val="both"/>
        <w:rPr>
          <w:szCs w:val="20"/>
        </w:rPr>
      </w:pPr>
      <w:r w:rsidRPr="00F24BDC">
        <w:t>Sagsbehandleren</w:t>
      </w:r>
      <w:r w:rsidR="007A3D73" w:rsidRPr="00F24BDC">
        <w:t xml:space="preserve"> bør også vurdere</w:t>
      </w:r>
      <w:r w:rsidRPr="00F24BDC">
        <w:t>,</w:t>
      </w:r>
      <w:r w:rsidR="007A3D73" w:rsidRPr="00F24BDC">
        <w:t xml:space="preserve"> om </w:t>
      </w:r>
      <w:r w:rsidR="00811A02" w:rsidRPr="00F24BDC">
        <w:t xml:space="preserve">standardkoncentrationerne i screeningsværktøjet </w:t>
      </w:r>
      <w:r w:rsidR="007A3D73" w:rsidRPr="00F24BDC">
        <w:t xml:space="preserve">er </w:t>
      </w:r>
      <w:r w:rsidR="00811A02" w:rsidRPr="00F24BDC">
        <w:t>retvisende</w:t>
      </w:r>
      <w:r w:rsidR="006C02B5" w:rsidRPr="00F24BDC">
        <w:t xml:space="preserve"> for den pågældende lokalitet</w:t>
      </w:r>
      <w:r w:rsidR="00811A02" w:rsidRPr="00F24BDC">
        <w:t>, eller</w:t>
      </w:r>
      <w:r w:rsidRPr="00F24BDC">
        <w:t xml:space="preserve"> om de</w:t>
      </w:r>
      <w:r w:rsidR="00811A02" w:rsidRPr="00F24BDC">
        <w:t xml:space="preserve"> kan ændres på baggrund af undersøgelsesresultaterne</w:t>
      </w:r>
      <w:r w:rsidR="006C02B5" w:rsidRPr="00F24BDC">
        <w:t xml:space="preserve"> </w:t>
      </w:r>
      <w:r w:rsidR="00811A02" w:rsidRPr="00F24BDC">
        <w:t>(husk</w:t>
      </w:r>
      <w:r w:rsidR="007A3D73" w:rsidRPr="00F24BDC">
        <w:t xml:space="preserve"> at</w:t>
      </w:r>
      <w:r w:rsidR="00811A02" w:rsidRPr="00F24BDC">
        <w:t xml:space="preserve"> vær</w:t>
      </w:r>
      <w:r w:rsidR="007A3D73" w:rsidRPr="00F24BDC">
        <w:t>e</w:t>
      </w:r>
      <w:r w:rsidR="00811A02" w:rsidRPr="00F24BDC">
        <w:t xml:space="preserve"> opmærksom på, om det er en max. </w:t>
      </w:r>
      <w:r w:rsidR="00050D5D">
        <w:t>k</w:t>
      </w:r>
      <w:r w:rsidR="00811A02" w:rsidRPr="00F24BDC">
        <w:t>onc</w:t>
      </w:r>
      <w:r w:rsidRPr="00F24BDC">
        <w:t>entration,</w:t>
      </w:r>
      <w:r w:rsidR="00811A02" w:rsidRPr="00F24BDC">
        <w:t xml:space="preserve"> der er fundet ved den indledende undersøgelse)</w:t>
      </w:r>
      <w:r w:rsidR="007A3D73" w:rsidRPr="00F24BDC">
        <w:t>.</w:t>
      </w:r>
    </w:p>
    <w:p w14:paraId="1BC1F2CF" w14:textId="77777777" w:rsidR="00B02CA5" w:rsidRPr="00F24BDC" w:rsidRDefault="00B02CA5" w:rsidP="005404C9">
      <w:pPr>
        <w:pStyle w:val="Opstilling-punkttegn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F24BDC">
        <w:rPr>
          <w:sz w:val="20"/>
          <w:szCs w:val="20"/>
        </w:rPr>
        <w:t>Mht. arealer og koncentrationer</w:t>
      </w:r>
      <w:r w:rsidR="00BC1C77" w:rsidRPr="00F24BDC">
        <w:rPr>
          <w:sz w:val="20"/>
          <w:szCs w:val="20"/>
        </w:rPr>
        <w:t>,</w:t>
      </w:r>
      <w:r w:rsidRPr="00F24BDC">
        <w:rPr>
          <w:sz w:val="20"/>
          <w:szCs w:val="20"/>
        </w:rPr>
        <w:t xml:space="preserve"> der benyttes i den bearbejdede screening, skal </w:t>
      </w:r>
      <w:r w:rsidR="00BC1C77" w:rsidRPr="00F24BDC">
        <w:rPr>
          <w:sz w:val="20"/>
          <w:szCs w:val="20"/>
        </w:rPr>
        <w:t>vi have</w:t>
      </w:r>
      <w:r w:rsidRPr="00F24BDC">
        <w:rPr>
          <w:sz w:val="20"/>
          <w:szCs w:val="20"/>
        </w:rPr>
        <w:t xml:space="preserve"> o</w:t>
      </w:r>
      <w:r w:rsidR="00BC1C77" w:rsidRPr="00F24BDC">
        <w:rPr>
          <w:sz w:val="20"/>
          <w:szCs w:val="20"/>
        </w:rPr>
        <w:t>parbejdet</w:t>
      </w:r>
      <w:r w:rsidRPr="00F24BDC">
        <w:rPr>
          <w:sz w:val="20"/>
          <w:szCs w:val="20"/>
        </w:rPr>
        <w:t xml:space="preserve"> en praksis</w:t>
      </w:r>
      <w:r w:rsidR="007A3D73" w:rsidRPr="00F24BDC">
        <w:rPr>
          <w:sz w:val="20"/>
          <w:szCs w:val="20"/>
        </w:rPr>
        <w:t>,</w:t>
      </w:r>
      <w:r w:rsidRPr="00F24BDC">
        <w:rPr>
          <w:sz w:val="20"/>
          <w:szCs w:val="20"/>
        </w:rPr>
        <w:t xml:space="preserve"> og det skal drøftes i </w:t>
      </w:r>
      <w:r w:rsidR="00BC1C77" w:rsidRPr="00F24BDC">
        <w:rPr>
          <w:sz w:val="20"/>
          <w:szCs w:val="20"/>
        </w:rPr>
        <w:t>Jordforureningsgruppen,</w:t>
      </w:r>
      <w:r w:rsidRPr="00F24BDC">
        <w:rPr>
          <w:sz w:val="20"/>
          <w:szCs w:val="20"/>
        </w:rPr>
        <w:t xml:space="preserve"> hvilke</w:t>
      </w:r>
      <w:r w:rsidR="007A3D73" w:rsidRPr="00F24BDC">
        <w:rPr>
          <w:sz w:val="20"/>
          <w:szCs w:val="20"/>
        </w:rPr>
        <w:t>t ambitionsniveau der anvendes.</w:t>
      </w:r>
    </w:p>
    <w:p w14:paraId="7A8CA2BF" w14:textId="77777777" w:rsidR="00B02CA5" w:rsidRPr="00F24BDC" w:rsidRDefault="00B02CA5" w:rsidP="005404C9">
      <w:pPr>
        <w:spacing w:after="200" w:line="276" w:lineRule="auto"/>
        <w:jc w:val="both"/>
      </w:pPr>
    </w:p>
    <w:p w14:paraId="004C7865" w14:textId="77777777" w:rsidR="00B5042E" w:rsidRPr="00F24BDC" w:rsidRDefault="00B5042E" w:rsidP="005404C9">
      <w:pPr>
        <w:spacing w:after="200" w:line="276" w:lineRule="auto"/>
        <w:jc w:val="both"/>
        <w:rPr>
          <w:b/>
        </w:rPr>
      </w:pPr>
    </w:p>
    <w:p w14:paraId="10B369AD" w14:textId="77777777" w:rsidR="00B5042E" w:rsidRPr="00F24BDC" w:rsidRDefault="00B5042E" w:rsidP="005404C9">
      <w:pPr>
        <w:spacing w:after="200" w:line="276" w:lineRule="auto"/>
        <w:jc w:val="both"/>
        <w:rPr>
          <w:b/>
        </w:rPr>
      </w:pPr>
    </w:p>
    <w:p w14:paraId="4DE9C10E" w14:textId="77777777" w:rsidR="00810DB6" w:rsidRPr="00F24BDC" w:rsidRDefault="009A08DE" w:rsidP="005404C9">
      <w:pPr>
        <w:spacing w:after="200" w:line="276" w:lineRule="auto"/>
        <w:jc w:val="both"/>
        <w:rPr>
          <w:b/>
        </w:rPr>
      </w:pPr>
      <w:r w:rsidRPr="00F24BDC">
        <w:rPr>
          <w:b/>
        </w:rPr>
        <w:t>Screening for lossepladser:</w:t>
      </w:r>
    </w:p>
    <w:p w14:paraId="1BA00891" w14:textId="77777777" w:rsidR="0083496D" w:rsidRPr="00F24BDC" w:rsidRDefault="00CF4A4F" w:rsidP="005404C9">
      <w:pPr>
        <w:spacing w:after="200" w:line="276" w:lineRule="auto"/>
        <w:jc w:val="both"/>
      </w:pPr>
      <w:r w:rsidRPr="00F24BDC">
        <w:t xml:space="preserve">Screeningen på </w:t>
      </w:r>
      <w:proofErr w:type="spellStart"/>
      <w:r w:rsidRPr="00F24BDC">
        <w:t>losseplader</w:t>
      </w:r>
      <w:proofErr w:type="spellEnd"/>
      <w:r w:rsidRPr="00F24BDC">
        <w:t xml:space="preserve"> foretages lidt anderledes, bl</w:t>
      </w:r>
      <w:r w:rsidR="00050D5D">
        <w:t>.</w:t>
      </w:r>
      <w:r w:rsidRPr="00F24BDC">
        <w:t>a. fordi l</w:t>
      </w:r>
      <w:r w:rsidR="00B01AFC" w:rsidRPr="00F24BDC">
        <w:t xml:space="preserve">ossepladser kan kortlægges direkte på </w:t>
      </w:r>
      <w:r w:rsidR="00172027" w:rsidRPr="00F24BDC">
        <w:t>V</w:t>
      </w:r>
      <w:r w:rsidR="00B01AFC" w:rsidRPr="00F24BDC">
        <w:t xml:space="preserve">2 uden undersøgelse, </w:t>
      </w:r>
      <w:r w:rsidRPr="00F24BDC">
        <w:t xml:space="preserve">hvorfor der ikke er oprettet stoffer i JAR. </w:t>
      </w:r>
      <w:r w:rsidR="0083496D" w:rsidRPr="00F24BDC">
        <w:t>På lossepladser foretages screeningen som for de V1</w:t>
      </w:r>
      <w:r w:rsidR="00BC1C77" w:rsidRPr="00F24BDC">
        <w:t>-</w:t>
      </w:r>
      <w:r w:rsidR="0083496D" w:rsidRPr="00F24BDC">
        <w:t xml:space="preserve"> og V2</w:t>
      </w:r>
      <w:r w:rsidR="00BC1C77" w:rsidRPr="00F24BDC">
        <w:t>-</w:t>
      </w:r>
      <w:r w:rsidR="0083496D" w:rsidRPr="00F24BDC">
        <w:t xml:space="preserve">kortlagte </w:t>
      </w:r>
      <w:r w:rsidR="00BC1C77" w:rsidRPr="00F24BDC">
        <w:t>arealer -</w:t>
      </w:r>
      <w:r w:rsidR="0083496D" w:rsidRPr="00F24BDC">
        <w:t xml:space="preserve"> dog med den undtagelse</w:t>
      </w:r>
      <w:r w:rsidR="00BC1C77" w:rsidRPr="00F24BDC">
        <w:t>,</w:t>
      </w:r>
      <w:r w:rsidR="0083496D" w:rsidRPr="00F24BDC">
        <w:t xml:space="preserve"> at arealet afhænger af det aktuelle modelstof, således:</w:t>
      </w:r>
    </w:p>
    <w:p w14:paraId="65755D7E" w14:textId="77777777" w:rsidR="0083496D" w:rsidRPr="00F24BDC" w:rsidRDefault="0083496D" w:rsidP="005404C9">
      <w:pPr>
        <w:pStyle w:val="Listeafsnit"/>
        <w:numPr>
          <w:ilvl w:val="0"/>
          <w:numId w:val="40"/>
        </w:numPr>
        <w:spacing w:after="200" w:line="276" w:lineRule="auto"/>
        <w:jc w:val="both"/>
      </w:pPr>
      <w:proofErr w:type="spellStart"/>
      <w:r w:rsidRPr="00F24BDC">
        <w:t>Perkolat</w:t>
      </w:r>
      <w:proofErr w:type="spellEnd"/>
      <w:r w:rsidR="00421C36">
        <w:t>-</w:t>
      </w:r>
      <w:r w:rsidRPr="00F24BDC">
        <w:t>parametre og miljøfremmede organiske stoffet: 0,2 gange det kortlagte areal</w:t>
      </w:r>
    </w:p>
    <w:p w14:paraId="62909B2A" w14:textId="77777777" w:rsidR="00620671" w:rsidRDefault="00421C36" w:rsidP="00620671">
      <w:pPr>
        <w:pStyle w:val="Listeafsnit"/>
        <w:numPr>
          <w:ilvl w:val="0"/>
          <w:numId w:val="40"/>
        </w:numPr>
        <w:spacing w:after="200" w:line="276" w:lineRule="auto"/>
        <w:jc w:val="both"/>
      </w:pPr>
      <w:r>
        <w:t>Tungmetaller: D</w:t>
      </w:r>
      <w:r w:rsidR="0083496D" w:rsidRPr="00F24BDC">
        <w:t>et kortlagte areal</w:t>
      </w:r>
    </w:p>
    <w:p w14:paraId="609D85C7" w14:textId="77777777" w:rsidR="009C0B9C" w:rsidRPr="00620671" w:rsidRDefault="00620671" w:rsidP="00620671">
      <w:pPr>
        <w:spacing w:after="200" w:line="276" w:lineRule="auto"/>
        <w:jc w:val="both"/>
      </w:pPr>
      <w:r>
        <w:rPr>
          <w:b/>
        </w:rPr>
        <w:br/>
      </w:r>
      <w:r w:rsidR="009C0B9C" w:rsidRPr="00620671">
        <w:rPr>
          <w:b/>
        </w:rPr>
        <w:t>Yderligere henvisninger:</w:t>
      </w:r>
    </w:p>
    <w:p w14:paraId="1622163C" w14:textId="77777777" w:rsidR="00810DB6" w:rsidRPr="00F24BDC" w:rsidRDefault="00810DB6" w:rsidP="005404C9">
      <w:pPr>
        <w:spacing w:after="200" w:line="276" w:lineRule="auto"/>
        <w:jc w:val="both"/>
      </w:pPr>
      <w:r w:rsidRPr="00F24BDC">
        <w:t>Baggrunden for Screeningsværktøjet er 7 Miljøprojekter</w:t>
      </w:r>
      <w:r w:rsidR="00BC1C77" w:rsidRPr="00F24BDC">
        <w:t>,</w:t>
      </w:r>
      <w:r w:rsidRPr="00F24BDC">
        <w:t xml:space="preserve"> som </w:t>
      </w:r>
      <w:r w:rsidR="00BC1C77" w:rsidRPr="00F24BDC">
        <w:t xml:space="preserve">alle </w:t>
      </w:r>
      <w:r w:rsidRPr="00F24BDC">
        <w:t>kan findes på Miljøstyrelsens hjemmeside:</w:t>
      </w:r>
    </w:p>
    <w:p w14:paraId="34BBC7B3" w14:textId="77777777" w:rsidR="00810DB6" w:rsidRPr="00421C36" w:rsidRDefault="00810DB6" w:rsidP="00421C36">
      <w:pPr>
        <w:pStyle w:val="Opstilling-punkttegn"/>
        <w:rPr>
          <w:sz w:val="20"/>
          <w:szCs w:val="20"/>
        </w:rPr>
      </w:pPr>
      <w:r w:rsidRPr="00421C36">
        <w:rPr>
          <w:sz w:val="20"/>
          <w:szCs w:val="20"/>
        </w:rPr>
        <w:t xml:space="preserve">Jordforureningers påvirkning af overfladevand, delprojekt 1, Relevante stoflister og relationer til brancher/aktiviteter, </w:t>
      </w:r>
      <w:hyperlink r:id="rId16" w:history="1">
        <w:r w:rsidRPr="00421C36">
          <w:rPr>
            <w:rStyle w:val="Hyperlink"/>
            <w:sz w:val="20"/>
            <w:szCs w:val="20"/>
          </w:rPr>
          <w:t>http://mst.dk/service/publikationer/publikationsarkiv/2014/maj/relevante-stoflister-og-relationer-til-brancheraktiviteter,-delprojekt-1/</w:t>
        </w:r>
      </w:hyperlink>
    </w:p>
    <w:p w14:paraId="22E8F7F2" w14:textId="77777777" w:rsidR="00810DB6" w:rsidRPr="00421C36" w:rsidRDefault="00810DB6" w:rsidP="00421C36">
      <w:pPr>
        <w:pStyle w:val="Opstilling-punkttegn"/>
        <w:rPr>
          <w:sz w:val="20"/>
          <w:szCs w:val="20"/>
        </w:rPr>
      </w:pPr>
      <w:r w:rsidRPr="00421C36">
        <w:rPr>
          <w:sz w:val="20"/>
          <w:szCs w:val="20"/>
        </w:rPr>
        <w:t xml:space="preserve">Jordforureningers påvirkning af overfladevand, delprojekt 2, Afstandskriterier og fanebredder, </w:t>
      </w:r>
      <w:hyperlink r:id="rId17" w:history="1">
        <w:r w:rsidRPr="00421C36">
          <w:rPr>
            <w:rStyle w:val="Hyperlink"/>
            <w:sz w:val="20"/>
            <w:szCs w:val="20"/>
          </w:rPr>
          <w:t>http://mst.dk/service/publikationer/publikationsarkiv/2014/maj/jordforureningers-paavirkning-af-overfladevand,-delprojekt-2/</w:t>
        </w:r>
      </w:hyperlink>
    </w:p>
    <w:p w14:paraId="5E7CB130" w14:textId="77777777" w:rsidR="00810DB6" w:rsidRPr="00421C36" w:rsidRDefault="00810DB6" w:rsidP="00421C36">
      <w:pPr>
        <w:pStyle w:val="Opstilling-punkttegn"/>
        <w:rPr>
          <w:sz w:val="20"/>
          <w:szCs w:val="20"/>
        </w:rPr>
      </w:pPr>
      <w:r w:rsidRPr="00421C36">
        <w:rPr>
          <w:sz w:val="20"/>
          <w:szCs w:val="20"/>
        </w:rPr>
        <w:t xml:space="preserve">Jordforureningers påvirkning af overfladevand, Delprojekt 3, Relationer mellem stoffer, koncentrationer og </w:t>
      </w:r>
      <w:proofErr w:type="spellStart"/>
      <w:r w:rsidRPr="00421C36">
        <w:rPr>
          <w:sz w:val="20"/>
          <w:szCs w:val="20"/>
        </w:rPr>
        <w:t>fluxe</w:t>
      </w:r>
      <w:proofErr w:type="spellEnd"/>
      <w:r w:rsidRPr="00421C36">
        <w:rPr>
          <w:sz w:val="20"/>
          <w:szCs w:val="20"/>
        </w:rPr>
        <w:t xml:space="preserve">, </w:t>
      </w:r>
      <w:hyperlink r:id="rId18" w:history="1">
        <w:r w:rsidRPr="00421C36">
          <w:rPr>
            <w:rStyle w:val="Hyperlink"/>
            <w:sz w:val="20"/>
            <w:szCs w:val="20"/>
          </w:rPr>
          <w:t>http://mst.dk/service/publikationer/publikationsarkiv/2014/maj/jordforureningers-paavirkning-af-overfladevand,-delprojekt-3/</w:t>
        </w:r>
      </w:hyperlink>
    </w:p>
    <w:p w14:paraId="70A67A11" w14:textId="77777777" w:rsidR="00810DB6" w:rsidRPr="00421C36" w:rsidRDefault="00810DB6" w:rsidP="00421C36">
      <w:pPr>
        <w:pStyle w:val="Opstilling-punkttegn"/>
        <w:rPr>
          <w:sz w:val="20"/>
          <w:szCs w:val="20"/>
        </w:rPr>
      </w:pPr>
      <w:r w:rsidRPr="00421C36">
        <w:rPr>
          <w:sz w:val="20"/>
          <w:szCs w:val="20"/>
        </w:rPr>
        <w:t xml:space="preserve">Jordforureningers påvirkning af overfladevand, delprojekt 4, Vurdering af fortynding i vandløb ved påvirkning fra forurenede grunde, </w:t>
      </w:r>
      <w:hyperlink r:id="rId19" w:history="1">
        <w:r w:rsidR="0052433B" w:rsidRPr="00421C36">
          <w:rPr>
            <w:rStyle w:val="Hyperlink"/>
            <w:sz w:val="20"/>
            <w:szCs w:val="20"/>
          </w:rPr>
          <w:t>http://mst.dk/service/publikationer/publikationsarkiv/2014/maj/jordforureningers-paavirkning-af-overfladevand,-delprojekt-4/</w:t>
        </w:r>
      </w:hyperlink>
    </w:p>
    <w:p w14:paraId="3DA5D324" w14:textId="77777777" w:rsidR="00810DB6" w:rsidRPr="00421C36" w:rsidRDefault="00810DB6" w:rsidP="00421C36">
      <w:pPr>
        <w:pStyle w:val="Opstilling-punkttegn"/>
        <w:rPr>
          <w:sz w:val="20"/>
          <w:szCs w:val="20"/>
        </w:rPr>
      </w:pPr>
      <w:r w:rsidRPr="00421C36">
        <w:rPr>
          <w:sz w:val="20"/>
          <w:szCs w:val="20"/>
        </w:rPr>
        <w:t>Jordforureningers påvirkning af overfladevand, Delprojekt 6, Systematisering af data og udvælgelse af overfladevandstruende</w:t>
      </w:r>
      <w:r w:rsidR="0052433B" w:rsidRPr="00421C36">
        <w:rPr>
          <w:sz w:val="20"/>
          <w:szCs w:val="20"/>
        </w:rPr>
        <w:t xml:space="preserve"> </w:t>
      </w:r>
      <w:r w:rsidRPr="00421C36">
        <w:rPr>
          <w:sz w:val="20"/>
          <w:szCs w:val="20"/>
        </w:rPr>
        <w:t>jordforureninger</w:t>
      </w:r>
      <w:r w:rsidR="001D2D8F" w:rsidRPr="00421C36">
        <w:rPr>
          <w:sz w:val="20"/>
          <w:szCs w:val="20"/>
        </w:rPr>
        <w:t xml:space="preserve">, </w:t>
      </w:r>
      <w:hyperlink r:id="rId20" w:history="1">
        <w:r w:rsidRPr="00421C36">
          <w:rPr>
            <w:rStyle w:val="Hyperlink"/>
            <w:sz w:val="20"/>
            <w:szCs w:val="20"/>
          </w:rPr>
          <w:t>http://mst.dk/service/publikationer/publikationsarkiv/2014/maj/jordforureningers-paavirkning-af-overfladevand,-delprojekt-6/</w:t>
        </w:r>
      </w:hyperlink>
    </w:p>
    <w:p w14:paraId="1DA1D463" w14:textId="77777777" w:rsidR="00810DB6" w:rsidRPr="00421C36" w:rsidRDefault="001D2D8F" w:rsidP="00421C36">
      <w:pPr>
        <w:pStyle w:val="Opstilling-punkttegn"/>
        <w:rPr>
          <w:sz w:val="20"/>
          <w:szCs w:val="20"/>
        </w:rPr>
      </w:pPr>
      <w:r w:rsidRPr="00421C36">
        <w:rPr>
          <w:sz w:val="20"/>
          <w:szCs w:val="20"/>
        </w:rPr>
        <w:t xml:space="preserve">Miljøprojekt nr. 1575, 2014, Risikovurdering af overfladevand, som er påvirket af punktkildeforurenet grundvand, </w:t>
      </w:r>
      <w:hyperlink r:id="rId21" w:history="1">
        <w:r w:rsidRPr="00421C36">
          <w:rPr>
            <w:rStyle w:val="Hyperlink"/>
            <w:sz w:val="20"/>
            <w:szCs w:val="20"/>
          </w:rPr>
          <w:t>http://mst.dk/service/publikationer/publikationsarkiv/2014/maj/risikovurdering-af-overfladevand,-som-er-paavirket-af-punktkildeforurenet-grundvand/</w:t>
        </w:r>
      </w:hyperlink>
    </w:p>
    <w:sectPr w:rsidR="00810DB6" w:rsidRPr="00421C36" w:rsidSect="00F24BDC">
      <w:footerReference w:type="default" r:id="rId22"/>
      <w:headerReference w:type="first" r:id="rId23"/>
      <w:pgSz w:w="11906" w:h="16838" w:code="9"/>
      <w:pgMar w:top="1134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C0D7" w14:textId="77777777" w:rsidR="006C1887" w:rsidRDefault="006C1887" w:rsidP="006D58D6">
      <w:pPr>
        <w:spacing w:line="240" w:lineRule="auto"/>
      </w:pPr>
      <w:r>
        <w:separator/>
      </w:r>
    </w:p>
  </w:endnote>
  <w:endnote w:type="continuationSeparator" w:id="0">
    <w:p w14:paraId="796BBF2A" w14:textId="77777777" w:rsidR="006C1887" w:rsidRDefault="006C1887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80B4" w14:textId="77777777" w:rsidR="00BC1C77" w:rsidRDefault="00BC1C77">
    <w:pPr>
      <w:pStyle w:val="Sidefod"/>
    </w:pPr>
    <w:r>
      <w:t xml:space="preserve">Side </w:t>
    </w:r>
    <w:r w:rsidR="00B5042E">
      <w:fldChar w:fldCharType="begin"/>
    </w:r>
    <w:r w:rsidR="00B5042E">
      <w:instrText xml:space="preserve"> PAGE </w:instrText>
    </w:r>
    <w:r w:rsidR="00B5042E">
      <w:fldChar w:fldCharType="separate"/>
    </w:r>
    <w:r w:rsidR="002C6D6F">
      <w:rPr>
        <w:noProof/>
      </w:rPr>
      <w:t>6</w:t>
    </w:r>
    <w:r w:rsidR="00B5042E">
      <w:rPr>
        <w:noProof/>
      </w:rPr>
      <w:fldChar w:fldCharType="end"/>
    </w:r>
    <w:r>
      <w:t xml:space="preserve"> af </w:t>
    </w:r>
    <w:r w:rsidR="00D47650">
      <w:rPr>
        <w:noProof/>
      </w:rPr>
      <w:fldChar w:fldCharType="begin"/>
    </w:r>
    <w:r w:rsidR="00D47650">
      <w:rPr>
        <w:noProof/>
      </w:rPr>
      <w:instrText xml:space="preserve"> NUMPAGES </w:instrText>
    </w:r>
    <w:r w:rsidR="00D47650">
      <w:rPr>
        <w:noProof/>
      </w:rPr>
      <w:fldChar w:fldCharType="separate"/>
    </w:r>
    <w:r w:rsidR="002C6D6F">
      <w:rPr>
        <w:noProof/>
      </w:rPr>
      <w:t>6</w:t>
    </w:r>
    <w:r w:rsidR="00D476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012F" w14:textId="77777777" w:rsidR="006C1887" w:rsidRDefault="006C1887" w:rsidP="006D58D6">
      <w:pPr>
        <w:spacing w:line="240" w:lineRule="auto"/>
      </w:pPr>
      <w:r>
        <w:separator/>
      </w:r>
    </w:p>
  </w:footnote>
  <w:footnote w:type="continuationSeparator" w:id="0">
    <w:p w14:paraId="4091CB43" w14:textId="77777777" w:rsidR="006C1887" w:rsidRDefault="006C1887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3E5" w14:textId="77777777" w:rsidR="00BC1C77" w:rsidRDefault="00BC1C77">
    <w:pPr>
      <w:pStyle w:val="Sidehoved"/>
    </w:pPr>
    <w:bookmarkStart w:id="0" w:name="SD_FactBox"/>
    <w:bookmarkEnd w:id="0"/>
  </w:p>
  <w:p w14:paraId="15272BEE" w14:textId="77777777" w:rsidR="00BC1C77" w:rsidRDefault="00BC1C77">
    <w:pPr>
      <w:pStyle w:val="Sidehoved"/>
    </w:pPr>
    <w:bookmarkStart w:id="1" w:name="SD_PageSetup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3B59"/>
    <w:multiLevelType w:val="hybridMultilevel"/>
    <w:tmpl w:val="D132EF7C"/>
    <w:lvl w:ilvl="0" w:tplc="C45A6B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0400E3"/>
    <w:multiLevelType w:val="hybridMultilevel"/>
    <w:tmpl w:val="6DB2E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5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73E1C"/>
    <w:multiLevelType w:val="hybridMultilevel"/>
    <w:tmpl w:val="F2B48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F241D"/>
    <w:multiLevelType w:val="hybridMultilevel"/>
    <w:tmpl w:val="3BE05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20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2F15"/>
    <w:multiLevelType w:val="hybridMultilevel"/>
    <w:tmpl w:val="E9EA4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989023">
    <w:abstractNumId w:val="9"/>
  </w:num>
  <w:num w:numId="2" w16cid:durableId="467941745">
    <w:abstractNumId w:val="21"/>
  </w:num>
  <w:num w:numId="3" w16cid:durableId="1789739329">
    <w:abstractNumId w:val="16"/>
  </w:num>
  <w:num w:numId="4" w16cid:durableId="346252769">
    <w:abstractNumId w:val="19"/>
  </w:num>
  <w:num w:numId="5" w16cid:durableId="316687223">
    <w:abstractNumId w:val="14"/>
  </w:num>
  <w:num w:numId="6" w16cid:durableId="457339905">
    <w:abstractNumId w:val="14"/>
  </w:num>
  <w:num w:numId="7" w16cid:durableId="1608269301">
    <w:abstractNumId w:val="14"/>
  </w:num>
  <w:num w:numId="8" w16cid:durableId="1669361904">
    <w:abstractNumId w:val="14"/>
  </w:num>
  <w:num w:numId="9" w16cid:durableId="1467502080">
    <w:abstractNumId w:val="14"/>
  </w:num>
  <w:num w:numId="10" w16cid:durableId="1394155368">
    <w:abstractNumId w:val="14"/>
  </w:num>
  <w:num w:numId="11" w16cid:durableId="862980773">
    <w:abstractNumId w:val="14"/>
  </w:num>
  <w:num w:numId="12" w16cid:durableId="12571280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6999882">
    <w:abstractNumId w:val="14"/>
  </w:num>
  <w:num w:numId="14" w16cid:durableId="1407608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7713123">
    <w:abstractNumId w:val="14"/>
  </w:num>
  <w:num w:numId="16" w16cid:durableId="1518737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6418653">
    <w:abstractNumId w:val="7"/>
  </w:num>
  <w:num w:numId="18" w16cid:durableId="1577087357">
    <w:abstractNumId w:val="6"/>
  </w:num>
  <w:num w:numId="19" w16cid:durableId="1871064730">
    <w:abstractNumId w:val="5"/>
  </w:num>
  <w:num w:numId="20" w16cid:durableId="1806776442">
    <w:abstractNumId w:val="4"/>
  </w:num>
  <w:num w:numId="21" w16cid:durableId="1626960297">
    <w:abstractNumId w:val="3"/>
  </w:num>
  <w:num w:numId="22" w16cid:durableId="1385831961">
    <w:abstractNumId w:val="2"/>
  </w:num>
  <w:num w:numId="23" w16cid:durableId="1610159237">
    <w:abstractNumId w:val="1"/>
  </w:num>
  <w:num w:numId="24" w16cid:durableId="87893900">
    <w:abstractNumId w:val="0"/>
  </w:num>
  <w:num w:numId="25" w16cid:durableId="1661689524">
    <w:abstractNumId w:val="20"/>
  </w:num>
  <w:num w:numId="26" w16cid:durableId="520241997">
    <w:abstractNumId w:val="13"/>
  </w:num>
  <w:num w:numId="27" w16cid:durableId="706761387">
    <w:abstractNumId w:val="11"/>
  </w:num>
  <w:num w:numId="28" w16cid:durableId="32850487">
    <w:abstractNumId w:val="15"/>
  </w:num>
  <w:num w:numId="29" w16cid:durableId="965231947">
    <w:abstractNumId w:val="11"/>
  </w:num>
  <w:num w:numId="30" w16cid:durableId="428162357">
    <w:abstractNumId w:val="11"/>
  </w:num>
  <w:num w:numId="31" w16cid:durableId="1148090274">
    <w:abstractNumId w:val="11"/>
  </w:num>
  <w:num w:numId="32" w16cid:durableId="1941790232">
    <w:abstractNumId w:val="11"/>
  </w:num>
  <w:num w:numId="33" w16cid:durableId="1995639389">
    <w:abstractNumId w:val="11"/>
  </w:num>
  <w:num w:numId="34" w16cid:durableId="1603028788">
    <w:abstractNumId w:val="11"/>
  </w:num>
  <w:num w:numId="35" w16cid:durableId="2026245233">
    <w:abstractNumId w:val="11"/>
  </w:num>
  <w:num w:numId="36" w16cid:durableId="1773627920">
    <w:abstractNumId w:val="11"/>
  </w:num>
  <w:num w:numId="37" w16cid:durableId="392510077">
    <w:abstractNumId w:val="8"/>
  </w:num>
  <w:num w:numId="38" w16cid:durableId="1380785775">
    <w:abstractNumId w:val="18"/>
  </w:num>
  <w:num w:numId="39" w16cid:durableId="1440447342">
    <w:abstractNumId w:val="17"/>
  </w:num>
  <w:num w:numId="40" w16cid:durableId="518856989">
    <w:abstractNumId w:val="22"/>
  </w:num>
  <w:num w:numId="41" w16cid:durableId="724647415">
    <w:abstractNumId w:val="12"/>
  </w:num>
  <w:num w:numId="42" w16cid:durableId="871721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1C"/>
    <w:rsid w:val="0000597A"/>
    <w:rsid w:val="00013889"/>
    <w:rsid w:val="00030A41"/>
    <w:rsid w:val="00031CD7"/>
    <w:rsid w:val="00047147"/>
    <w:rsid w:val="00050D5D"/>
    <w:rsid w:val="000602FF"/>
    <w:rsid w:val="00071ED0"/>
    <w:rsid w:val="00075745"/>
    <w:rsid w:val="00087BA9"/>
    <w:rsid w:val="000A568C"/>
    <w:rsid w:val="000B27C5"/>
    <w:rsid w:val="000C7858"/>
    <w:rsid w:val="000D05E3"/>
    <w:rsid w:val="000D5190"/>
    <w:rsid w:val="000E1307"/>
    <w:rsid w:val="000F4050"/>
    <w:rsid w:val="000F5300"/>
    <w:rsid w:val="001055DB"/>
    <w:rsid w:val="00113B80"/>
    <w:rsid w:val="00126FD8"/>
    <w:rsid w:val="00127400"/>
    <w:rsid w:val="001277A2"/>
    <w:rsid w:val="00132E76"/>
    <w:rsid w:val="001476D3"/>
    <w:rsid w:val="00157F97"/>
    <w:rsid w:val="00170541"/>
    <w:rsid w:val="00170F38"/>
    <w:rsid w:val="00172027"/>
    <w:rsid w:val="00195AA3"/>
    <w:rsid w:val="001A499C"/>
    <w:rsid w:val="001B157C"/>
    <w:rsid w:val="001B4281"/>
    <w:rsid w:val="001C7F4D"/>
    <w:rsid w:val="001D05D9"/>
    <w:rsid w:val="001D0E7F"/>
    <w:rsid w:val="001D2D8F"/>
    <w:rsid w:val="001D7409"/>
    <w:rsid w:val="001E0E8C"/>
    <w:rsid w:val="001E23CD"/>
    <w:rsid w:val="001F6C1F"/>
    <w:rsid w:val="001F7167"/>
    <w:rsid w:val="001F799E"/>
    <w:rsid w:val="00200D67"/>
    <w:rsid w:val="00204CAB"/>
    <w:rsid w:val="002059E7"/>
    <w:rsid w:val="00214E32"/>
    <w:rsid w:val="002158AA"/>
    <w:rsid w:val="0023081C"/>
    <w:rsid w:val="00246B3F"/>
    <w:rsid w:val="00251243"/>
    <w:rsid w:val="002535F7"/>
    <w:rsid w:val="00254CCE"/>
    <w:rsid w:val="00261BFD"/>
    <w:rsid w:val="00265249"/>
    <w:rsid w:val="00271F4A"/>
    <w:rsid w:val="002805B9"/>
    <w:rsid w:val="0028525D"/>
    <w:rsid w:val="002A1F4C"/>
    <w:rsid w:val="002A6B65"/>
    <w:rsid w:val="002B656C"/>
    <w:rsid w:val="002B7F6A"/>
    <w:rsid w:val="002C6D6F"/>
    <w:rsid w:val="002E3B08"/>
    <w:rsid w:val="002E5689"/>
    <w:rsid w:val="002E6C1E"/>
    <w:rsid w:val="002F2826"/>
    <w:rsid w:val="002F2AB1"/>
    <w:rsid w:val="00300EAA"/>
    <w:rsid w:val="00300EBF"/>
    <w:rsid w:val="00312A6C"/>
    <w:rsid w:val="00312E17"/>
    <w:rsid w:val="00324DAE"/>
    <w:rsid w:val="00326A66"/>
    <w:rsid w:val="00336EB9"/>
    <w:rsid w:val="00350B6E"/>
    <w:rsid w:val="003551BA"/>
    <w:rsid w:val="0036141F"/>
    <w:rsid w:val="00361E92"/>
    <w:rsid w:val="00366F06"/>
    <w:rsid w:val="003673E9"/>
    <w:rsid w:val="003761E0"/>
    <w:rsid w:val="00376E63"/>
    <w:rsid w:val="00384274"/>
    <w:rsid w:val="00387D2F"/>
    <w:rsid w:val="00391BD5"/>
    <w:rsid w:val="003A2E81"/>
    <w:rsid w:val="003A5318"/>
    <w:rsid w:val="003A546C"/>
    <w:rsid w:val="003A6EC7"/>
    <w:rsid w:val="003A7F2A"/>
    <w:rsid w:val="003B2710"/>
    <w:rsid w:val="003B6844"/>
    <w:rsid w:val="003C5768"/>
    <w:rsid w:val="003E103A"/>
    <w:rsid w:val="003E584A"/>
    <w:rsid w:val="003F30B2"/>
    <w:rsid w:val="003F3D56"/>
    <w:rsid w:val="003F5AD9"/>
    <w:rsid w:val="004003F1"/>
    <w:rsid w:val="004020DB"/>
    <w:rsid w:val="00402972"/>
    <w:rsid w:val="00406F45"/>
    <w:rsid w:val="00407285"/>
    <w:rsid w:val="00411C00"/>
    <w:rsid w:val="00416384"/>
    <w:rsid w:val="00416EAB"/>
    <w:rsid w:val="00420E29"/>
    <w:rsid w:val="00421C36"/>
    <w:rsid w:val="00423895"/>
    <w:rsid w:val="00427288"/>
    <w:rsid w:val="004337D2"/>
    <w:rsid w:val="00435471"/>
    <w:rsid w:val="00436B23"/>
    <w:rsid w:val="00440E84"/>
    <w:rsid w:val="004431E6"/>
    <w:rsid w:val="00450222"/>
    <w:rsid w:val="00450485"/>
    <w:rsid w:val="00450A84"/>
    <w:rsid w:val="0045357E"/>
    <w:rsid w:val="004621F3"/>
    <w:rsid w:val="00462AB6"/>
    <w:rsid w:val="00470A53"/>
    <w:rsid w:val="00480747"/>
    <w:rsid w:val="00490424"/>
    <w:rsid w:val="00492976"/>
    <w:rsid w:val="0049663F"/>
    <w:rsid w:val="004A5A5E"/>
    <w:rsid w:val="004A6606"/>
    <w:rsid w:val="004B08C7"/>
    <w:rsid w:val="004B0DA0"/>
    <w:rsid w:val="004B3850"/>
    <w:rsid w:val="004B620E"/>
    <w:rsid w:val="004C064B"/>
    <w:rsid w:val="004C12B0"/>
    <w:rsid w:val="004C48D6"/>
    <w:rsid w:val="004C5FC1"/>
    <w:rsid w:val="004D2572"/>
    <w:rsid w:val="004D51B4"/>
    <w:rsid w:val="004D6597"/>
    <w:rsid w:val="004E6181"/>
    <w:rsid w:val="004F470A"/>
    <w:rsid w:val="004F5CCB"/>
    <w:rsid w:val="004F64C2"/>
    <w:rsid w:val="004F6A2D"/>
    <w:rsid w:val="004F6A4D"/>
    <w:rsid w:val="00502853"/>
    <w:rsid w:val="00502AF8"/>
    <w:rsid w:val="0052376E"/>
    <w:rsid w:val="0052433B"/>
    <w:rsid w:val="005273BD"/>
    <w:rsid w:val="0053104A"/>
    <w:rsid w:val="00533292"/>
    <w:rsid w:val="005404C9"/>
    <w:rsid w:val="00552482"/>
    <w:rsid w:val="005538E7"/>
    <w:rsid w:val="00556338"/>
    <w:rsid w:val="00560539"/>
    <w:rsid w:val="005658F6"/>
    <w:rsid w:val="00571C1D"/>
    <w:rsid w:val="0057660D"/>
    <w:rsid w:val="00577418"/>
    <w:rsid w:val="00580727"/>
    <w:rsid w:val="00583EEF"/>
    <w:rsid w:val="00596416"/>
    <w:rsid w:val="00597FD8"/>
    <w:rsid w:val="005A7CAE"/>
    <w:rsid w:val="005C0AE6"/>
    <w:rsid w:val="005C1B12"/>
    <w:rsid w:val="005C3355"/>
    <w:rsid w:val="005C4A3C"/>
    <w:rsid w:val="005C689A"/>
    <w:rsid w:val="005D37B1"/>
    <w:rsid w:val="005D5EFF"/>
    <w:rsid w:val="005E62BF"/>
    <w:rsid w:val="005E69B7"/>
    <w:rsid w:val="005F0EA4"/>
    <w:rsid w:val="00600309"/>
    <w:rsid w:val="00602651"/>
    <w:rsid w:val="00617E5F"/>
    <w:rsid w:val="00620671"/>
    <w:rsid w:val="00630061"/>
    <w:rsid w:val="00635929"/>
    <w:rsid w:val="00637CA1"/>
    <w:rsid w:val="006550B3"/>
    <w:rsid w:val="006578A6"/>
    <w:rsid w:val="00667653"/>
    <w:rsid w:val="006747DA"/>
    <w:rsid w:val="00675867"/>
    <w:rsid w:val="00691E02"/>
    <w:rsid w:val="00693FF7"/>
    <w:rsid w:val="00696479"/>
    <w:rsid w:val="006B03E2"/>
    <w:rsid w:val="006B5447"/>
    <w:rsid w:val="006B7A83"/>
    <w:rsid w:val="006C02B5"/>
    <w:rsid w:val="006C1887"/>
    <w:rsid w:val="006C1FE0"/>
    <w:rsid w:val="006C26FD"/>
    <w:rsid w:val="006C4BF5"/>
    <w:rsid w:val="006D58D6"/>
    <w:rsid w:val="006D5E8F"/>
    <w:rsid w:val="006E7468"/>
    <w:rsid w:val="006F34BA"/>
    <w:rsid w:val="006F4053"/>
    <w:rsid w:val="00710E7F"/>
    <w:rsid w:val="0072591A"/>
    <w:rsid w:val="007315EF"/>
    <w:rsid w:val="007526EF"/>
    <w:rsid w:val="00755FAF"/>
    <w:rsid w:val="007665AF"/>
    <w:rsid w:val="0078345D"/>
    <w:rsid w:val="00783723"/>
    <w:rsid w:val="007851CB"/>
    <w:rsid w:val="0078567F"/>
    <w:rsid w:val="007874D5"/>
    <w:rsid w:val="00793E8F"/>
    <w:rsid w:val="007A3D73"/>
    <w:rsid w:val="007A3EC0"/>
    <w:rsid w:val="007B10C1"/>
    <w:rsid w:val="007B3891"/>
    <w:rsid w:val="007C60AB"/>
    <w:rsid w:val="007C626F"/>
    <w:rsid w:val="007E2AEA"/>
    <w:rsid w:val="007E61B9"/>
    <w:rsid w:val="007F3A3F"/>
    <w:rsid w:val="007F7D7E"/>
    <w:rsid w:val="008067F3"/>
    <w:rsid w:val="008108A3"/>
    <w:rsid w:val="00810DB6"/>
    <w:rsid w:val="00811A02"/>
    <w:rsid w:val="00815980"/>
    <w:rsid w:val="008261B2"/>
    <w:rsid w:val="0082754C"/>
    <w:rsid w:val="00830947"/>
    <w:rsid w:val="0083496D"/>
    <w:rsid w:val="00835626"/>
    <w:rsid w:val="008370BB"/>
    <w:rsid w:val="00840634"/>
    <w:rsid w:val="00847F83"/>
    <w:rsid w:val="008651DC"/>
    <w:rsid w:val="00865830"/>
    <w:rsid w:val="00870F94"/>
    <w:rsid w:val="00873F73"/>
    <w:rsid w:val="00884626"/>
    <w:rsid w:val="008A7F48"/>
    <w:rsid w:val="008C0381"/>
    <w:rsid w:val="008D189A"/>
    <w:rsid w:val="008D356B"/>
    <w:rsid w:val="008E02D5"/>
    <w:rsid w:val="008E45C2"/>
    <w:rsid w:val="008E6DEB"/>
    <w:rsid w:val="008F1343"/>
    <w:rsid w:val="00915975"/>
    <w:rsid w:val="009212FA"/>
    <w:rsid w:val="009302AB"/>
    <w:rsid w:val="00932329"/>
    <w:rsid w:val="00933839"/>
    <w:rsid w:val="00943079"/>
    <w:rsid w:val="00945769"/>
    <w:rsid w:val="009571FC"/>
    <w:rsid w:val="00967D87"/>
    <w:rsid w:val="00971F4C"/>
    <w:rsid w:val="00975395"/>
    <w:rsid w:val="00981ACC"/>
    <w:rsid w:val="00983BA3"/>
    <w:rsid w:val="00985C5E"/>
    <w:rsid w:val="00993CF6"/>
    <w:rsid w:val="00993DA6"/>
    <w:rsid w:val="009952A9"/>
    <w:rsid w:val="009A0643"/>
    <w:rsid w:val="009A08DE"/>
    <w:rsid w:val="009B06B2"/>
    <w:rsid w:val="009B52FA"/>
    <w:rsid w:val="009B6F74"/>
    <w:rsid w:val="009C0B9C"/>
    <w:rsid w:val="009D50C9"/>
    <w:rsid w:val="009E2C95"/>
    <w:rsid w:val="009E7469"/>
    <w:rsid w:val="009F1F8B"/>
    <w:rsid w:val="009F41F6"/>
    <w:rsid w:val="009F4842"/>
    <w:rsid w:val="00A00041"/>
    <w:rsid w:val="00A01BC2"/>
    <w:rsid w:val="00A11EF1"/>
    <w:rsid w:val="00A1699A"/>
    <w:rsid w:val="00A208E9"/>
    <w:rsid w:val="00A2259D"/>
    <w:rsid w:val="00A32FAA"/>
    <w:rsid w:val="00A40588"/>
    <w:rsid w:val="00A430FB"/>
    <w:rsid w:val="00A5354D"/>
    <w:rsid w:val="00A554FD"/>
    <w:rsid w:val="00A5760E"/>
    <w:rsid w:val="00A71F92"/>
    <w:rsid w:val="00A8484E"/>
    <w:rsid w:val="00A856EE"/>
    <w:rsid w:val="00A86B23"/>
    <w:rsid w:val="00A87D0C"/>
    <w:rsid w:val="00A97E5D"/>
    <w:rsid w:val="00A97F44"/>
    <w:rsid w:val="00AA0089"/>
    <w:rsid w:val="00AA2C5D"/>
    <w:rsid w:val="00AA5D7E"/>
    <w:rsid w:val="00AA708B"/>
    <w:rsid w:val="00AB02E5"/>
    <w:rsid w:val="00AB3F95"/>
    <w:rsid w:val="00AB6F55"/>
    <w:rsid w:val="00AE04FB"/>
    <w:rsid w:val="00AE25DD"/>
    <w:rsid w:val="00AF6801"/>
    <w:rsid w:val="00B01AFC"/>
    <w:rsid w:val="00B0223B"/>
    <w:rsid w:val="00B02CA5"/>
    <w:rsid w:val="00B05128"/>
    <w:rsid w:val="00B07454"/>
    <w:rsid w:val="00B112F0"/>
    <w:rsid w:val="00B17611"/>
    <w:rsid w:val="00B20DC1"/>
    <w:rsid w:val="00B22A06"/>
    <w:rsid w:val="00B5042E"/>
    <w:rsid w:val="00B55952"/>
    <w:rsid w:val="00B6781A"/>
    <w:rsid w:val="00B71279"/>
    <w:rsid w:val="00B72964"/>
    <w:rsid w:val="00B74726"/>
    <w:rsid w:val="00B779F7"/>
    <w:rsid w:val="00B850CB"/>
    <w:rsid w:val="00B95AB4"/>
    <w:rsid w:val="00BA7DFE"/>
    <w:rsid w:val="00BC1C77"/>
    <w:rsid w:val="00BD3EBF"/>
    <w:rsid w:val="00BD4668"/>
    <w:rsid w:val="00BD7B39"/>
    <w:rsid w:val="00BE1BE5"/>
    <w:rsid w:val="00BE1D2B"/>
    <w:rsid w:val="00BE343F"/>
    <w:rsid w:val="00BE4EFA"/>
    <w:rsid w:val="00BE687C"/>
    <w:rsid w:val="00BE6F45"/>
    <w:rsid w:val="00BF4045"/>
    <w:rsid w:val="00C01578"/>
    <w:rsid w:val="00C033A0"/>
    <w:rsid w:val="00C275BF"/>
    <w:rsid w:val="00C32522"/>
    <w:rsid w:val="00C3415A"/>
    <w:rsid w:val="00C47809"/>
    <w:rsid w:val="00C538EF"/>
    <w:rsid w:val="00C64475"/>
    <w:rsid w:val="00C65E7A"/>
    <w:rsid w:val="00C65EC8"/>
    <w:rsid w:val="00C675CF"/>
    <w:rsid w:val="00C73582"/>
    <w:rsid w:val="00C76D15"/>
    <w:rsid w:val="00C9382C"/>
    <w:rsid w:val="00C93F43"/>
    <w:rsid w:val="00C95798"/>
    <w:rsid w:val="00CA121E"/>
    <w:rsid w:val="00CD1631"/>
    <w:rsid w:val="00CE5A9B"/>
    <w:rsid w:val="00CE6122"/>
    <w:rsid w:val="00CF31E9"/>
    <w:rsid w:val="00CF3956"/>
    <w:rsid w:val="00CF4556"/>
    <w:rsid w:val="00CF4A4F"/>
    <w:rsid w:val="00CF5FAB"/>
    <w:rsid w:val="00CF7388"/>
    <w:rsid w:val="00D00E13"/>
    <w:rsid w:val="00D07DCB"/>
    <w:rsid w:val="00D1034C"/>
    <w:rsid w:val="00D17A5E"/>
    <w:rsid w:val="00D20BC5"/>
    <w:rsid w:val="00D26870"/>
    <w:rsid w:val="00D27464"/>
    <w:rsid w:val="00D349F8"/>
    <w:rsid w:val="00D47650"/>
    <w:rsid w:val="00D677E8"/>
    <w:rsid w:val="00D80A76"/>
    <w:rsid w:val="00D91D85"/>
    <w:rsid w:val="00DA0176"/>
    <w:rsid w:val="00DA328A"/>
    <w:rsid w:val="00DA3835"/>
    <w:rsid w:val="00DB1213"/>
    <w:rsid w:val="00DB294F"/>
    <w:rsid w:val="00DC1A8E"/>
    <w:rsid w:val="00DC274C"/>
    <w:rsid w:val="00DD668C"/>
    <w:rsid w:val="00DF7577"/>
    <w:rsid w:val="00E04095"/>
    <w:rsid w:val="00E05FB5"/>
    <w:rsid w:val="00E15A51"/>
    <w:rsid w:val="00E32237"/>
    <w:rsid w:val="00E40724"/>
    <w:rsid w:val="00E43BB7"/>
    <w:rsid w:val="00E550C1"/>
    <w:rsid w:val="00E751C8"/>
    <w:rsid w:val="00E81CF8"/>
    <w:rsid w:val="00E82234"/>
    <w:rsid w:val="00E84DFA"/>
    <w:rsid w:val="00EA2109"/>
    <w:rsid w:val="00EA3428"/>
    <w:rsid w:val="00ED07D7"/>
    <w:rsid w:val="00ED0E98"/>
    <w:rsid w:val="00ED2B33"/>
    <w:rsid w:val="00ED4F8D"/>
    <w:rsid w:val="00EE55BA"/>
    <w:rsid w:val="00EF6148"/>
    <w:rsid w:val="00EF6758"/>
    <w:rsid w:val="00EF7EB8"/>
    <w:rsid w:val="00F0640D"/>
    <w:rsid w:val="00F06C00"/>
    <w:rsid w:val="00F07AC0"/>
    <w:rsid w:val="00F14CF1"/>
    <w:rsid w:val="00F24BDC"/>
    <w:rsid w:val="00F256ED"/>
    <w:rsid w:val="00F270A8"/>
    <w:rsid w:val="00F32981"/>
    <w:rsid w:val="00F32B39"/>
    <w:rsid w:val="00F40746"/>
    <w:rsid w:val="00F472BE"/>
    <w:rsid w:val="00F47BF1"/>
    <w:rsid w:val="00F53DA0"/>
    <w:rsid w:val="00F54125"/>
    <w:rsid w:val="00F6535C"/>
    <w:rsid w:val="00F666DB"/>
    <w:rsid w:val="00F768B3"/>
    <w:rsid w:val="00F77291"/>
    <w:rsid w:val="00F77E1C"/>
    <w:rsid w:val="00F965C3"/>
    <w:rsid w:val="00FA10AD"/>
    <w:rsid w:val="00FA38C7"/>
    <w:rsid w:val="00FB0798"/>
    <w:rsid w:val="00FB33AC"/>
    <w:rsid w:val="00FB3F90"/>
    <w:rsid w:val="00FB5531"/>
    <w:rsid w:val="00FC2D89"/>
    <w:rsid w:val="00FC3857"/>
    <w:rsid w:val="00FD2CC8"/>
    <w:rsid w:val="00FD3055"/>
    <w:rsid w:val="00FE1581"/>
    <w:rsid w:val="00FE1EB9"/>
    <w:rsid w:val="00FE6AE9"/>
    <w:rsid w:val="00FF3C3A"/>
    <w:rsid w:val="00FF3D5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06196"/>
  <w15:docId w15:val="{854E627C-E6EE-4339-8E0B-63B91199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/>
    <w:lsdException w:name="List Bullet 3" w:semiHidden="1" w:uiPriority="2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7E"/>
    <w:pPr>
      <w:spacing w:after="0" w:line="280" w:lineRule="atLeast"/>
    </w:pPr>
    <w:rPr>
      <w:rFonts w:ascii="Arial" w:hAnsi="Arial"/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color w:val="auto"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color w:val="auto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color w:val="auto"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color w:val="auto"/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  <w:color w:val="auto"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  <w:style w:type="paragraph" w:styleId="Brdtekst">
    <w:name w:val="Body Text"/>
    <w:basedOn w:val="Normal"/>
    <w:link w:val="BrdtekstTegn"/>
    <w:rsid w:val="00462AB6"/>
    <w:pPr>
      <w:spacing w:after="120" w:line="240" w:lineRule="auto"/>
      <w:ind w:left="75"/>
      <w:jc w:val="both"/>
    </w:pPr>
    <w:rPr>
      <w:rFonts w:eastAsia="Times New Roman" w:cs="Times New Roman"/>
      <w:color w:val="auto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rsid w:val="00462AB6"/>
    <w:rPr>
      <w:rFonts w:ascii="Arial" w:eastAsia="Times New Roman" w:hAnsi="Arial" w:cs="Times New Roman"/>
      <w:sz w:val="20"/>
      <w:szCs w:val="24"/>
      <w:lang w:val="en-US"/>
    </w:rPr>
  </w:style>
  <w:style w:type="character" w:styleId="BesgtLink">
    <w:name w:val="FollowedHyperlink"/>
    <w:basedOn w:val="Standardskrifttypeiafsnit"/>
    <w:uiPriority w:val="2"/>
    <w:semiHidden/>
    <w:rsid w:val="001D2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633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890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7720">
                              <w:marLeft w:val="-2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28465">
                                      <w:marLeft w:val="0"/>
                                      <w:marRight w:val="0"/>
                                      <w:marTop w:val="0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4157">
                                              <w:marLeft w:val="-2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184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6588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1321">
                              <w:marLeft w:val="-2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1091">
                                      <w:marLeft w:val="0"/>
                                      <w:marRight w:val="0"/>
                                      <w:marTop w:val="0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46710">
                                              <w:marLeft w:val="-2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://mst.dk/service/publikationer/publikationsarkiv/2014/maj/jordforureningers-paavirkning-af-overfladevand,-delprojekt-3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t.dk/service/publikationer/publikationsarkiv/2014/maj/risikovurdering-af-overfladevand,-som-er-paavirket-af-punktkildeforurenet-grundvand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st.dk/media/mst/9489368/vejledning_til_screening.pdf" TargetMode="External"/><Relationship Id="rId17" Type="http://schemas.openxmlformats.org/officeDocument/2006/relationships/hyperlink" Target="http://mst.dk/service/publikationer/publikationsarkiv/2014/maj/jordforureningers-paavirkning-af-overfladevand,-delprojekt-2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mst.dk/service/publikationer/publikationsarkiv/2014/maj/relevante-stoflister-og-relationer-til-brancheraktiviteter,-delprojekt-1/" TargetMode="External"/><Relationship Id="rId20" Type="http://schemas.openxmlformats.org/officeDocument/2006/relationships/hyperlink" Target="http://mst.dk/service/publikationer/publikationsarkiv/2014/maj/jordforureningers-paavirkning-af-overfladevand,-delprojekt-6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st.dk/media/mst/9439131/screeningsprincip_for_jordforurening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s://screeningoverfladevand-app.miljoeportal.dk/" TargetMode="External"/><Relationship Id="rId19" Type="http://schemas.openxmlformats.org/officeDocument/2006/relationships/hyperlink" Target="http://mst.dk/service/publikationer/publikationsarkiv/2014/maj/jordforureningers-paavirkning-af-overfladevand,-delprojekt-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08AF0-A357-4CD5-9A3A-EAA0B2DB0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42CF6-A069-4AF7-A84D-4896A4678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96959-EA64-4CAF-8B1C-20264992D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Nordjylland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Ann Steen Jensen (wg3b)</dc:creator>
  <cp:lastModifiedBy>Mette Lund Poulsen</cp:lastModifiedBy>
  <cp:revision>2</cp:revision>
  <cp:lastPrinted>2020-01-17T10:42:00Z</cp:lastPrinted>
  <dcterms:created xsi:type="dcterms:W3CDTF">2024-04-09T12:49:00Z</dcterms:created>
  <dcterms:modified xsi:type="dcterms:W3CDTF">2024-04-09T12:49:00Z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