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4"/>
        <w:gridCol w:w="4214"/>
        <w:gridCol w:w="3113"/>
      </w:tblGrid>
      <w:tr w:rsidR="00663408" w14:paraId="0493AEE9" w14:textId="77777777" w:rsidTr="000B0E3D">
        <w:trPr>
          <w:jc w:val="center"/>
        </w:trPr>
        <w:tc>
          <w:tcPr>
            <w:tcW w:w="6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C0E28F" w14:textId="77777777" w:rsidR="00663408" w:rsidRDefault="00663408" w:rsidP="000B0E3D">
            <w:pPr>
              <w:spacing w:line="120" w:lineRule="exact"/>
            </w:pPr>
          </w:p>
          <w:p w14:paraId="20C06B88" w14:textId="2883F359" w:rsidR="00663408" w:rsidRDefault="00B84075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EA033F" w14:textId="77777777" w:rsidR="00663408" w:rsidRDefault="00663408" w:rsidP="000B0E3D">
            <w:pPr>
              <w:spacing w:line="120" w:lineRule="exact"/>
            </w:pPr>
          </w:p>
          <w:p w14:paraId="7C8B3C42" w14:textId="77777777" w:rsidR="00663408" w:rsidRDefault="00663408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</w:p>
        </w:tc>
      </w:tr>
      <w:tr w:rsidR="00663408" w14:paraId="3B35F4CA" w14:textId="77777777" w:rsidTr="000B0E3D">
        <w:trPr>
          <w:jc w:val="center"/>
        </w:trPr>
        <w:tc>
          <w:tcPr>
            <w:tcW w:w="6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C8BC" w14:textId="77777777" w:rsidR="00663408" w:rsidRDefault="00663408" w:rsidP="000B0E3D">
            <w:pPr>
              <w:spacing w:line="120" w:lineRule="exact"/>
            </w:pPr>
          </w:p>
          <w:p w14:paraId="7C868E96" w14:textId="74ED48DD" w:rsidR="00663408" w:rsidRDefault="00663408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</w:pPr>
            <w:r>
              <w:t xml:space="preserve">Emne: </w:t>
            </w:r>
            <w:proofErr w:type="spellStart"/>
            <w:r>
              <w:rPr>
                <w:b/>
              </w:rPr>
              <w:t>Tjek-liste</w:t>
            </w:r>
            <w:proofErr w:type="spellEnd"/>
            <w:r>
              <w:rPr>
                <w:b/>
              </w:rPr>
              <w:t xml:space="preserve"> til VTO-afværge - overfladeforureninger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1CD5" w14:textId="77777777" w:rsidR="00663408" w:rsidRDefault="00663408" w:rsidP="000B0E3D">
            <w:pPr>
              <w:spacing w:line="120" w:lineRule="exact"/>
            </w:pPr>
          </w:p>
          <w:p w14:paraId="4B73F976" w14:textId="3E1B46AB" w:rsidR="00663408" w:rsidRDefault="00663408" w:rsidP="000B0E3D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t xml:space="preserve">Nr.: </w:t>
            </w:r>
            <w:r w:rsidR="004244BB">
              <w:rPr>
                <w:b/>
              </w:rPr>
              <w:t>04-55-33</w:t>
            </w:r>
            <w:r>
              <w:tab/>
              <w:t xml:space="preserve"> </w:t>
            </w:r>
          </w:p>
        </w:tc>
      </w:tr>
      <w:tr w:rsidR="00663408" w14:paraId="24D8258F" w14:textId="77777777" w:rsidTr="000B0E3D">
        <w:trPr>
          <w:jc w:val="center"/>
        </w:trPr>
        <w:tc>
          <w:tcPr>
            <w:tcW w:w="6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CC9D1" w14:textId="77777777" w:rsidR="00663408" w:rsidRDefault="00663408" w:rsidP="000B0E3D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2800" w14:textId="77777777" w:rsidR="00663408" w:rsidRDefault="00663408" w:rsidP="000B0E3D">
            <w:pPr>
              <w:spacing w:line="120" w:lineRule="exact"/>
            </w:pPr>
          </w:p>
          <w:p w14:paraId="3C265002" w14:textId="2E29AFC8" w:rsidR="00663408" w:rsidRDefault="00663408" w:rsidP="000B0E3D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t xml:space="preserve">Revision: </w:t>
            </w:r>
            <w:r w:rsidR="00253E8F">
              <w:rPr>
                <w:b/>
              </w:rPr>
              <w:t>5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663408" w14:paraId="0B1D10E9" w14:textId="77777777" w:rsidTr="000B0E3D">
        <w:trPr>
          <w:jc w:val="center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A7B5" w14:textId="77777777" w:rsidR="00663408" w:rsidRDefault="00663408" w:rsidP="000B0E3D">
            <w:pPr>
              <w:spacing w:line="120" w:lineRule="exact"/>
            </w:pPr>
          </w:p>
          <w:p w14:paraId="269F8C8B" w14:textId="4F05BB90" w:rsidR="00663408" w:rsidRDefault="00663408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>
              <w:t>Udarb</w:t>
            </w:r>
            <w:proofErr w:type="spellEnd"/>
            <w:r>
              <w:t>. af:</w:t>
            </w:r>
            <w:r>
              <w:rPr>
                <w:b/>
                <w:bCs/>
              </w:rPr>
              <w:t xml:space="preserve"> </w:t>
            </w:r>
            <w:r w:rsidR="0065608A">
              <w:rPr>
                <w:b/>
                <w:bCs/>
              </w:rPr>
              <w:t>AG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7667" w14:textId="77777777" w:rsidR="00663408" w:rsidRDefault="00663408" w:rsidP="000B0E3D">
            <w:pPr>
              <w:spacing w:line="120" w:lineRule="exact"/>
            </w:pPr>
          </w:p>
          <w:p w14:paraId="04CE3952" w14:textId="108DF015" w:rsidR="00663408" w:rsidRDefault="00663408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>
              <w:t>Godk</w:t>
            </w:r>
            <w:proofErr w:type="spellEnd"/>
            <w:r>
              <w:t xml:space="preserve">. af: </w:t>
            </w:r>
            <w:r w:rsidR="00B84075">
              <w:rPr>
                <w:b/>
              </w:rPr>
              <w:t>AMH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A17A" w14:textId="77777777" w:rsidR="00663408" w:rsidRDefault="00663408" w:rsidP="000B0E3D">
            <w:pPr>
              <w:spacing w:line="120" w:lineRule="exact"/>
            </w:pPr>
          </w:p>
          <w:p w14:paraId="3334C958" w14:textId="2C7DA893" w:rsidR="00663408" w:rsidRDefault="00663408" w:rsidP="000B0E3D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sz w:val="18"/>
                <w:szCs w:val="18"/>
              </w:rPr>
            </w:pPr>
            <w:r>
              <w:t xml:space="preserve">Dato: </w:t>
            </w:r>
            <w:r w:rsidR="00256635">
              <w:rPr>
                <w:b/>
              </w:rPr>
              <w:t>2</w:t>
            </w:r>
            <w:r w:rsidR="00253E8F">
              <w:rPr>
                <w:b/>
              </w:rPr>
              <w:t>0</w:t>
            </w:r>
            <w:r w:rsidR="00256635">
              <w:rPr>
                <w:b/>
              </w:rPr>
              <w:t>.0</w:t>
            </w:r>
            <w:r w:rsidR="00253E8F">
              <w:rPr>
                <w:b/>
              </w:rPr>
              <w:t>9</w:t>
            </w:r>
            <w:r w:rsidR="00256635">
              <w:rPr>
                <w:b/>
              </w:rPr>
              <w:t>.2021</w:t>
            </w:r>
            <w:r>
              <w:tab/>
            </w:r>
          </w:p>
        </w:tc>
      </w:tr>
    </w:tbl>
    <w:p w14:paraId="124C5059" w14:textId="77777777" w:rsidR="00663408" w:rsidRDefault="00663408"/>
    <w:p w14:paraId="14B31F35" w14:textId="77777777" w:rsidR="00663408" w:rsidRDefault="00663408"/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440"/>
        <w:gridCol w:w="8740"/>
        <w:gridCol w:w="1276"/>
      </w:tblGrid>
      <w:tr w:rsidR="00DD2626" w:rsidRPr="006F796F" w14:paraId="75EE3904" w14:textId="77777777" w:rsidTr="00DD2626">
        <w:tc>
          <w:tcPr>
            <w:tcW w:w="440" w:type="dxa"/>
          </w:tcPr>
          <w:p w14:paraId="2FE384AC" w14:textId="77777777" w:rsidR="00DD2626" w:rsidRDefault="00DD2626" w:rsidP="00663408">
            <w:pPr>
              <w:spacing w:before="240" w:line="276" w:lineRule="auto"/>
              <w:rPr>
                <w:rFonts w:ascii="Calibri" w:hAnsi="Calibri"/>
                <w:b/>
                <w:color w:val="000000"/>
              </w:rPr>
            </w:pPr>
          </w:p>
          <w:p w14:paraId="1F595CEC" w14:textId="77777777" w:rsidR="00380D1F" w:rsidRPr="006F796F" w:rsidRDefault="00380D1F" w:rsidP="00663408">
            <w:pPr>
              <w:spacing w:before="240" w:line="276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740" w:type="dxa"/>
            <w:vAlign w:val="bottom"/>
          </w:tcPr>
          <w:p w14:paraId="6CF7A3DB" w14:textId="4908033A" w:rsidR="00DD2626" w:rsidRDefault="00DD2626" w:rsidP="00663408">
            <w:pPr>
              <w:spacing w:before="240"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46EA4">
              <w:rPr>
                <w:rFonts w:ascii="Calibri" w:hAnsi="Calibri"/>
                <w:b/>
                <w:color w:val="000000"/>
                <w:sz w:val="24"/>
                <w:szCs w:val="24"/>
              </w:rPr>
              <w:t>Tjekliste VTO-</w:t>
            </w:r>
            <w:r w:rsidR="00076CA8" w:rsidRPr="00546EA4">
              <w:rPr>
                <w:rFonts w:ascii="Calibri" w:hAnsi="Calibri"/>
                <w:b/>
                <w:color w:val="000000"/>
                <w:sz w:val="24"/>
                <w:szCs w:val="24"/>
              </w:rPr>
              <w:t>afværge</w:t>
            </w:r>
            <w:r w:rsidR="006913CF" w:rsidRPr="00546EA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8E2CC9">
              <w:rPr>
                <w:rFonts w:ascii="Calibri" w:hAnsi="Calibri"/>
                <w:b/>
                <w:color w:val="000000"/>
                <w:sz w:val="24"/>
                <w:szCs w:val="24"/>
              </w:rPr>
              <w:t>af</w:t>
            </w:r>
            <w:r w:rsidR="00546EA4" w:rsidRPr="00546EA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overfladeforurening</w:t>
            </w:r>
          </w:p>
          <w:p w14:paraId="424E981C" w14:textId="40F4E53F" w:rsidR="00D96B2C" w:rsidRPr="00546EA4" w:rsidRDefault="00663408" w:rsidP="00663408">
            <w:pPr>
              <w:spacing w:before="240"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Der henvises i øvrigt til</w:t>
            </w:r>
            <w:r w:rsidRPr="00FA230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kvalitetshåndbogens </w:t>
            </w:r>
            <w:r w:rsidR="0095012E">
              <w:rPr>
                <w:rFonts w:ascii="Calibri" w:hAnsi="Calibri"/>
                <w:color w:val="000000"/>
              </w:rPr>
              <w:t>procedure</w:t>
            </w:r>
            <w:r w:rsidR="00D96B2C" w:rsidRPr="002C2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12E">
              <w:rPr>
                <w:rStyle w:val="Strk"/>
                <w:rFonts w:ascii="Arial" w:hAnsi="Arial" w:cs="Arial"/>
                <w:sz w:val="20"/>
                <w:szCs w:val="20"/>
              </w:rPr>
              <w:t>04-55</w:t>
            </w:r>
            <w:r w:rsidR="00D96B2C">
              <w:rPr>
                <w:rStyle w:val="Strk"/>
                <w:rFonts w:ascii="Arial" w:hAnsi="Arial" w:cs="Arial"/>
                <w:sz w:val="20"/>
                <w:szCs w:val="20"/>
              </w:rPr>
              <w:t>-</w:t>
            </w:r>
            <w:r w:rsidR="0095012E">
              <w:rPr>
                <w:rStyle w:val="Strk"/>
                <w:rFonts w:ascii="Arial" w:hAnsi="Arial" w:cs="Arial"/>
                <w:sz w:val="20"/>
                <w:szCs w:val="20"/>
              </w:rPr>
              <w:t>00 Afværgeforanstaltninger – værditabsordningen, prioriterede og frivillige</w:t>
            </w:r>
            <w:r w:rsidR="00D96B2C">
              <w:rPr>
                <w:rStyle w:val="Strk"/>
                <w:rFonts w:ascii="Arial" w:hAnsi="Arial" w:cs="Arial"/>
                <w:sz w:val="20"/>
                <w:szCs w:val="20"/>
              </w:rPr>
              <w:t xml:space="preserve"> </w:t>
            </w:r>
            <w:r w:rsidR="0095012E">
              <w:rPr>
                <w:rFonts w:ascii="Calibri" w:hAnsi="Calibri"/>
                <w:color w:val="000000"/>
              </w:rPr>
              <w:t>om</w:t>
            </w:r>
            <w:r w:rsidR="00D96B2C" w:rsidRPr="00FA2302">
              <w:rPr>
                <w:rFonts w:ascii="Calibri" w:hAnsi="Calibri"/>
                <w:color w:val="000000"/>
              </w:rPr>
              <w:t xml:space="preserve"> sags</w:t>
            </w:r>
            <w:r w:rsidR="00D96B2C">
              <w:rPr>
                <w:rFonts w:ascii="Calibri" w:hAnsi="Calibri"/>
                <w:color w:val="000000"/>
              </w:rPr>
              <w:t xml:space="preserve">behandling </w:t>
            </w:r>
            <w:r w:rsidR="0095012E">
              <w:rPr>
                <w:rFonts w:ascii="Calibri" w:hAnsi="Calibri"/>
                <w:color w:val="000000"/>
              </w:rPr>
              <w:t>i forbindelse med afværgeforanstaltninger</w:t>
            </w:r>
            <w:r w:rsidR="00D96B2C">
              <w:rPr>
                <w:rFonts w:ascii="Calibri" w:hAnsi="Calibri"/>
                <w:color w:val="000000"/>
              </w:rPr>
              <w:t xml:space="preserve"> generelt.</w:t>
            </w:r>
          </w:p>
        </w:tc>
        <w:tc>
          <w:tcPr>
            <w:tcW w:w="1276" w:type="dxa"/>
          </w:tcPr>
          <w:p w14:paraId="5C2E43DC" w14:textId="77777777" w:rsidR="00DD2626" w:rsidRPr="006F796F" w:rsidRDefault="00DD2626" w:rsidP="00663408">
            <w:pPr>
              <w:spacing w:before="240" w:line="276" w:lineRule="auto"/>
              <w:rPr>
                <w:b/>
              </w:rPr>
            </w:pPr>
            <w:r w:rsidRPr="006F796F">
              <w:rPr>
                <w:b/>
              </w:rPr>
              <w:t>Dato/ [ja/nej]</w:t>
            </w:r>
          </w:p>
        </w:tc>
      </w:tr>
      <w:tr w:rsidR="00DD2626" w:rsidRPr="006F796F" w14:paraId="0A51AC2D" w14:textId="77777777" w:rsidTr="00DD2626">
        <w:tc>
          <w:tcPr>
            <w:tcW w:w="440" w:type="dxa"/>
          </w:tcPr>
          <w:p w14:paraId="4F0E5673" w14:textId="77777777" w:rsidR="00DD2626" w:rsidRPr="006F796F" w:rsidRDefault="00DD2626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740" w:type="dxa"/>
            <w:vAlign w:val="bottom"/>
          </w:tcPr>
          <w:p w14:paraId="74174753" w14:textId="653F06AE" w:rsidR="009E5969" w:rsidRDefault="009E5969" w:rsidP="00663408">
            <w:pPr>
              <w:pStyle w:val="Opstilling-punkttegn"/>
              <w:spacing w:before="240" w:line="276" w:lineRule="auto"/>
            </w:pPr>
            <w:r>
              <w:rPr>
                <w:rFonts w:ascii="Calibri" w:hAnsi="Calibri"/>
                <w:color w:val="000000"/>
              </w:rPr>
              <w:t xml:space="preserve">Flyt sagerne ned under dit navn i </w:t>
            </w:r>
            <w:r w:rsidR="003B46C9">
              <w:rPr>
                <w:rFonts w:ascii="Calibri" w:hAnsi="Calibri"/>
                <w:color w:val="000000"/>
              </w:rPr>
              <w:t>VTO-sagsfordelingsarket på K-drev</w:t>
            </w:r>
            <w:r w:rsidR="0095012E">
              <w:rPr>
                <w:rFonts w:ascii="Calibri" w:hAnsi="Calibri"/>
                <w:color w:val="000000"/>
              </w:rPr>
              <w:t>et</w:t>
            </w:r>
            <w:r w:rsidR="003B46C9">
              <w:rPr>
                <w:rFonts w:ascii="Calibri" w:hAnsi="Calibri"/>
                <w:color w:val="000000"/>
              </w:rPr>
              <w:t>.</w:t>
            </w:r>
          </w:p>
          <w:p w14:paraId="3C183B48" w14:textId="01D51A6C" w:rsidR="00DD2626" w:rsidRPr="006F796F" w:rsidRDefault="00020F1D" w:rsidP="00663408">
            <w:pPr>
              <w:pStyle w:val="Opstilling-punkttegn"/>
              <w:spacing w:before="240" w:line="276" w:lineRule="auto"/>
            </w:pPr>
            <w:r>
              <w:t>Opret fasen på afværgeprojektet i JAR</w:t>
            </w:r>
            <w:r w:rsidRPr="006F796F">
              <w:t>.</w:t>
            </w:r>
            <w:r>
              <w:t xml:space="preserve"> </w:t>
            </w:r>
            <w:r w:rsidR="006A2DD0">
              <w:t xml:space="preserve">(Fasenavn: ”VTO-afværge, </w:t>
            </w:r>
            <w:r w:rsidR="006A2DD0" w:rsidRPr="006A2DD0">
              <w:rPr>
                <w:i/>
                <w:iCs/>
              </w:rPr>
              <w:t>adresse</w:t>
            </w:r>
            <w:r w:rsidR="006A2DD0">
              <w:t>”, fase startdato: brevdato for grundejerorientering om projektets opstart)</w:t>
            </w:r>
          </w:p>
        </w:tc>
        <w:tc>
          <w:tcPr>
            <w:tcW w:w="1276" w:type="dxa"/>
          </w:tcPr>
          <w:p w14:paraId="08A70403" w14:textId="77777777" w:rsidR="00DD2626" w:rsidRPr="006F796F" w:rsidRDefault="00DD2626" w:rsidP="00663408">
            <w:pPr>
              <w:spacing w:before="240" w:line="276" w:lineRule="auto"/>
            </w:pPr>
          </w:p>
        </w:tc>
      </w:tr>
      <w:tr w:rsidR="006E19BF" w:rsidRPr="006F796F" w14:paraId="2A6989CB" w14:textId="77777777" w:rsidTr="00DD2626">
        <w:tc>
          <w:tcPr>
            <w:tcW w:w="440" w:type="dxa"/>
          </w:tcPr>
          <w:p w14:paraId="7A46FFF4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740" w:type="dxa"/>
            <w:vAlign w:val="bottom"/>
          </w:tcPr>
          <w:p w14:paraId="638B51D4" w14:textId="5370ABB9" w:rsidR="0095012E" w:rsidRDefault="00831B48" w:rsidP="00663408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 w:hanging="360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 xml:space="preserve">Oprettelse af kontoplan ved </w:t>
            </w:r>
            <w:r>
              <w:rPr>
                <w:rFonts w:ascii="Calibri" w:hAnsi="Calibri"/>
                <w:color w:val="000000"/>
              </w:rPr>
              <w:t>Dorte H.</w:t>
            </w:r>
            <w:r w:rsidR="0095012E">
              <w:rPr>
                <w:rFonts w:ascii="Calibri" w:hAnsi="Calibri"/>
                <w:color w:val="000000"/>
              </w:rPr>
              <w:t xml:space="preserve"> (</w:t>
            </w:r>
            <w:r w:rsidRPr="00EB77EA">
              <w:rPr>
                <w:rFonts w:ascii="Calibri" w:hAnsi="Calibri"/>
                <w:color w:val="000000"/>
              </w:rPr>
              <w:t>dhm@rn.dk</w:t>
            </w:r>
            <w:r>
              <w:rPr>
                <w:rFonts w:ascii="Calibri" w:hAnsi="Calibri"/>
                <w:color w:val="000000"/>
              </w:rPr>
              <w:t xml:space="preserve">) </w:t>
            </w:r>
            <w:r w:rsidRPr="006F796F">
              <w:rPr>
                <w:rFonts w:ascii="Calibri" w:hAnsi="Calibri"/>
                <w:color w:val="000000"/>
              </w:rPr>
              <w:t>via mail</w:t>
            </w:r>
            <w:r w:rsidR="0095012E">
              <w:rPr>
                <w:rFonts w:ascii="Calibri" w:hAnsi="Calibri"/>
                <w:color w:val="000000"/>
              </w:rPr>
              <w:t>.</w:t>
            </w:r>
          </w:p>
          <w:p w14:paraId="10D62A08" w14:textId="25D02EB2" w:rsidR="006E19BF" w:rsidRDefault="0095012E" w:rsidP="00663408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 w:hanging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="00831B48" w:rsidRPr="006F796F">
              <w:rPr>
                <w:rFonts w:ascii="Calibri" w:hAnsi="Calibri"/>
                <w:color w:val="000000"/>
              </w:rPr>
              <w:t xml:space="preserve">usk at oplyse: </w:t>
            </w:r>
            <w:r>
              <w:rPr>
                <w:rFonts w:ascii="Calibri" w:hAnsi="Calibri"/>
                <w:color w:val="000000"/>
              </w:rPr>
              <w:t>D</w:t>
            </w:r>
            <w:r w:rsidR="00944E11">
              <w:rPr>
                <w:rFonts w:ascii="Calibri" w:hAnsi="Calibri"/>
                <w:color w:val="000000"/>
              </w:rPr>
              <w:t>e</w:t>
            </w:r>
            <w:r w:rsidR="00831B48" w:rsidRPr="006F796F">
              <w:rPr>
                <w:rFonts w:ascii="Calibri" w:hAnsi="Calibri"/>
                <w:color w:val="000000"/>
              </w:rPr>
              <w:t>t er en VTO</w:t>
            </w:r>
            <w:r>
              <w:rPr>
                <w:rFonts w:ascii="Calibri" w:hAnsi="Calibri"/>
                <w:color w:val="000000"/>
              </w:rPr>
              <w:t>-</w:t>
            </w:r>
            <w:r w:rsidR="00831B48" w:rsidRPr="006F796F">
              <w:rPr>
                <w:rFonts w:ascii="Calibri" w:hAnsi="Calibri"/>
                <w:color w:val="000000"/>
              </w:rPr>
              <w:t>sag, lok. nr., adresse og kommune.</w:t>
            </w:r>
          </w:p>
        </w:tc>
        <w:tc>
          <w:tcPr>
            <w:tcW w:w="1276" w:type="dxa"/>
          </w:tcPr>
          <w:p w14:paraId="03172816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2CE8408A" w14:textId="77777777" w:rsidTr="00DD2626">
        <w:tc>
          <w:tcPr>
            <w:tcW w:w="440" w:type="dxa"/>
          </w:tcPr>
          <w:p w14:paraId="2DD7F443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740" w:type="dxa"/>
            <w:vAlign w:val="bottom"/>
          </w:tcPr>
          <w:p w14:paraId="50C26BB5" w14:textId="779389D1" w:rsidR="006E19BF" w:rsidRPr="00574B7F" w:rsidRDefault="006E19BF" w:rsidP="00663408">
            <w:pPr>
              <w:spacing w:before="240" w:line="276" w:lineRule="auto"/>
            </w:pPr>
            <w:r w:rsidRPr="00574B7F">
              <w:t>Rådgiver tildeles</w:t>
            </w:r>
            <w:r w:rsidR="00EC07BB">
              <w:t xml:space="preserve"> sager</w:t>
            </w:r>
            <w:r w:rsidRPr="00574B7F">
              <w:t xml:space="preserve"> jf. </w:t>
            </w:r>
            <w:r w:rsidR="006D5B33">
              <w:t xml:space="preserve">igangværende </w:t>
            </w:r>
            <w:r w:rsidRPr="00574B7F">
              <w:t>rammeaftale</w:t>
            </w:r>
            <w:r w:rsidR="00095A52">
              <w:t>, hvis der er tale om en overfladeforurening</w:t>
            </w:r>
            <w:r w:rsidRPr="00574B7F">
              <w:t xml:space="preserve">. </w:t>
            </w:r>
            <w:r w:rsidR="0095012E">
              <w:t>Du skal derefter k</w:t>
            </w:r>
            <w:r w:rsidRPr="00574B7F">
              <w:rPr>
                <w:rFonts w:ascii="Calibri" w:hAnsi="Calibri"/>
                <w:color w:val="000000"/>
              </w:rPr>
              <w:t>ontakt</w:t>
            </w:r>
            <w:r w:rsidR="0095012E">
              <w:rPr>
                <w:rFonts w:ascii="Calibri" w:hAnsi="Calibri"/>
                <w:color w:val="000000"/>
              </w:rPr>
              <w:t>e</w:t>
            </w:r>
            <w:r w:rsidR="00EC07BB">
              <w:rPr>
                <w:rFonts w:ascii="Calibri" w:hAnsi="Calibri"/>
                <w:color w:val="000000"/>
              </w:rPr>
              <w:t xml:space="preserve"> den valgte</w:t>
            </w:r>
            <w:r w:rsidRPr="00574B7F">
              <w:rPr>
                <w:rFonts w:ascii="Calibri" w:hAnsi="Calibri"/>
                <w:color w:val="000000"/>
              </w:rPr>
              <w:t xml:space="preserve"> rådgiver</w:t>
            </w:r>
            <w:r w:rsidR="00EC07BB">
              <w:rPr>
                <w:rFonts w:ascii="Calibri" w:hAnsi="Calibri"/>
                <w:color w:val="000000"/>
              </w:rPr>
              <w:t xml:space="preserve"> samt</w:t>
            </w:r>
            <w:r w:rsidRPr="00574B7F">
              <w:rPr>
                <w:rFonts w:ascii="Calibri" w:hAnsi="Calibri"/>
                <w:color w:val="000000"/>
              </w:rPr>
              <w:t xml:space="preserve"> send</w:t>
            </w:r>
            <w:r w:rsidR="0095012E">
              <w:rPr>
                <w:rFonts w:ascii="Calibri" w:hAnsi="Calibri"/>
                <w:color w:val="000000"/>
              </w:rPr>
              <w:t>e</w:t>
            </w:r>
            <w:r w:rsidR="006D5B33">
              <w:rPr>
                <w:rFonts w:ascii="Calibri" w:hAnsi="Calibri"/>
                <w:color w:val="000000"/>
              </w:rPr>
              <w:t>/del</w:t>
            </w:r>
            <w:r w:rsidR="0095012E">
              <w:rPr>
                <w:rFonts w:ascii="Calibri" w:hAnsi="Calibri"/>
                <w:color w:val="000000"/>
              </w:rPr>
              <w:t>e</w:t>
            </w:r>
            <w:r w:rsidRPr="00574B7F">
              <w:rPr>
                <w:rFonts w:ascii="Calibri" w:hAnsi="Calibri"/>
                <w:color w:val="000000"/>
              </w:rPr>
              <w:t xml:space="preserve"> sagsmateriale</w:t>
            </w:r>
            <w:r>
              <w:rPr>
                <w:rFonts w:ascii="Calibri" w:hAnsi="Calibri"/>
                <w:color w:val="000000"/>
              </w:rPr>
              <w:t>t</w:t>
            </w:r>
            <w:r w:rsidRPr="00574B7F">
              <w:rPr>
                <w:rFonts w:ascii="Calibri" w:hAnsi="Calibri"/>
                <w:color w:val="000000"/>
              </w:rPr>
              <w:t xml:space="preserve"> og aftal</w:t>
            </w:r>
            <w:r w:rsidR="0095012E">
              <w:rPr>
                <w:rFonts w:ascii="Calibri" w:hAnsi="Calibri"/>
                <w:color w:val="000000"/>
              </w:rPr>
              <w:t>e</w:t>
            </w:r>
            <w:r w:rsidRPr="00574B7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en </w:t>
            </w:r>
            <w:r w:rsidRPr="00574B7F">
              <w:rPr>
                <w:rFonts w:ascii="Calibri" w:hAnsi="Calibri"/>
                <w:color w:val="000000"/>
              </w:rPr>
              <w:t>overordnet tidsplan.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21A2D">
              <w:rPr>
                <w:rFonts w:ascii="Calibri" w:hAnsi="Calibri"/>
                <w:b/>
                <w:color w:val="000000"/>
              </w:rPr>
              <w:t>OBS</w:t>
            </w:r>
            <w:r>
              <w:rPr>
                <w:rFonts w:ascii="Calibri" w:hAnsi="Calibri"/>
                <w:color w:val="000000"/>
              </w:rPr>
              <w:t xml:space="preserve">: </w:t>
            </w:r>
            <w:r w:rsidRPr="00807798">
              <w:rPr>
                <w:rFonts w:ascii="Calibri" w:hAnsi="Calibri"/>
                <w:color w:val="000000"/>
                <w:u w:val="single"/>
              </w:rPr>
              <w:t>Rådgivers overordnede opgavebeskrivelse findes i afs. 3.1. i udbudsbetingelserne.</w:t>
            </w:r>
          </w:p>
        </w:tc>
        <w:tc>
          <w:tcPr>
            <w:tcW w:w="1276" w:type="dxa"/>
          </w:tcPr>
          <w:p w14:paraId="4DAACF87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52907A0B" w14:textId="77777777" w:rsidTr="00DD2626">
        <w:tc>
          <w:tcPr>
            <w:tcW w:w="440" w:type="dxa"/>
          </w:tcPr>
          <w:p w14:paraId="6500C772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740" w:type="dxa"/>
            <w:vAlign w:val="bottom"/>
          </w:tcPr>
          <w:p w14:paraId="69F04E08" w14:textId="1458DE7B" w:rsidR="006E19BF" w:rsidRPr="006F796F" w:rsidRDefault="00EC07BB" w:rsidP="00663408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t>Du sender</w:t>
            </w:r>
            <w:r w:rsidR="006E19BF" w:rsidRPr="00CE086A">
              <w:t xml:space="preserve"> </w:t>
            </w:r>
            <w:r w:rsidR="006E19BF">
              <w:t>grundejer</w:t>
            </w:r>
            <w:r w:rsidR="006E19BF" w:rsidRPr="00CE086A">
              <w:t>brev</w:t>
            </w:r>
            <w:r w:rsidR="006E19BF" w:rsidRPr="00CE086A">
              <w:rPr>
                <w:b/>
              </w:rPr>
              <w:t xml:space="preserve"> </w:t>
            </w:r>
            <w:r w:rsidR="006E19BF" w:rsidRPr="00663408">
              <w:rPr>
                <w:b/>
              </w:rPr>
              <w:t>04-55-30 - Brev om kommende VTO-afværge, egenbetaling modtaget, overfladeforurening</w:t>
            </w:r>
          </w:p>
        </w:tc>
        <w:tc>
          <w:tcPr>
            <w:tcW w:w="1276" w:type="dxa"/>
          </w:tcPr>
          <w:p w14:paraId="42EE7F25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30C8B15F" w14:textId="77777777" w:rsidTr="00DD2626">
        <w:tc>
          <w:tcPr>
            <w:tcW w:w="440" w:type="dxa"/>
          </w:tcPr>
          <w:p w14:paraId="0BA6DC67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740" w:type="dxa"/>
            <w:vAlign w:val="bottom"/>
          </w:tcPr>
          <w:p w14:paraId="2498A472" w14:textId="4A3D56A7" w:rsidR="006E19BF" w:rsidRDefault="00EC07BB" w:rsidP="00663408">
            <w:pPr>
              <w:spacing w:before="24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 k</w:t>
            </w:r>
            <w:r w:rsidR="007A6821">
              <w:rPr>
                <w:color w:val="000000" w:themeColor="text1"/>
              </w:rPr>
              <w:t>ommenter</w:t>
            </w:r>
            <w:r>
              <w:rPr>
                <w:color w:val="000000" w:themeColor="text1"/>
              </w:rPr>
              <w:t>er</w:t>
            </w:r>
            <w:r w:rsidR="006E19BF" w:rsidRPr="00CE086A">
              <w:rPr>
                <w:color w:val="000000" w:themeColor="text1"/>
              </w:rPr>
              <w:t xml:space="preserve"> rådgivers oplæg til</w:t>
            </w:r>
            <w:r w:rsidR="00391EAC">
              <w:rPr>
                <w:color w:val="000000" w:themeColor="text1"/>
              </w:rPr>
              <w:t xml:space="preserve"> eventuelle</w:t>
            </w:r>
            <w:r w:rsidR="006E19BF" w:rsidRPr="00CE086A">
              <w:rPr>
                <w:color w:val="000000" w:themeColor="text1"/>
              </w:rPr>
              <w:t xml:space="preserve"> supplerende overfladeprøver</w:t>
            </w:r>
            <w:r>
              <w:rPr>
                <w:color w:val="000000" w:themeColor="text1"/>
              </w:rPr>
              <w:t>.</w:t>
            </w:r>
            <w:r w:rsidR="006E19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</w:t>
            </w:r>
            <w:r w:rsidR="006E19BF">
              <w:rPr>
                <w:color w:val="000000" w:themeColor="text1"/>
              </w:rPr>
              <w:t xml:space="preserve">usk også </w:t>
            </w:r>
            <w:r w:rsidR="004E18FA">
              <w:rPr>
                <w:color w:val="000000" w:themeColor="text1"/>
              </w:rPr>
              <w:t xml:space="preserve">at </w:t>
            </w:r>
            <w:r w:rsidR="006E19BF">
              <w:rPr>
                <w:color w:val="000000" w:themeColor="text1"/>
              </w:rPr>
              <w:t xml:space="preserve">undersøge </w:t>
            </w:r>
            <w:r w:rsidR="00095A52">
              <w:rPr>
                <w:color w:val="000000" w:themeColor="text1"/>
              </w:rPr>
              <w:t xml:space="preserve">f.eks. </w:t>
            </w:r>
            <w:r w:rsidR="006E19BF">
              <w:rPr>
                <w:color w:val="000000" w:themeColor="text1"/>
              </w:rPr>
              <w:t>belægningsarealer</w:t>
            </w:r>
            <w:r w:rsidR="00095A52">
              <w:rPr>
                <w:color w:val="000000" w:themeColor="text1"/>
              </w:rPr>
              <w:t>, mindre bede langs indkørsler</w:t>
            </w:r>
            <w:r w:rsidR="004E18FA">
              <w:rPr>
                <w:color w:val="000000" w:themeColor="text1"/>
              </w:rPr>
              <w:t xml:space="preserve"> samt</w:t>
            </w:r>
            <w:r w:rsidR="00095A52">
              <w:rPr>
                <w:color w:val="000000" w:themeColor="text1"/>
              </w:rPr>
              <w:t xml:space="preserve"> forurening under afgravningsniveau</w:t>
            </w:r>
            <w:r w:rsidR="004E18FA">
              <w:rPr>
                <w:color w:val="000000" w:themeColor="text1"/>
              </w:rPr>
              <w:t xml:space="preserve">, så du har grundlaget </w:t>
            </w:r>
            <w:r w:rsidR="006E19BF">
              <w:rPr>
                <w:color w:val="000000" w:themeColor="text1"/>
              </w:rPr>
              <w:t>til en endelig kortlægningsafklaring.</w:t>
            </w:r>
            <w:r w:rsidR="003B2260">
              <w:rPr>
                <w:color w:val="000000" w:themeColor="text1"/>
              </w:rPr>
              <w:t xml:space="preserve"> Dette vurderes konkret i hver enkelt sag.</w:t>
            </w:r>
          </w:p>
          <w:p w14:paraId="2DFE7610" w14:textId="377C5B22" w:rsidR="0096036E" w:rsidRDefault="0096036E" w:rsidP="00663408">
            <w:pPr>
              <w:spacing w:before="24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Generelt ved afværge af overfladeforureninger:</w:t>
            </w:r>
          </w:p>
          <w:p w14:paraId="38C0FABF" w14:textId="77777777" w:rsidR="0096036E" w:rsidRDefault="0096036E" w:rsidP="00663408">
            <w:pPr>
              <w:pStyle w:val="Listeafsnit"/>
              <w:numPr>
                <w:ilvl w:val="0"/>
                <w:numId w:val="4"/>
              </w:numPr>
              <w:spacing w:before="24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graves som udgangspunkt kun inden for anvendelsesdybden på 50 cm.</w:t>
            </w:r>
          </w:p>
          <w:p w14:paraId="68C66467" w14:textId="40849B6F" w:rsidR="0096036E" w:rsidRDefault="0096036E" w:rsidP="00663408">
            <w:pPr>
              <w:pStyle w:val="Listeafsnit"/>
              <w:numPr>
                <w:ilvl w:val="0"/>
                <w:numId w:val="4"/>
              </w:numPr>
              <w:spacing w:before="24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graves som udgangspunkt ikke under faste belægninger som fliser, beton og asfalt. Træterrasser regnes ikke som fast belægning.</w:t>
            </w:r>
          </w:p>
          <w:p w14:paraId="3A4BC1F3" w14:textId="075C4BD7" w:rsidR="0096036E" w:rsidRDefault="0096036E" w:rsidP="00663408">
            <w:pPr>
              <w:pStyle w:val="Listeafsnit"/>
              <w:numPr>
                <w:ilvl w:val="0"/>
                <w:numId w:val="4"/>
              </w:numPr>
              <w:spacing w:before="24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afgraves som udgangspunkt ikke lettere forurenet jord.</w:t>
            </w:r>
          </w:p>
          <w:p w14:paraId="7DA4ADF3" w14:textId="4A14F1AC" w:rsidR="00EA7625" w:rsidRDefault="008E2CC9" w:rsidP="00663408">
            <w:pPr>
              <w:pStyle w:val="Listeafsnit"/>
              <w:numPr>
                <w:ilvl w:val="0"/>
                <w:numId w:val="4"/>
              </w:numPr>
              <w:spacing w:before="240" w:after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Såfremt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EA7625">
              <w:rPr>
                <w:color w:val="000000" w:themeColor="text1"/>
              </w:rPr>
              <w:t>ejendommen kan udgå helt at kortlægningen</w:t>
            </w:r>
            <w:r>
              <w:rPr>
                <w:color w:val="000000" w:themeColor="text1"/>
              </w:rPr>
              <w:t>,</w:t>
            </w:r>
            <w:r w:rsidR="00EA7625">
              <w:rPr>
                <w:color w:val="000000" w:themeColor="text1"/>
              </w:rPr>
              <w:t xml:space="preserve"> </w:t>
            </w:r>
            <w:r w:rsidR="000F1FAA">
              <w:rPr>
                <w:color w:val="000000" w:themeColor="text1"/>
              </w:rPr>
              <w:t xml:space="preserve">hvis </w:t>
            </w:r>
            <w:r w:rsidR="00EA7625">
              <w:rPr>
                <w:color w:val="000000" w:themeColor="text1"/>
              </w:rPr>
              <w:t>der graves</w:t>
            </w:r>
            <w:r>
              <w:rPr>
                <w:color w:val="000000" w:themeColor="text1"/>
              </w:rPr>
              <w:t xml:space="preserve"> dybere end 50 cm</w:t>
            </w:r>
            <w:r w:rsidR="00EA7625">
              <w:rPr>
                <w:color w:val="000000" w:themeColor="text1"/>
              </w:rPr>
              <w:t xml:space="preserve"> </w:t>
            </w:r>
            <w:r w:rsidR="00242603">
              <w:rPr>
                <w:color w:val="000000" w:themeColor="text1"/>
              </w:rPr>
              <w:t xml:space="preserve">i </w:t>
            </w:r>
            <w:r w:rsidR="00EA7625">
              <w:rPr>
                <w:color w:val="000000" w:themeColor="text1"/>
              </w:rPr>
              <w:t>mindre områder og/eller</w:t>
            </w:r>
            <w:r>
              <w:rPr>
                <w:color w:val="000000" w:themeColor="text1"/>
              </w:rPr>
              <w:t xml:space="preserve"> i</w:t>
            </w:r>
            <w:r w:rsidR="00EA7625">
              <w:rPr>
                <w:color w:val="000000" w:themeColor="text1"/>
              </w:rPr>
              <w:t xml:space="preserve"> mindre arealer under fast belægning, kan</w:t>
            </w:r>
            <w:r>
              <w:rPr>
                <w:color w:val="000000" w:themeColor="text1"/>
              </w:rPr>
              <w:t xml:space="preserve"> du bede</w:t>
            </w:r>
            <w:r w:rsidR="00EA7625">
              <w:rPr>
                <w:color w:val="000000" w:themeColor="text1"/>
              </w:rPr>
              <w:t xml:space="preserve"> rådgiver lave en beregning af denne merudgift. Er merudgiften på niveau med egenbetalingen, der alternativt skal tilbagebetales, kan forureningen bortgraves</w:t>
            </w:r>
            <w:r w:rsidR="004E18FA">
              <w:rPr>
                <w:color w:val="000000" w:themeColor="text1"/>
              </w:rPr>
              <w:t>,</w:t>
            </w:r>
            <w:r w:rsidR="00EA7625">
              <w:rPr>
                <w:color w:val="000000" w:themeColor="text1"/>
              </w:rPr>
              <w:t xml:space="preserve"> så ejendommen udgår af kortlægningen</w:t>
            </w:r>
            <w:r w:rsidR="004E18FA">
              <w:rPr>
                <w:color w:val="000000" w:themeColor="text1"/>
              </w:rPr>
              <w:t xml:space="preserve"> efter afværge</w:t>
            </w:r>
            <w:r w:rsidR="00EA7625">
              <w:rPr>
                <w:color w:val="000000" w:themeColor="text1"/>
              </w:rPr>
              <w:t>.</w:t>
            </w:r>
          </w:p>
          <w:p w14:paraId="1B621E2E" w14:textId="609EF445" w:rsidR="0096036E" w:rsidRPr="00CE086A" w:rsidRDefault="0096036E" w:rsidP="00663408">
            <w:pPr>
              <w:pStyle w:val="Listeafsnit"/>
              <w:spacing w:before="240" w:after="0"/>
            </w:pPr>
          </w:p>
        </w:tc>
        <w:tc>
          <w:tcPr>
            <w:tcW w:w="1276" w:type="dxa"/>
          </w:tcPr>
          <w:p w14:paraId="1E2C9E7C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5202AC44" w14:textId="77777777" w:rsidTr="00DD2626">
        <w:tc>
          <w:tcPr>
            <w:tcW w:w="440" w:type="dxa"/>
          </w:tcPr>
          <w:p w14:paraId="1E495771" w14:textId="11614D6C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8740" w:type="dxa"/>
            <w:vAlign w:val="bottom"/>
          </w:tcPr>
          <w:p w14:paraId="7EAC39ED" w14:textId="5D9B30DF" w:rsidR="006E19BF" w:rsidRPr="00CE086A" w:rsidRDefault="006E19BF" w:rsidP="009F7669">
            <w:pPr>
              <w:spacing w:before="240" w:line="276" w:lineRule="auto"/>
            </w:pPr>
            <w:r w:rsidRPr="00CE086A">
              <w:t xml:space="preserve">Rådgiver </w:t>
            </w:r>
            <w:r w:rsidR="004E18FA">
              <w:t>udarbejder</w:t>
            </w:r>
            <w:r w:rsidRPr="00CE086A">
              <w:t xml:space="preserve"> </w:t>
            </w:r>
            <w:r w:rsidR="004E18FA">
              <w:t xml:space="preserve">et </w:t>
            </w:r>
            <w:r w:rsidRPr="00CE086A">
              <w:t xml:space="preserve">udkast </w:t>
            </w:r>
            <w:r w:rsidR="00734156">
              <w:t xml:space="preserve">til </w:t>
            </w:r>
            <w:r w:rsidR="00734156" w:rsidRPr="00CE086A">
              <w:t>rekvisitionsblanket</w:t>
            </w:r>
            <w:r w:rsidR="004E18FA">
              <w:t>,</w:t>
            </w:r>
            <w:r w:rsidR="00734156" w:rsidRPr="00CE086A">
              <w:t xml:space="preserve"> </w:t>
            </w:r>
            <w:r w:rsidRPr="00CE086A">
              <w:t xml:space="preserve">når de har </w:t>
            </w:r>
            <w:r w:rsidR="007A6821">
              <w:t>bud på</w:t>
            </w:r>
            <w:r w:rsidRPr="00CE086A">
              <w:t xml:space="preserve"> omfanget af supplerende undersøgelse og evt. bud på omfang af gravearbejdet</w:t>
            </w:r>
            <w:r w:rsidRPr="00734156">
              <w:t xml:space="preserve">. </w:t>
            </w:r>
            <w:r w:rsidRPr="003B426F">
              <w:rPr>
                <w:i/>
              </w:rPr>
              <w:t xml:space="preserve"> </w:t>
            </w:r>
            <w:r w:rsidR="00734156" w:rsidRPr="003B426F">
              <w:rPr>
                <w:i/>
              </w:rPr>
              <w:t>(</w:t>
            </w:r>
            <w:r w:rsidR="008E2CC9">
              <w:rPr>
                <w:i/>
              </w:rPr>
              <w:t>KBM</w:t>
            </w:r>
            <w:r w:rsidR="008E2CC9" w:rsidRPr="003B426F">
              <w:rPr>
                <w:i/>
              </w:rPr>
              <w:t xml:space="preserve"> har underskrevet rammeaftalen</w:t>
            </w:r>
            <w:r w:rsidR="008E2CC9">
              <w:rPr>
                <w:i/>
              </w:rPr>
              <w:t>, så d</w:t>
            </w:r>
            <w:r w:rsidR="004E18FA">
              <w:rPr>
                <w:i/>
              </w:rPr>
              <w:t xml:space="preserve">u </w:t>
            </w:r>
            <w:r w:rsidR="008E2CC9">
              <w:rPr>
                <w:i/>
              </w:rPr>
              <w:t>må</w:t>
            </w:r>
            <w:r w:rsidR="004E18FA">
              <w:rPr>
                <w:i/>
              </w:rPr>
              <w:t xml:space="preserve"> som s</w:t>
            </w:r>
            <w:r w:rsidR="00734156" w:rsidRPr="003B426F">
              <w:rPr>
                <w:i/>
              </w:rPr>
              <w:t>agsbehandler</w:t>
            </w:r>
            <w:r w:rsidR="008E2CC9">
              <w:rPr>
                <w:i/>
              </w:rPr>
              <w:t xml:space="preserve"> gerne</w:t>
            </w:r>
            <w:r w:rsidR="00734156" w:rsidRPr="003B426F">
              <w:rPr>
                <w:i/>
              </w:rPr>
              <w:t xml:space="preserve"> underskrive </w:t>
            </w:r>
            <w:r w:rsidRPr="003B426F">
              <w:rPr>
                <w:i/>
              </w:rPr>
              <w:t>rekvisitionsblanketten</w:t>
            </w:r>
            <w:r w:rsidR="00734156" w:rsidRPr="003B426F">
              <w:rPr>
                <w:i/>
              </w:rPr>
              <w:t>.)</w:t>
            </w:r>
          </w:p>
        </w:tc>
        <w:tc>
          <w:tcPr>
            <w:tcW w:w="1276" w:type="dxa"/>
          </w:tcPr>
          <w:p w14:paraId="30373BEC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012361C2" w14:textId="77777777" w:rsidTr="00DD2626">
        <w:tc>
          <w:tcPr>
            <w:tcW w:w="440" w:type="dxa"/>
          </w:tcPr>
          <w:p w14:paraId="4B979D3F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740" w:type="dxa"/>
            <w:vAlign w:val="bottom"/>
          </w:tcPr>
          <w:p w14:paraId="3AEB50BC" w14:textId="178EBF4D" w:rsidR="004E18FA" w:rsidRDefault="006E19BF" w:rsidP="00663408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 w:hanging="360"/>
              <w:rPr>
                <w:b/>
              </w:rPr>
            </w:pPr>
            <w:r w:rsidRPr="004B4058">
              <w:rPr>
                <w:b/>
              </w:rPr>
              <w:t>Graveplan, tidsplan, haveregistrering og retableringsaftale udarbejdes</w:t>
            </w:r>
            <w:r>
              <w:rPr>
                <w:b/>
              </w:rPr>
              <w:t>.</w:t>
            </w:r>
          </w:p>
          <w:p w14:paraId="12784CFC" w14:textId="3B70D474" w:rsidR="006E19BF" w:rsidRPr="00E37590" w:rsidRDefault="004E18FA" w:rsidP="009F7669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</w:pPr>
            <w:r>
              <w:t xml:space="preserve">Det </w:t>
            </w:r>
            <w:r w:rsidR="006E19BF">
              <w:t>kan</w:t>
            </w:r>
            <w:r w:rsidR="009F7669">
              <w:t xml:space="preserve"> </w:t>
            </w:r>
            <w:r w:rsidR="006E19BF">
              <w:t>være en god id</w:t>
            </w:r>
            <w:r w:rsidR="008E2CC9">
              <w:t>é</w:t>
            </w:r>
            <w:r w:rsidR="006E19BF">
              <w:t xml:space="preserve"> at aftale omfang af dokumentationsprøver med</w:t>
            </w:r>
            <w:r w:rsidR="00F6403D">
              <w:t xml:space="preserve"> </w:t>
            </w:r>
            <w:r w:rsidR="006E19BF">
              <w:t>rådgiver</w:t>
            </w:r>
            <w:r>
              <w:t xml:space="preserve"> allerede ved udarbejdelsen af graveplanen</w:t>
            </w:r>
            <w:r w:rsidR="00176018">
              <w:t>.</w:t>
            </w:r>
          </w:p>
        </w:tc>
        <w:tc>
          <w:tcPr>
            <w:tcW w:w="1276" w:type="dxa"/>
          </w:tcPr>
          <w:p w14:paraId="2C2E23E2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2B37EFDC" w14:textId="77777777" w:rsidTr="00DD2626">
        <w:tc>
          <w:tcPr>
            <w:tcW w:w="440" w:type="dxa"/>
          </w:tcPr>
          <w:p w14:paraId="4569FBFC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740" w:type="dxa"/>
            <w:vAlign w:val="bottom"/>
          </w:tcPr>
          <w:p w14:paraId="02B69617" w14:textId="72257DFC" w:rsidR="006E19BF" w:rsidRPr="004B4058" w:rsidRDefault="006E19BF" w:rsidP="00586397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14" w:hanging="14"/>
              <w:rPr>
                <w:b/>
              </w:rPr>
            </w:pPr>
            <w:r w:rsidRPr="00CE086A">
              <w:t>Når ove</w:t>
            </w:r>
            <w:r w:rsidR="004E18FA">
              <w:t xml:space="preserve">nnævnte </w:t>
            </w:r>
            <w:r w:rsidRPr="00CE086A">
              <w:t>dokumenter</w:t>
            </w:r>
            <w:r w:rsidR="00095A52">
              <w:t xml:space="preserve"> er</w:t>
            </w:r>
            <w:r w:rsidRPr="00CE086A">
              <w:t xml:space="preserve"> </w:t>
            </w:r>
            <w:r w:rsidR="00176018" w:rsidRPr="00176018">
              <w:rPr>
                <w:b/>
              </w:rPr>
              <w:t>endelige</w:t>
            </w:r>
            <w:r w:rsidR="004A796D">
              <w:rPr>
                <w:bCs/>
              </w:rPr>
              <w:t>,</w:t>
            </w:r>
            <w:r w:rsidRPr="00CE086A">
              <w:t xml:space="preserve"> finde</w:t>
            </w:r>
            <w:r w:rsidR="004E18FA">
              <w:t xml:space="preserve">r du </w:t>
            </w:r>
            <w:r w:rsidRPr="00CE086A">
              <w:t xml:space="preserve">en dag til orienteringsmøder og </w:t>
            </w:r>
            <w:r w:rsidR="004E18FA">
              <w:t xml:space="preserve">sender derefter </w:t>
            </w:r>
            <w:r w:rsidRPr="00CE086A">
              <w:rPr>
                <w:b/>
              </w:rPr>
              <w:t>04-55-31 - Brev om o</w:t>
            </w:r>
            <w:r w:rsidRPr="00CE086A">
              <w:rPr>
                <w:b/>
                <w:szCs w:val="20"/>
              </w:rPr>
              <w:t>rienteringsmøde ved</w:t>
            </w:r>
            <w:r>
              <w:rPr>
                <w:b/>
                <w:szCs w:val="20"/>
              </w:rPr>
              <w:t xml:space="preserve">r. kommende afværgeprojekt efter </w:t>
            </w:r>
            <w:r w:rsidRPr="00CE086A">
              <w:rPr>
                <w:b/>
                <w:szCs w:val="20"/>
              </w:rPr>
              <w:t>værditabsordningen</w:t>
            </w:r>
            <w:r w:rsidR="004E18FA">
              <w:rPr>
                <w:b/>
                <w:szCs w:val="20"/>
              </w:rPr>
              <w:t xml:space="preserve"> </w:t>
            </w:r>
            <w:r w:rsidR="004E18FA" w:rsidRPr="00663408">
              <w:rPr>
                <w:szCs w:val="20"/>
              </w:rPr>
              <w:t>til grundejer</w:t>
            </w:r>
            <w:r w:rsidR="004E18FA">
              <w:rPr>
                <w:szCs w:val="20"/>
              </w:rPr>
              <w:t xml:space="preserve"> inkl. </w:t>
            </w:r>
            <w:r w:rsidR="00586397">
              <w:rPr>
                <w:szCs w:val="20"/>
              </w:rPr>
              <w:t>b</w:t>
            </w:r>
            <w:r w:rsidR="004E18FA">
              <w:rPr>
                <w:szCs w:val="20"/>
              </w:rPr>
              <w:t>ilag. Du kan evt. sende brevet pr. mail til grundejer.</w:t>
            </w:r>
          </w:p>
        </w:tc>
        <w:tc>
          <w:tcPr>
            <w:tcW w:w="1276" w:type="dxa"/>
          </w:tcPr>
          <w:p w14:paraId="31A893B9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45340A90" w14:textId="77777777" w:rsidTr="00DD2626">
        <w:tc>
          <w:tcPr>
            <w:tcW w:w="440" w:type="dxa"/>
          </w:tcPr>
          <w:p w14:paraId="1BF998A0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740" w:type="dxa"/>
            <w:vAlign w:val="bottom"/>
          </w:tcPr>
          <w:p w14:paraId="3AA67344" w14:textId="27E80C4C" w:rsidR="00651475" w:rsidRDefault="006C1553" w:rsidP="00663408">
            <w:pPr>
              <w:spacing w:before="240" w:line="276" w:lineRule="auto"/>
              <w:rPr>
                <w:color w:val="0070C0"/>
                <w:szCs w:val="20"/>
              </w:rPr>
            </w:pPr>
            <w:r>
              <w:rPr>
                <w:szCs w:val="20"/>
              </w:rPr>
              <w:t>Sagsbehandler og rådgiver</w:t>
            </w:r>
            <w:r w:rsidR="004E18FA">
              <w:rPr>
                <w:szCs w:val="20"/>
              </w:rPr>
              <w:t xml:space="preserve"> afholder </w:t>
            </w:r>
            <w:r w:rsidR="004A796D">
              <w:rPr>
                <w:szCs w:val="20"/>
              </w:rPr>
              <w:t xml:space="preserve">sammen </w:t>
            </w:r>
            <w:r w:rsidR="006E19BF" w:rsidRPr="00186B83">
              <w:t>o</w:t>
            </w:r>
            <w:r w:rsidR="006E19BF" w:rsidRPr="00186B83">
              <w:rPr>
                <w:szCs w:val="20"/>
              </w:rPr>
              <w:t>rienteringsmøde</w:t>
            </w:r>
            <w:r w:rsidR="004E18FA">
              <w:rPr>
                <w:szCs w:val="20"/>
              </w:rPr>
              <w:t>t på den aftalte dato</w:t>
            </w:r>
            <w:r w:rsidR="006E19BF" w:rsidRPr="00186B83">
              <w:rPr>
                <w:szCs w:val="20"/>
              </w:rPr>
              <w:t>.</w:t>
            </w:r>
            <w:r w:rsidR="004E18FA">
              <w:rPr>
                <w:szCs w:val="20"/>
              </w:rPr>
              <w:t xml:space="preserve"> På mødet skal grundejer underskrive</w:t>
            </w:r>
            <w:r w:rsidR="006E19BF" w:rsidRPr="00186B83">
              <w:rPr>
                <w:szCs w:val="20"/>
              </w:rPr>
              <w:t xml:space="preserve"> </w:t>
            </w:r>
            <w:r w:rsidR="004E18FA">
              <w:rPr>
                <w:szCs w:val="20"/>
              </w:rPr>
              <w:t>r</w:t>
            </w:r>
            <w:r w:rsidR="006E19BF" w:rsidRPr="00186B83">
              <w:rPr>
                <w:szCs w:val="20"/>
              </w:rPr>
              <w:t>etableringsaftalen evt. med tilføjelser. Aftal inden mødet</w:t>
            </w:r>
            <w:r w:rsidR="004E18FA">
              <w:rPr>
                <w:szCs w:val="20"/>
              </w:rPr>
              <w:t>,</w:t>
            </w:r>
            <w:r w:rsidR="006E19BF" w:rsidRPr="00186B83">
              <w:rPr>
                <w:szCs w:val="20"/>
              </w:rPr>
              <w:t xml:space="preserve"> at rådgiver tager referat.</w:t>
            </w:r>
            <w:r w:rsidR="004E18FA">
              <w:rPr>
                <w:szCs w:val="20"/>
              </w:rPr>
              <w:t xml:space="preserve"> Når du har godkendt</w:t>
            </w:r>
            <w:r w:rsidR="006E19BF" w:rsidRPr="00186B83">
              <w:rPr>
                <w:szCs w:val="20"/>
              </w:rPr>
              <w:t xml:space="preserve"> </w:t>
            </w:r>
            <w:r w:rsidR="004E18FA">
              <w:rPr>
                <w:szCs w:val="20"/>
              </w:rPr>
              <w:t>r</w:t>
            </w:r>
            <w:r w:rsidR="006E19BF" w:rsidRPr="00186B83">
              <w:rPr>
                <w:szCs w:val="20"/>
              </w:rPr>
              <w:t>eferatet</w:t>
            </w:r>
            <w:r w:rsidR="004E18FA">
              <w:rPr>
                <w:szCs w:val="20"/>
              </w:rPr>
              <w:t>,</w:t>
            </w:r>
            <w:r w:rsidR="009F7669">
              <w:rPr>
                <w:szCs w:val="20"/>
              </w:rPr>
              <w:t xml:space="preserve"> sender</w:t>
            </w:r>
            <w:r w:rsidR="006E19BF" w:rsidRPr="00186B83">
              <w:rPr>
                <w:szCs w:val="20"/>
              </w:rPr>
              <w:t xml:space="preserve"> </w:t>
            </w:r>
            <w:r w:rsidR="009F7669">
              <w:rPr>
                <w:szCs w:val="20"/>
              </w:rPr>
              <w:t>r</w:t>
            </w:r>
            <w:r w:rsidR="004E18FA">
              <w:rPr>
                <w:szCs w:val="20"/>
              </w:rPr>
              <w:t xml:space="preserve">ådgiver referatet </w:t>
            </w:r>
            <w:r w:rsidR="004A796D" w:rsidRPr="00186B83">
              <w:rPr>
                <w:szCs w:val="20"/>
              </w:rPr>
              <w:t>med en ko</w:t>
            </w:r>
            <w:r w:rsidR="004A796D">
              <w:rPr>
                <w:szCs w:val="20"/>
              </w:rPr>
              <w:t xml:space="preserve">rt frist for kommentering </w:t>
            </w:r>
            <w:r w:rsidR="004E18FA">
              <w:rPr>
                <w:szCs w:val="20"/>
              </w:rPr>
              <w:t xml:space="preserve">til </w:t>
            </w:r>
            <w:r w:rsidR="006E19BF" w:rsidRPr="00186B83">
              <w:rPr>
                <w:szCs w:val="20"/>
              </w:rPr>
              <w:t xml:space="preserve">grundejer </w:t>
            </w:r>
            <w:r w:rsidR="00651475">
              <w:rPr>
                <w:szCs w:val="20"/>
              </w:rPr>
              <w:t>med cc til dig som sagsbehandler og Region Nordjyllands hovedpostkasse</w:t>
            </w:r>
            <w:r w:rsidR="009F7669">
              <w:rPr>
                <w:szCs w:val="20"/>
              </w:rPr>
              <w:t>.</w:t>
            </w:r>
          </w:p>
          <w:p w14:paraId="5160F376" w14:textId="61B92F94" w:rsidR="006E19BF" w:rsidRPr="00663408" w:rsidRDefault="00095A52" w:rsidP="00663408">
            <w:pPr>
              <w:spacing w:before="240" w:line="276" w:lineRule="auto"/>
              <w:rPr>
                <w:color w:val="0070C0"/>
                <w:szCs w:val="20"/>
              </w:rPr>
            </w:pPr>
            <w:r w:rsidRPr="008F2426">
              <w:rPr>
                <w:color w:val="0070C0"/>
                <w:szCs w:val="20"/>
              </w:rPr>
              <w:t>Forslag til</w:t>
            </w:r>
            <w:r w:rsidR="006E19BF" w:rsidRPr="008F2426">
              <w:rPr>
                <w:color w:val="0070C0"/>
                <w:szCs w:val="20"/>
              </w:rPr>
              <w:t xml:space="preserve"> dagsorden/punkter til </w:t>
            </w:r>
            <w:r w:rsidR="00651475">
              <w:rPr>
                <w:color w:val="0070C0"/>
                <w:szCs w:val="20"/>
              </w:rPr>
              <w:t>opstarts</w:t>
            </w:r>
            <w:r w:rsidR="006E19BF" w:rsidRPr="008F2426">
              <w:rPr>
                <w:color w:val="0070C0"/>
                <w:szCs w:val="20"/>
              </w:rPr>
              <w:t>mødet ses i nedenstående.</w:t>
            </w:r>
          </w:p>
        </w:tc>
        <w:tc>
          <w:tcPr>
            <w:tcW w:w="1276" w:type="dxa"/>
          </w:tcPr>
          <w:p w14:paraId="0F68DEB2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23117FD1" w14:textId="77777777" w:rsidTr="00DD2626">
        <w:tc>
          <w:tcPr>
            <w:tcW w:w="440" w:type="dxa"/>
          </w:tcPr>
          <w:p w14:paraId="7885FD1E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740" w:type="dxa"/>
            <w:vAlign w:val="bottom"/>
          </w:tcPr>
          <w:p w14:paraId="573FF644" w14:textId="43769432" w:rsidR="006E19BF" w:rsidRPr="00CE086A" w:rsidRDefault="00651475" w:rsidP="003C287A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14" w:hanging="14"/>
            </w:pPr>
            <w:r>
              <w:rPr>
                <w:color w:val="000000" w:themeColor="text1"/>
              </w:rPr>
              <w:t>Rådgiver sender</w:t>
            </w:r>
            <w:r w:rsidR="00E0321C" w:rsidRPr="00CE086A">
              <w:rPr>
                <w:color w:val="000000" w:themeColor="text1"/>
              </w:rPr>
              <w:t xml:space="preserve"> </w:t>
            </w:r>
            <w:r w:rsidR="006E19BF" w:rsidRPr="00CE086A">
              <w:t>udbudsmaterialet</w:t>
            </w:r>
            <w:r w:rsidR="006E19BF">
              <w:t xml:space="preserve"> og udbudsbrev</w:t>
            </w:r>
            <w:r>
              <w:t>et til dig, hvorefter du kommenterer det.</w:t>
            </w:r>
            <w:r w:rsidR="003C287A">
              <w:t xml:space="preserve"> Rådgiver anvender udbudsparadigmet 04-56-04 med tilhørende bilag samt paradigme 05-56-12 til udbudsbrevet.</w:t>
            </w:r>
          </w:p>
        </w:tc>
        <w:tc>
          <w:tcPr>
            <w:tcW w:w="1276" w:type="dxa"/>
          </w:tcPr>
          <w:p w14:paraId="4BD770DC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0261B42E" w14:textId="77777777" w:rsidTr="00532021">
        <w:trPr>
          <w:trHeight w:val="1348"/>
        </w:trPr>
        <w:tc>
          <w:tcPr>
            <w:tcW w:w="440" w:type="dxa"/>
          </w:tcPr>
          <w:p w14:paraId="71612ADF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740" w:type="dxa"/>
          </w:tcPr>
          <w:p w14:paraId="59624FED" w14:textId="43F77A50" w:rsidR="00505686" w:rsidRDefault="009F7669" w:rsidP="00006857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14" w:hanging="14"/>
            </w:pPr>
            <w:r>
              <w:t xml:space="preserve">Der </w:t>
            </w:r>
            <w:r w:rsidR="005C7FF0">
              <w:t>a</w:t>
            </w:r>
            <w:r w:rsidR="006E19BF" w:rsidRPr="00743D43">
              <w:t>fhold</w:t>
            </w:r>
            <w:r w:rsidR="005C7FF0">
              <w:t>es</w:t>
            </w:r>
            <w:r w:rsidR="006E19BF" w:rsidRPr="00743D43">
              <w:t xml:space="preserve"> licitation med</w:t>
            </w:r>
            <w:r w:rsidR="005C7FF0">
              <w:t xml:space="preserve"> 3 entreprenører</w:t>
            </w:r>
            <w:r w:rsidR="009974A4">
              <w:t xml:space="preserve"> som udgangspunkt</w:t>
            </w:r>
            <w:r w:rsidR="00095A52">
              <w:t>.</w:t>
            </w:r>
            <w:r w:rsidR="006E19BF" w:rsidRPr="00743D43">
              <w:t xml:space="preserve"> </w:t>
            </w:r>
            <w:r w:rsidR="00095A52">
              <w:t>Rådgiver sammenligner priser og vurderer</w:t>
            </w:r>
            <w:r w:rsidR="009974A4">
              <w:t>,</w:t>
            </w:r>
            <w:r w:rsidR="00095A52">
              <w:t xml:space="preserve"> om tilbuddene er konditionsmæssige, og hvem vinderen er</w:t>
            </w:r>
            <w:r w:rsidR="00006857">
              <w:t>, og sender disse oplysninger til Regionen</w:t>
            </w:r>
            <w:r w:rsidR="00095A52">
              <w:t xml:space="preserve">. </w:t>
            </w:r>
            <w:r w:rsidR="009974A4">
              <w:t xml:space="preserve">Når </w:t>
            </w:r>
            <w:r w:rsidR="006E19BF" w:rsidRPr="00743D43">
              <w:t>vinder</w:t>
            </w:r>
            <w:r w:rsidR="00095A52">
              <w:t>en</w:t>
            </w:r>
            <w:r w:rsidR="006E19BF" w:rsidRPr="00743D43">
              <w:t xml:space="preserve"> er fundet</w:t>
            </w:r>
            <w:r w:rsidR="00095A52">
              <w:t>,</w:t>
            </w:r>
            <w:r w:rsidR="006E19BF" w:rsidRPr="00743D43">
              <w:t xml:space="preserve"> kontakter rådgiver vinderen</w:t>
            </w:r>
            <w:r w:rsidR="00A30D1C">
              <w:t xml:space="preserve"> og de resterende bydende</w:t>
            </w:r>
            <w:r w:rsidR="008A183D">
              <w:t xml:space="preserve"> og orienterer om resultatet af </w:t>
            </w:r>
            <w:r w:rsidR="008A183D" w:rsidRPr="00743D43">
              <w:t>licitation</w:t>
            </w:r>
            <w:r w:rsidR="008A183D">
              <w:t>en</w:t>
            </w:r>
            <w:r w:rsidR="00511DEC">
              <w:t>.</w:t>
            </w:r>
            <w:r w:rsidR="00A30D1C">
              <w:t xml:space="preserve"> </w:t>
            </w:r>
            <w:r w:rsidR="00511DEC">
              <w:t>D</w:t>
            </w:r>
            <w:r w:rsidR="00A30D1C">
              <w:t xml:space="preserve">erefter </w:t>
            </w:r>
            <w:r w:rsidR="00006857">
              <w:t>indledes kontraktskrivningen med vinderen</w:t>
            </w:r>
            <w:r w:rsidR="006E19BF" w:rsidRPr="00743D43">
              <w:t xml:space="preserve">. </w:t>
            </w:r>
            <w:r w:rsidR="006E19BF">
              <w:t xml:space="preserve">Alle de bydende </w:t>
            </w:r>
            <w:r w:rsidR="006E19BF" w:rsidRPr="00743D43">
              <w:t>entreprenører oplyses</w:t>
            </w:r>
            <w:r w:rsidR="009974A4">
              <w:t xml:space="preserve"> om</w:t>
            </w:r>
            <w:r w:rsidR="006E19BF" w:rsidRPr="00743D43">
              <w:t xml:space="preserve"> de </w:t>
            </w:r>
            <w:r w:rsidR="006E19BF" w:rsidRPr="00505686">
              <w:t xml:space="preserve">indkomne bud listet (OBS </w:t>
            </w:r>
            <w:r w:rsidR="009974A4" w:rsidRPr="00505686">
              <w:t xml:space="preserve">dog </w:t>
            </w:r>
            <w:r w:rsidR="006E19BF" w:rsidRPr="00505686">
              <w:rPr>
                <w:u w:val="single"/>
              </w:rPr>
              <w:t>kun</w:t>
            </w:r>
            <w:r w:rsidR="006E19BF" w:rsidRPr="00505686">
              <w:t xml:space="preserve"> summen </w:t>
            </w:r>
            <w:r w:rsidR="00DF0B1C" w:rsidRPr="00505686">
              <w:t xml:space="preserve">på de enkelte bud, ingen </w:t>
            </w:r>
            <w:r w:rsidR="00DC4724" w:rsidRPr="00505686">
              <w:t>delsummer</w:t>
            </w:r>
            <w:r w:rsidR="006E19BF" w:rsidRPr="00505686">
              <w:t xml:space="preserve">). </w:t>
            </w:r>
          </w:p>
          <w:p w14:paraId="37B6A4D3" w14:textId="1390238B" w:rsidR="006E19BF" w:rsidRPr="00CE086A" w:rsidRDefault="00505686" w:rsidP="00505686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14" w:hanging="14"/>
            </w:pPr>
            <w:r w:rsidRPr="00505686">
              <w:t xml:space="preserve">Rådgiver </w:t>
            </w:r>
            <w:r w:rsidR="004A796D">
              <w:t>udarbejd</w:t>
            </w:r>
            <w:r w:rsidRPr="00505686">
              <w:t xml:space="preserve">er </w:t>
            </w:r>
            <w:r w:rsidR="004A796D">
              <w:t xml:space="preserve">et </w:t>
            </w:r>
            <w:r w:rsidRPr="00505686">
              <w:t xml:space="preserve">udkast til </w:t>
            </w:r>
            <w:r w:rsidR="006E19BF" w:rsidRPr="00505686">
              <w:t>entreprisekontrakt</w:t>
            </w:r>
            <w:r>
              <w:t>, dok. nr. 04-56-03, o</w:t>
            </w:r>
            <w:r w:rsidR="004A796D">
              <w:t>g</w:t>
            </w:r>
            <w:r>
              <w:t xml:space="preserve"> </w:t>
            </w:r>
            <w:r w:rsidR="004A796D">
              <w:t>s</w:t>
            </w:r>
            <w:r>
              <w:t xml:space="preserve">ender </w:t>
            </w:r>
            <w:r w:rsidR="004A796D">
              <w:t xml:space="preserve">det </w:t>
            </w:r>
            <w:r>
              <w:t>til dig</w:t>
            </w:r>
            <w:r w:rsidR="004A796D">
              <w:t xml:space="preserve"> til</w:t>
            </w:r>
            <w:r>
              <w:t xml:space="preserve"> kommentering. </w:t>
            </w:r>
            <w:r w:rsidR="009F7669">
              <w:t xml:space="preserve"> </w:t>
            </w:r>
            <w:r>
              <w:t xml:space="preserve">Rådgiver fremsender den godkendte kontrakt til entreprenør </w:t>
            </w:r>
            <w:r w:rsidR="004A796D">
              <w:t>til</w:t>
            </w:r>
            <w:r>
              <w:t xml:space="preserve"> underskrivning, </w:t>
            </w:r>
            <w:r w:rsidRPr="00505686">
              <w:t xml:space="preserve">og </w:t>
            </w:r>
            <w:r w:rsidR="004A796D">
              <w:t>KBM</w:t>
            </w:r>
            <w:r w:rsidR="006E19BF" w:rsidRPr="00505686">
              <w:t xml:space="preserve"> underskriver</w:t>
            </w:r>
            <w:r w:rsidRPr="00505686">
              <w:t xml:space="preserve"> på vegne af </w:t>
            </w:r>
            <w:r>
              <w:t>Regionen</w:t>
            </w:r>
            <w:r w:rsidR="006E19BF" w:rsidRPr="00505686">
              <w:t>.</w:t>
            </w:r>
            <w:r w:rsidR="006E19BF" w:rsidRPr="00743D43">
              <w:t xml:space="preserve"> </w:t>
            </w:r>
            <w:r w:rsidR="00AB4FF0">
              <w:t>Rådgiver modtager de</w:t>
            </w:r>
            <w:r w:rsidR="006E19BF">
              <w:t xml:space="preserve"> øvrige</w:t>
            </w:r>
            <w:r>
              <w:t xml:space="preserve"> </w:t>
            </w:r>
            <w:r w:rsidR="004A796D">
              <w:t>på</w:t>
            </w:r>
            <w:r>
              <w:t>krævede</w:t>
            </w:r>
            <w:r w:rsidR="006E19BF">
              <w:t xml:space="preserve"> dokumenter</w:t>
            </w:r>
            <w:r w:rsidR="006E19BF" w:rsidRPr="00743D43">
              <w:t xml:space="preserve"> </w:t>
            </w:r>
            <w:r w:rsidR="00AB4FF0">
              <w:t xml:space="preserve">fra </w:t>
            </w:r>
            <w:r w:rsidR="00AB4FF0" w:rsidRPr="00743D43">
              <w:t>entreprenøren</w:t>
            </w:r>
            <w:r w:rsidR="00AB4FF0">
              <w:t xml:space="preserve"> beskrevet i udbudsbrevet</w:t>
            </w:r>
            <w:r w:rsidR="006E19BF" w:rsidRPr="00743D43">
              <w:t xml:space="preserve">. </w:t>
            </w:r>
          </w:p>
        </w:tc>
        <w:tc>
          <w:tcPr>
            <w:tcW w:w="1276" w:type="dxa"/>
          </w:tcPr>
          <w:p w14:paraId="74DDF735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5459CCCC" w14:textId="77777777" w:rsidTr="00DD2626">
        <w:tc>
          <w:tcPr>
            <w:tcW w:w="440" w:type="dxa"/>
          </w:tcPr>
          <w:p w14:paraId="7949E900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740" w:type="dxa"/>
            <w:vAlign w:val="bottom"/>
          </w:tcPr>
          <w:p w14:paraId="237CB039" w14:textId="0C9B617D" w:rsidR="006E19BF" w:rsidRPr="00CE086A" w:rsidRDefault="006C1553" w:rsidP="0034069B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</w:pPr>
            <w:r>
              <w:t>Sagsbehandler skal g</w:t>
            </w:r>
            <w:r w:rsidR="006E19BF" w:rsidRPr="00743D43">
              <w:t>odkend</w:t>
            </w:r>
            <w:r>
              <w:t>e</w:t>
            </w:r>
            <w:r w:rsidR="006E19BF" w:rsidRPr="00743D43">
              <w:t xml:space="preserve"> entreprenørens mulddepot. Rådgiver </w:t>
            </w:r>
            <w:r w:rsidR="00AC1106">
              <w:t xml:space="preserve">sørger for at anmelde flytningen af </w:t>
            </w:r>
            <w:r w:rsidR="006E19BF" w:rsidRPr="00743D43">
              <w:t xml:space="preserve">den forurenede jord </w:t>
            </w:r>
            <w:r w:rsidR="004A796D">
              <w:t>hos</w:t>
            </w:r>
            <w:r w:rsidR="00AC1106">
              <w:t xml:space="preserve"> </w:t>
            </w:r>
            <w:r w:rsidR="006E19BF" w:rsidRPr="00743D43">
              <w:t>kommunen.</w:t>
            </w:r>
            <w:r w:rsidR="006E19BF">
              <w:t xml:space="preserve"> Rådgiver </w:t>
            </w:r>
            <w:r w:rsidR="007E0CE4">
              <w:t>bedømmer mulden</w:t>
            </w:r>
            <w:r>
              <w:t xml:space="preserve"> i det godkendte mulddepot</w:t>
            </w:r>
            <w:r w:rsidR="007E0CE4">
              <w:t xml:space="preserve"> visuelt og </w:t>
            </w:r>
            <w:r w:rsidR="006E19BF">
              <w:t xml:space="preserve">udtager </w:t>
            </w:r>
            <w:r w:rsidR="006C3023">
              <w:t>jord</w:t>
            </w:r>
            <w:r w:rsidR="009F7669">
              <w:t xml:space="preserve">prøver i </w:t>
            </w:r>
            <w:r w:rsidR="006E19BF">
              <w:t>mulddepot</w:t>
            </w:r>
            <w:r>
              <w:t>et</w:t>
            </w:r>
            <w:r w:rsidR="006E19BF">
              <w:t xml:space="preserve"> efter nærmere aftale med entreprenøren om præcist</w:t>
            </w:r>
            <w:r>
              <w:t>,</w:t>
            </w:r>
            <w:r w:rsidR="006E19BF">
              <w:t xml:space="preserve"> hvilken jord der skal </w:t>
            </w:r>
            <w:r w:rsidR="00AC1106">
              <w:t>bruges</w:t>
            </w:r>
            <w:r w:rsidR="006E19BF">
              <w:t xml:space="preserve"> til vores </w:t>
            </w:r>
            <w:r>
              <w:t>projekt</w:t>
            </w:r>
            <w:r w:rsidR="006E19BF">
              <w:t>.</w:t>
            </w:r>
            <w:r>
              <w:t xml:space="preserve"> Sagsbehandler minder</w:t>
            </w:r>
            <w:r w:rsidR="006E19BF">
              <w:t xml:space="preserve"> </w:t>
            </w:r>
            <w:r>
              <w:t>r</w:t>
            </w:r>
            <w:r w:rsidR="006E19BF">
              <w:t>ådgiver om at køre forbi mulddepotet undervejs</w:t>
            </w:r>
            <w:r>
              <w:t xml:space="preserve"> i projektforløbet</w:t>
            </w:r>
            <w:r w:rsidR="006E19BF">
              <w:t xml:space="preserve"> og </w:t>
            </w:r>
            <w:r w:rsidR="009F7669">
              <w:t xml:space="preserve">også </w:t>
            </w:r>
            <w:r w:rsidR="006E19BF">
              <w:t>efter</w:t>
            </w:r>
            <w:r>
              <w:t>,</w:t>
            </w:r>
            <w:r w:rsidR="006E19BF">
              <w:t xml:space="preserve"> mulden er kørt til vores </w:t>
            </w:r>
            <w:r>
              <w:t>projekt</w:t>
            </w:r>
            <w:r w:rsidR="009F7669">
              <w:t>,</w:t>
            </w:r>
            <w:r w:rsidR="006E19BF">
              <w:t xml:space="preserve"> for at kontrollere</w:t>
            </w:r>
            <w:r w:rsidR="004A796D">
              <w:t xml:space="preserve"> og sikre</w:t>
            </w:r>
            <w:r>
              <w:t>,</w:t>
            </w:r>
            <w:r w:rsidR="006E19BF">
              <w:t xml:space="preserve"> at </w:t>
            </w:r>
            <w:r>
              <w:t xml:space="preserve">entreprenøren har anvendt </w:t>
            </w:r>
            <w:r w:rsidR="006E19BF">
              <w:t>den aftalte muld.</w:t>
            </w:r>
          </w:p>
        </w:tc>
        <w:tc>
          <w:tcPr>
            <w:tcW w:w="1276" w:type="dxa"/>
          </w:tcPr>
          <w:p w14:paraId="018131A2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5D45897C" w14:textId="77777777" w:rsidTr="00DD2626">
        <w:tc>
          <w:tcPr>
            <w:tcW w:w="440" w:type="dxa"/>
          </w:tcPr>
          <w:p w14:paraId="141289C0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740" w:type="dxa"/>
            <w:vAlign w:val="bottom"/>
          </w:tcPr>
          <w:p w14:paraId="263B4F50" w14:textId="65FD9EAF" w:rsidR="006E19BF" w:rsidRPr="00CE086A" w:rsidRDefault="006C1553" w:rsidP="00AC1106">
            <w:pPr>
              <w:spacing w:before="240" w:line="276" w:lineRule="auto"/>
            </w:pPr>
            <w:r>
              <w:t>Sagsbehandler kan undervejs i projektet nedskrive</w:t>
            </w:r>
            <w:r w:rsidR="006E19BF">
              <w:t xml:space="preserve"> den samlede økonomi </w:t>
            </w:r>
            <w:r>
              <w:t>hos</w:t>
            </w:r>
            <w:r w:rsidR="006E19BF">
              <w:t xml:space="preserve"> Udbetaling D</w:t>
            </w:r>
            <w:r>
              <w:t>anmark</w:t>
            </w:r>
            <w:r w:rsidR="004A796D">
              <w:t xml:space="preserve"> - </w:t>
            </w:r>
            <w:r w:rsidR="006E19BF">
              <w:t xml:space="preserve">vend </w:t>
            </w:r>
            <w:r w:rsidR="004A796D">
              <w:t xml:space="preserve">nedskrivningen </w:t>
            </w:r>
            <w:r w:rsidR="006E19BF">
              <w:t xml:space="preserve">i teamet eller med </w:t>
            </w:r>
            <w:r w:rsidR="004A796D">
              <w:t>JAMJ</w:t>
            </w:r>
            <w:r>
              <w:t>.</w:t>
            </w:r>
            <w:r w:rsidR="00186B83">
              <w:t xml:space="preserve"> </w:t>
            </w:r>
            <w:r>
              <w:t>N</w:t>
            </w:r>
            <w:r w:rsidR="00186B83">
              <w:t>edskrivning kan også afvente afslutningen af afværge</w:t>
            </w:r>
            <w:r>
              <w:t>projektet</w:t>
            </w:r>
            <w:r w:rsidR="006E19BF">
              <w:t>.</w:t>
            </w:r>
            <w:r w:rsidR="00A90368">
              <w:t xml:space="preserve"> Send</w:t>
            </w:r>
            <w:r>
              <w:t xml:space="preserve"> en</w:t>
            </w:r>
            <w:r w:rsidR="00A90368">
              <w:t xml:space="preserve"> mail til MLP</w:t>
            </w:r>
            <w:r>
              <w:t xml:space="preserve"> om, at du gerne vil nedskrive. MLP</w:t>
            </w:r>
            <w:r w:rsidR="00A90368">
              <w:t xml:space="preserve"> skriver</w:t>
            </w:r>
            <w:r>
              <w:t xml:space="preserve"> derefter</w:t>
            </w:r>
            <w:r w:rsidR="00A90368">
              <w:t xml:space="preserve"> til Udb</w:t>
            </w:r>
            <w:r>
              <w:t xml:space="preserve">etaling </w:t>
            </w:r>
            <w:r w:rsidR="00A90368">
              <w:t>D</w:t>
            </w:r>
            <w:r>
              <w:t>anmark</w:t>
            </w:r>
            <w:r w:rsidR="00A90368">
              <w:t>. Husk</w:t>
            </w:r>
            <w:r w:rsidR="009F7669">
              <w:t xml:space="preserve"> at</w:t>
            </w:r>
            <w:r w:rsidR="00A90368">
              <w:t xml:space="preserve"> angive</w:t>
            </w:r>
            <w:r>
              <w:t>,</w:t>
            </w:r>
            <w:r w:rsidR="00A90368">
              <w:t xml:space="preserve"> om</w:t>
            </w:r>
            <w:r w:rsidR="00095A52">
              <w:t xml:space="preserve"> beløbe</w:t>
            </w:r>
            <w:r w:rsidR="00186B83">
              <w:t>t</w:t>
            </w:r>
            <w:r w:rsidR="00095A52">
              <w:t xml:space="preserve"> er</w:t>
            </w:r>
            <w:r w:rsidR="00A90368">
              <w:t xml:space="preserve"> inkl./</w:t>
            </w:r>
            <w:proofErr w:type="spellStart"/>
            <w:r w:rsidR="00A90368">
              <w:t>excl</w:t>
            </w:r>
            <w:proofErr w:type="spellEnd"/>
            <w:r w:rsidR="00A90368">
              <w:t>. moms</w:t>
            </w:r>
            <w:r w:rsidR="00A90368" w:rsidRPr="00D94276">
              <w:t>.</w:t>
            </w:r>
          </w:p>
        </w:tc>
        <w:tc>
          <w:tcPr>
            <w:tcW w:w="1276" w:type="dxa"/>
          </w:tcPr>
          <w:p w14:paraId="4C5E6B41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34C85F20" w14:textId="77777777" w:rsidTr="00DD2626">
        <w:tc>
          <w:tcPr>
            <w:tcW w:w="440" w:type="dxa"/>
          </w:tcPr>
          <w:p w14:paraId="4FB830F7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740" w:type="dxa"/>
            <w:vAlign w:val="bottom"/>
          </w:tcPr>
          <w:p w14:paraId="683B422E" w14:textId="78411282" w:rsidR="006E19BF" w:rsidRPr="009D7F7C" w:rsidRDefault="009F7669" w:rsidP="009F7669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hanging="62"/>
            </w:pPr>
            <w:r>
              <w:rPr>
                <w:szCs w:val="20"/>
              </w:rPr>
              <w:t xml:space="preserve"> </w:t>
            </w:r>
            <w:r w:rsidR="006C1553">
              <w:rPr>
                <w:szCs w:val="20"/>
              </w:rPr>
              <w:t>Sagsbehandler og rådgiver afholder</w:t>
            </w:r>
            <w:r w:rsidR="004A796D">
              <w:rPr>
                <w:szCs w:val="20"/>
              </w:rPr>
              <w:t xml:space="preserve"> sammen</w:t>
            </w:r>
            <w:r w:rsidR="006E19BF" w:rsidRPr="009D7F7C">
              <w:rPr>
                <w:szCs w:val="20"/>
              </w:rPr>
              <w:t xml:space="preserve"> </w:t>
            </w:r>
            <w:r w:rsidR="006E19BF" w:rsidRPr="009D7F7C">
              <w:t>opstart</w:t>
            </w:r>
            <w:r w:rsidR="006E19BF" w:rsidRPr="009D7F7C">
              <w:rPr>
                <w:szCs w:val="20"/>
              </w:rPr>
              <w:t>smøde med grundejer og entreprenør. Aftal inden mødet</w:t>
            </w:r>
            <w:r w:rsidR="006C1553">
              <w:rPr>
                <w:szCs w:val="20"/>
              </w:rPr>
              <w:t>,</w:t>
            </w:r>
            <w:r w:rsidR="006E19BF" w:rsidRPr="009D7F7C">
              <w:rPr>
                <w:szCs w:val="20"/>
              </w:rPr>
              <w:t xml:space="preserve"> at rådgiver tager referat. </w:t>
            </w:r>
            <w:r w:rsidR="006C1553">
              <w:rPr>
                <w:szCs w:val="20"/>
              </w:rPr>
              <w:t xml:space="preserve">Når du har godkendt referatet, </w:t>
            </w:r>
            <w:r w:rsidR="006E19BF" w:rsidRPr="009D7F7C">
              <w:rPr>
                <w:szCs w:val="20"/>
              </w:rPr>
              <w:t>sende</w:t>
            </w:r>
            <w:r w:rsidR="006C1553">
              <w:rPr>
                <w:szCs w:val="20"/>
              </w:rPr>
              <w:t xml:space="preserve">r rådgiver det </w:t>
            </w:r>
            <w:r w:rsidR="006E19BF" w:rsidRPr="009D7F7C">
              <w:rPr>
                <w:szCs w:val="20"/>
              </w:rPr>
              <w:lastRenderedPageBreak/>
              <w:t xml:space="preserve">til grundejer og entreprenør med en kort kommenteringsfrist. </w:t>
            </w:r>
            <w:r w:rsidR="006E19BF" w:rsidRPr="0056157F">
              <w:rPr>
                <w:color w:val="00B050"/>
                <w:szCs w:val="20"/>
              </w:rPr>
              <w:t>**</w:t>
            </w:r>
            <w:r w:rsidR="00095A52">
              <w:rPr>
                <w:color w:val="00B050"/>
                <w:szCs w:val="20"/>
              </w:rPr>
              <w:t>Forslag til</w:t>
            </w:r>
            <w:r w:rsidR="006E19BF" w:rsidRPr="0056157F">
              <w:rPr>
                <w:color w:val="00B050"/>
                <w:szCs w:val="20"/>
              </w:rPr>
              <w:t xml:space="preserve"> dagsorden/punkter til mødet ses i nedenstående.</w:t>
            </w:r>
          </w:p>
        </w:tc>
        <w:tc>
          <w:tcPr>
            <w:tcW w:w="1276" w:type="dxa"/>
          </w:tcPr>
          <w:p w14:paraId="4466BF5E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33634BFA" w14:textId="77777777" w:rsidTr="00DD2626">
        <w:tc>
          <w:tcPr>
            <w:tcW w:w="440" w:type="dxa"/>
          </w:tcPr>
          <w:p w14:paraId="05F630A3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740" w:type="dxa"/>
            <w:vAlign w:val="bottom"/>
          </w:tcPr>
          <w:p w14:paraId="50B480CE" w14:textId="736FEF3F" w:rsidR="006E19BF" w:rsidRDefault="006E19BF" w:rsidP="00663408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 w:hanging="360"/>
              <w:rPr>
                <w:szCs w:val="20"/>
              </w:rPr>
            </w:pPr>
            <w:r>
              <w:rPr>
                <w:szCs w:val="20"/>
              </w:rPr>
              <w:t xml:space="preserve">Efter opstart af afværge på de enkelte ejendomme kan der, </w:t>
            </w:r>
            <w:r w:rsidRPr="006A1307">
              <w:rPr>
                <w:b/>
              </w:rPr>
              <w:t>hvis</w:t>
            </w:r>
            <w:r w:rsidR="006C1553">
              <w:rPr>
                <w:b/>
              </w:rPr>
              <w:t xml:space="preserve"> det er</w:t>
            </w:r>
            <w:r w:rsidRPr="006A1307">
              <w:rPr>
                <w:b/>
              </w:rPr>
              <w:t xml:space="preserve"> relevant</w:t>
            </w:r>
            <w:r>
              <w:rPr>
                <w:b/>
              </w:rPr>
              <w:t>:</w:t>
            </w:r>
          </w:p>
          <w:p w14:paraId="37BE4364" w14:textId="5DE3C70E" w:rsidR="006E19BF" w:rsidRPr="006A1307" w:rsidRDefault="005208B2" w:rsidP="00663408">
            <w:pPr>
              <w:pStyle w:val="Opstilling-punkttegn"/>
              <w:spacing w:before="240" w:line="276" w:lineRule="auto"/>
              <w:rPr>
                <w:b/>
              </w:rPr>
            </w:pPr>
            <w:r>
              <w:t>U</w:t>
            </w:r>
            <w:r w:rsidR="006E19BF">
              <w:t>dbetales r</w:t>
            </w:r>
            <w:r w:rsidR="006E19BF" w:rsidRPr="00CE086A">
              <w:t xml:space="preserve">etableringsgodtgørelse via </w:t>
            </w:r>
            <w:r w:rsidR="00555285">
              <w:rPr>
                <w:rFonts w:ascii="Calibri" w:hAnsi="Calibri"/>
                <w:color w:val="000000"/>
              </w:rPr>
              <w:t>Dorte H.</w:t>
            </w:r>
            <w:r w:rsidR="006C1553">
              <w:rPr>
                <w:rFonts w:ascii="Calibri" w:hAnsi="Calibri"/>
                <w:color w:val="000000"/>
              </w:rPr>
              <w:t>(</w:t>
            </w:r>
            <w:r w:rsidR="00555285" w:rsidRPr="00EB77EA">
              <w:rPr>
                <w:rFonts w:ascii="Calibri" w:hAnsi="Calibri"/>
                <w:color w:val="000000"/>
              </w:rPr>
              <w:t>dhm@rn.dk</w:t>
            </w:r>
            <w:r w:rsidR="00555285">
              <w:rPr>
                <w:rFonts w:ascii="Calibri" w:hAnsi="Calibri"/>
                <w:color w:val="000000"/>
              </w:rPr>
              <w:t>)</w:t>
            </w:r>
          </w:p>
          <w:p w14:paraId="192C2407" w14:textId="15C34A0E" w:rsidR="006E19BF" w:rsidRPr="00CE086A" w:rsidRDefault="006C1553" w:rsidP="004A796D">
            <w:pPr>
              <w:pStyle w:val="Opstilling-punkttegn"/>
            </w:pPr>
            <w:r>
              <w:t xml:space="preserve">Når </w:t>
            </w:r>
            <w:r w:rsidR="0027332A">
              <w:t xml:space="preserve">det er afklaret, </w:t>
            </w:r>
            <w:r>
              <w:t>om</w:t>
            </w:r>
            <w:r w:rsidR="0027332A">
              <w:t xml:space="preserve"> ejendommen helt/delvist opretholdes på V2</w:t>
            </w:r>
            <w:r>
              <w:t xml:space="preserve"> </w:t>
            </w:r>
            <w:r w:rsidR="0027332A">
              <w:t>(+ §21</w:t>
            </w:r>
            <w:r>
              <w:t>-erklæring</w:t>
            </w:r>
            <w:r w:rsidR="0027332A">
              <w:t>) efter afværge</w:t>
            </w:r>
            <w:r>
              <w:t>projektet, kan du</w:t>
            </w:r>
            <w:r w:rsidR="0027332A">
              <w:t xml:space="preserve"> anmode</w:t>
            </w:r>
            <w:r w:rsidR="006E19BF">
              <w:t xml:space="preserve"> om</w:t>
            </w:r>
            <w:r>
              <w:t>, at Udbetaling Danmark tilbagebetaler</w:t>
            </w:r>
            <w:r w:rsidR="006E19BF">
              <w:t xml:space="preserve"> egenbetalingen</w:t>
            </w:r>
            <w:r>
              <w:t xml:space="preserve"> til grundejer</w:t>
            </w:r>
            <w:r w:rsidR="0027332A">
              <w:t>.  Send e</w:t>
            </w:r>
            <w:r w:rsidR="004A796D">
              <w:t>-</w:t>
            </w:r>
            <w:r w:rsidR="006E19BF">
              <w:t xml:space="preserve">mail </w:t>
            </w:r>
            <w:r w:rsidR="0027332A">
              <w:t>til U</w:t>
            </w:r>
            <w:r w:rsidR="006E19BF">
              <w:t>db</w:t>
            </w:r>
            <w:r>
              <w:t>etaling</w:t>
            </w:r>
            <w:r w:rsidR="006E19BF">
              <w:t xml:space="preserve"> D</w:t>
            </w:r>
            <w:r>
              <w:t>anmark</w:t>
            </w:r>
            <w:r w:rsidR="00B918E1">
              <w:t xml:space="preserve"> </w:t>
            </w:r>
            <w:hyperlink r:id="rId8" w:history="1">
              <w:r w:rsidR="00B918E1" w:rsidRPr="009A1575">
                <w:rPr>
                  <w:rStyle w:val="Hyperlink"/>
                </w:rPr>
                <w:t>Tilskudlaangaranti@STAT-ATP.DK</w:t>
              </w:r>
            </w:hyperlink>
            <w:r w:rsidR="004A796D">
              <w:rPr>
                <w:rStyle w:val="Hyperlink"/>
              </w:rPr>
              <w:t xml:space="preserve"> </w:t>
            </w:r>
            <w:r w:rsidR="006E19BF">
              <w:t xml:space="preserve">med </w:t>
            </w:r>
            <w:r>
              <w:t xml:space="preserve">en </w:t>
            </w:r>
            <w:r w:rsidR="006E19BF">
              <w:t xml:space="preserve">kort </w:t>
            </w:r>
            <w:r>
              <w:t>begrundelse for</w:t>
            </w:r>
            <w:r w:rsidR="006E19BF">
              <w:t xml:space="preserve"> </w:t>
            </w:r>
            <w:r w:rsidR="004A796D">
              <w:t xml:space="preserve">den </w:t>
            </w:r>
            <w:r w:rsidR="006E19BF">
              <w:t>for</w:t>
            </w:r>
            <w:r>
              <w:t>t</w:t>
            </w:r>
            <w:r w:rsidR="006E19BF">
              <w:t>sat</w:t>
            </w:r>
            <w:r w:rsidR="004A796D">
              <w:t>te</w:t>
            </w:r>
            <w:r w:rsidR="006E19BF">
              <w:t xml:space="preserve"> V2</w:t>
            </w:r>
            <w:r w:rsidR="004A796D">
              <w:t>-kortlægning</w:t>
            </w:r>
            <w:r w:rsidR="0027332A">
              <w:t>. Er der tvivl</w:t>
            </w:r>
            <w:r w:rsidR="009F7669">
              <w:t xml:space="preserve"> om</w:t>
            </w:r>
            <w:r w:rsidR="00EE606F">
              <w:t>,</w:t>
            </w:r>
            <w:r w:rsidR="0027332A">
              <w:t xml:space="preserve"> </w:t>
            </w:r>
            <w:r w:rsidR="009F7669">
              <w:t>hvorvidt</w:t>
            </w:r>
            <w:r w:rsidR="0027332A">
              <w:t xml:space="preserve"> ejendommen for</w:t>
            </w:r>
            <w:r w:rsidR="00EE606F">
              <w:t>t</w:t>
            </w:r>
            <w:r w:rsidR="0027332A">
              <w:t xml:space="preserve">sat </w:t>
            </w:r>
            <w:r w:rsidR="00EE606F">
              <w:t>skal</w:t>
            </w:r>
            <w:r w:rsidR="0027332A">
              <w:t xml:space="preserve"> være V2</w:t>
            </w:r>
            <w:r w:rsidR="00EE606F">
              <w:t>-</w:t>
            </w:r>
            <w:r w:rsidR="0027332A">
              <w:t>kortlagt</w:t>
            </w:r>
            <w:r w:rsidR="00EE606F">
              <w:t xml:space="preserve"> efter afværgeprojektet</w:t>
            </w:r>
            <w:r w:rsidR="009F7669">
              <w:t>,</w:t>
            </w:r>
            <w:r w:rsidR="0027332A">
              <w:t xml:space="preserve"> </w:t>
            </w:r>
            <w:r w:rsidR="00AE22F7">
              <w:t>skal du</w:t>
            </w:r>
            <w:r w:rsidR="00EE606F">
              <w:t xml:space="preserve"> selvfølgelig </w:t>
            </w:r>
            <w:r w:rsidR="0027332A">
              <w:t>vente</w:t>
            </w:r>
            <w:r w:rsidR="00B918E1">
              <w:t xml:space="preserve"> med at bede om tilbagebetaling af egenbetalingen,</w:t>
            </w:r>
            <w:r w:rsidR="00EE606F">
              <w:t xml:space="preserve"> til</w:t>
            </w:r>
            <w:r w:rsidR="0027332A">
              <w:t xml:space="preserve"> afslutningsbrevet</w:t>
            </w:r>
            <w:r w:rsidR="00AE22F7">
              <w:t xml:space="preserve"> om fortsat V2</w:t>
            </w:r>
            <w:r w:rsidR="0027332A">
              <w:t xml:space="preserve"> er sendt</w:t>
            </w:r>
            <w:r w:rsidR="00EE606F">
              <w:t xml:space="preserve"> til grundejer</w:t>
            </w:r>
            <w:r w:rsidR="0027332A">
              <w:t>.</w:t>
            </w:r>
            <w:r w:rsidR="00095A52">
              <w:t xml:space="preserve"> </w:t>
            </w:r>
          </w:p>
        </w:tc>
        <w:tc>
          <w:tcPr>
            <w:tcW w:w="1276" w:type="dxa"/>
          </w:tcPr>
          <w:p w14:paraId="4D6EEC12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1949CE9B" w14:textId="77777777" w:rsidTr="00DD2626">
        <w:tc>
          <w:tcPr>
            <w:tcW w:w="440" w:type="dxa"/>
          </w:tcPr>
          <w:p w14:paraId="03667CB5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740" w:type="dxa"/>
            <w:vAlign w:val="bottom"/>
          </w:tcPr>
          <w:p w14:paraId="0DCAD8CA" w14:textId="2F3523BF" w:rsidR="006E19BF" w:rsidRPr="00CE086A" w:rsidRDefault="00EE606F" w:rsidP="009F7669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14" w:hanging="14"/>
              <w:rPr>
                <w:szCs w:val="20"/>
              </w:rPr>
            </w:pPr>
            <w:r>
              <w:t>Sagsbehandler og rådgiver afholder a</w:t>
            </w:r>
            <w:r w:rsidR="006E19BF" w:rsidRPr="00CE086A">
              <w:t>fleveringsforretning, inkl. afleveringsprotokol</w:t>
            </w:r>
            <w:r w:rsidR="006E19BF">
              <w:t xml:space="preserve">. </w:t>
            </w:r>
            <w:r>
              <w:t xml:space="preserve">Husk </w:t>
            </w:r>
            <w:r w:rsidR="006E19BF">
              <w:t>inden a</w:t>
            </w:r>
            <w:r w:rsidR="006E19BF" w:rsidRPr="00CE086A">
              <w:t>fleveringsforretning</w:t>
            </w:r>
            <w:r w:rsidR="006E19BF">
              <w:t>en</w:t>
            </w:r>
            <w:r>
              <w:t xml:space="preserve"> at bede</w:t>
            </w:r>
            <w:r w:rsidR="006E19BF">
              <w:t xml:space="preserve"> rådgiver om at </w:t>
            </w:r>
            <w:r w:rsidR="003B2260">
              <w:t>kontakte</w:t>
            </w:r>
            <w:r w:rsidR="006E19BF">
              <w:t xml:space="preserve"> alle grundejere </w:t>
            </w:r>
            <w:r>
              <w:t xml:space="preserve">for at høre, </w:t>
            </w:r>
            <w:r w:rsidR="006E19BF">
              <w:t>om de skulle have nogle klager/kommentarer til</w:t>
            </w:r>
            <w:r w:rsidR="003B2260">
              <w:t xml:space="preserve"> det udførte</w:t>
            </w:r>
            <w:r w:rsidR="006E19BF">
              <w:t xml:space="preserve"> arbejde. </w:t>
            </w:r>
            <w:r w:rsidR="003B2260">
              <w:t>Rådgiver bør</w:t>
            </w:r>
            <w:r>
              <w:t xml:space="preserve"> herefter</w:t>
            </w:r>
            <w:r w:rsidR="003B2260">
              <w:t xml:space="preserve"> vurdere</w:t>
            </w:r>
            <w:r>
              <w:t>,</w:t>
            </w:r>
            <w:r w:rsidR="003B2260">
              <w:t xml:space="preserve"> om </w:t>
            </w:r>
            <w:r>
              <w:t>projektet</w:t>
            </w:r>
            <w:r w:rsidR="003B2260">
              <w:t xml:space="preserve"> er klar til aflevering</w:t>
            </w:r>
            <w:r>
              <w:t>,</w:t>
            </w:r>
            <w:r w:rsidR="003B2260">
              <w:t xml:space="preserve"> eller om e</w:t>
            </w:r>
            <w:r w:rsidR="006E19BF">
              <w:t xml:space="preserve">ntreprenøren </w:t>
            </w:r>
            <w:r w:rsidR="003B2260">
              <w:t>skal</w:t>
            </w:r>
            <w:r w:rsidR="006E19BF">
              <w:t xml:space="preserve"> udbedre oplagte klagepunkter inden a</w:t>
            </w:r>
            <w:r w:rsidR="006E19BF" w:rsidRPr="00CE086A">
              <w:t>fleveringsforretning</w:t>
            </w:r>
            <w:r>
              <w:t>en</w:t>
            </w:r>
            <w:r w:rsidR="006E19BF">
              <w:t>.</w:t>
            </w:r>
          </w:p>
        </w:tc>
        <w:tc>
          <w:tcPr>
            <w:tcW w:w="1276" w:type="dxa"/>
          </w:tcPr>
          <w:p w14:paraId="39EB773A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7EB137B8" w14:textId="77777777" w:rsidTr="00DD2626">
        <w:tc>
          <w:tcPr>
            <w:tcW w:w="440" w:type="dxa"/>
          </w:tcPr>
          <w:p w14:paraId="3F87BE51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740" w:type="dxa"/>
            <w:vAlign w:val="bottom"/>
          </w:tcPr>
          <w:p w14:paraId="559CF122" w14:textId="2704B7E3" w:rsidR="006E19BF" w:rsidRPr="00CE086A" w:rsidRDefault="006E19BF" w:rsidP="009F7669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rPr>
                <w:szCs w:val="20"/>
              </w:rPr>
            </w:pPr>
            <w:r w:rsidRPr="00CE086A">
              <w:t xml:space="preserve">Dokumentationsrapporter </w:t>
            </w:r>
            <w:r>
              <w:t>godkendes.</w:t>
            </w:r>
            <w:r w:rsidR="00EE606F">
              <w:t xml:space="preserve"> Sagsbehandler sender</w:t>
            </w:r>
            <w:r w:rsidR="009F7669">
              <w:t xml:space="preserve"> </w:t>
            </w:r>
            <w:r w:rsidRPr="00CE086A">
              <w:t>afslutningsbreve til grundejer</w:t>
            </w:r>
            <w:r w:rsidR="00EE606F">
              <w:t>ne</w:t>
            </w:r>
            <w:r w:rsidR="009F7669">
              <w:t xml:space="preserve"> og</w:t>
            </w:r>
            <w:r w:rsidR="00EE606F">
              <w:t xml:space="preserve"> </w:t>
            </w:r>
            <w:r>
              <w:t>opdater</w:t>
            </w:r>
            <w:r w:rsidR="00EE606F">
              <w:t>er</w:t>
            </w:r>
            <w:r>
              <w:t xml:space="preserve"> JAR</w:t>
            </w:r>
            <w:r w:rsidR="00EE606F">
              <w:t xml:space="preserve">. </w:t>
            </w:r>
            <w:r w:rsidR="003B2260">
              <w:t xml:space="preserve">Hvis ejendommen opretholdes kortlagt på V2 </w:t>
            </w:r>
            <w:r w:rsidR="00EE606F">
              <w:t>–</w:t>
            </w:r>
            <w:r w:rsidR="003B2260">
              <w:t xml:space="preserve"> </w:t>
            </w:r>
            <w:r w:rsidR="00EE606F">
              <w:t xml:space="preserve">så </w:t>
            </w:r>
            <w:r>
              <w:t>husk evt. §21</w:t>
            </w:r>
            <w:r w:rsidR="003B2260">
              <w:t xml:space="preserve"> og nuancering</w:t>
            </w:r>
            <w:r>
              <w:t>.</w:t>
            </w:r>
          </w:p>
        </w:tc>
        <w:tc>
          <w:tcPr>
            <w:tcW w:w="1276" w:type="dxa"/>
          </w:tcPr>
          <w:p w14:paraId="00DB78AD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79E4878A" w14:textId="77777777" w:rsidTr="00DD2626">
        <w:tc>
          <w:tcPr>
            <w:tcW w:w="440" w:type="dxa"/>
          </w:tcPr>
          <w:p w14:paraId="6FB39ADB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740" w:type="dxa"/>
            <w:vAlign w:val="bottom"/>
          </w:tcPr>
          <w:p w14:paraId="5848C974" w14:textId="5E65FB78" w:rsidR="006E19BF" w:rsidRPr="00CE086A" w:rsidRDefault="006E19BF" w:rsidP="00663408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 w:hanging="360"/>
              <w:rPr>
                <w:szCs w:val="20"/>
              </w:rPr>
            </w:pPr>
            <w:r>
              <w:rPr>
                <w:szCs w:val="20"/>
              </w:rPr>
              <w:t xml:space="preserve">Senest </w:t>
            </w:r>
            <w:r w:rsidR="00EE606F">
              <w:rPr>
                <w:szCs w:val="20"/>
              </w:rPr>
              <w:t>ét</w:t>
            </w:r>
            <w:r>
              <w:rPr>
                <w:szCs w:val="20"/>
              </w:rPr>
              <w:t xml:space="preserve"> år efter aflevering afholde</w:t>
            </w:r>
            <w:r w:rsidR="006F5200">
              <w:rPr>
                <w:szCs w:val="20"/>
              </w:rPr>
              <w:t>s</w:t>
            </w:r>
            <w:r>
              <w:rPr>
                <w:szCs w:val="20"/>
              </w:rPr>
              <w:t xml:space="preserve"> </w:t>
            </w:r>
            <w:r w:rsidRPr="00CE086A">
              <w:t>1-års gennemgang</w:t>
            </w:r>
            <w:r w:rsidR="00EE606F">
              <w:t>, som r</w:t>
            </w:r>
            <w:r>
              <w:t>ådgiver indkalder</w:t>
            </w:r>
            <w:r w:rsidR="00EE606F">
              <w:t xml:space="preserve"> til</w:t>
            </w:r>
            <w:r>
              <w:t>.</w:t>
            </w:r>
          </w:p>
        </w:tc>
        <w:tc>
          <w:tcPr>
            <w:tcW w:w="1276" w:type="dxa"/>
          </w:tcPr>
          <w:p w14:paraId="7B6557C1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49B9EF3B" w14:textId="77777777" w:rsidTr="00DD2626">
        <w:tc>
          <w:tcPr>
            <w:tcW w:w="440" w:type="dxa"/>
          </w:tcPr>
          <w:p w14:paraId="4F309FDC" w14:textId="77777777" w:rsidR="006E19BF" w:rsidRPr="007B0C63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740" w:type="dxa"/>
            <w:vAlign w:val="bottom"/>
          </w:tcPr>
          <w:p w14:paraId="1A137909" w14:textId="096D11D9" w:rsidR="0027332A" w:rsidRDefault="00EE606F" w:rsidP="00415BA0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</w:pPr>
            <w:r>
              <w:t>Efter 1-års gennemgangen og dens godkendelse skal sagsbehandler sørge for at f</w:t>
            </w:r>
            <w:r w:rsidR="006E19BF" w:rsidRPr="00CE086A">
              <w:t>rigiv</w:t>
            </w:r>
            <w:r>
              <w:t>e</w:t>
            </w:r>
            <w:r w:rsidR="006E19BF" w:rsidRPr="00CE086A">
              <w:t xml:space="preserve"> </w:t>
            </w:r>
            <w:r w:rsidR="006E19BF">
              <w:t>entreprenørens sikkerhedsstillelse</w:t>
            </w:r>
            <w:r>
              <w:t>.</w:t>
            </w:r>
          </w:p>
          <w:p w14:paraId="177195F6" w14:textId="2A4C3B83" w:rsidR="006E19BF" w:rsidRPr="000C5E2E" w:rsidRDefault="0027332A" w:rsidP="00415BA0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14" w:hanging="14"/>
            </w:pPr>
            <w:r>
              <w:t xml:space="preserve">OBS: </w:t>
            </w:r>
            <w:r w:rsidR="003B2260">
              <w:t>Sikkerhedsstillelse er ikke aktuel på de simple gravesager</w:t>
            </w:r>
            <w:r w:rsidR="00EE606F">
              <w:t>,</w:t>
            </w:r>
            <w:r w:rsidR="003B2260">
              <w:t xml:space="preserve"> hvis aftalegrundlaget er AB18-forenklet</w:t>
            </w:r>
          </w:p>
        </w:tc>
        <w:tc>
          <w:tcPr>
            <w:tcW w:w="1276" w:type="dxa"/>
          </w:tcPr>
          <w:p w14:paraId="7B92CC70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3F6F9769" w14:textId="77777777" w:rsidTr="00DD2626">
        <w:tc>
          <w:tcPr>
            <w:tcW w:w="440" w:type="dxa"/>
          </w:tcPr>
          <w:p w14:paraId="7D1B7EB9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740" w:type="dxa"/>
            <w:vAlign w:val="bottom"/>
          </w:tcPr>
          <w:p w14:paraId="22D98CAC" w14:textId="77777777" w:rsidR="006E19BF" w:rsidRPr="00001E66" w:rsidRDefault="006E19BF" w:rsidP="00663408">
            <w:pPr>
              <w:spacing w:before="240" w:line="276" w:lineRule="auto"/>
              <w:rPr>
                <w:rFonts w:ascii="Calibri" w:hAnsi="Calibri"/>
                <w:b/>
                <w:color w:val="000000"/>
              </w:rPr>
            </w:pPr>
            <w:r w:rsidRPr="00001E66">
              <w:rPr>
                <w:rFonts w:ascii="Calibri" w:hAnsi="Calibri"/>
                <w:b/>
                <w:color w:val="000000"/>
              </w:rPr>
              <w:t>Afslutning af økonomi:</w:t>
            </w:r>
          </w:p>
          <w:p w14:paraId="211E442A" w14:textId="77777777" w:rsidR="00D27984" w:rsidRDefault="006E19BF" w:rsidP="00663408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7B0C63">
              <w:rPr>
                <w:rFonts w:ascii="Calibri" w:hAnsi="Calibri"/>
                <w:color w:val="000000"/>
              </w:rPr>
              <w:t>Efter 1-års gennemgang</w:t>
            </w:r>
            <w:r w:rsidR="006F5200">
              <w:rPr>
                <w:rFonts w:ascii="Calibri" w:hAnsi="Calibri"/>
                <w:color w:val="000000"/>
              </w:rPr>
              <w:t>en</w:t>
            </w:r>
            <w:r>
              <w:rPr>
                <w:rFonts w:ascii="Calibri" w:hAnsi="Calibri"/>
                <w:color w:val="000000"/>
              </w:rPr>
              <w:t>,</w:t>
            </w:r>
            <w:r w:rsidRPr="007B0C63">
              <w:rPr>
                <w:rFonts w:ascii="Calibri" w:hAnsi="Calibri"/>
                <w:color w:val="000000"/>
              </w:rPr>
              <w:t xml:space="preserve"> når </w:t>
            </w:r>
            <w:r w:rsidRPr="007B0C63">
              <w:rPr>
                <w:rFonts w:ascii="Calibri" w:hAnsi="Calibri"/>
                <w:b/>
                <w:bCs/>
                <w:color w:val="000000"/>
              </w:rPr>
              <w:t>alle</w:t>
            </w:r>
            <w:r w:rsidRPr="007B0C63">
              <w:rPr>
                <w:rFonts w:ascii="Calibri" w:hAnsi="Calibri"/>
                <w:color w:val="000000"/>
              </w:rPr>
              <w:t xml:space="preserve"> regninger fra rådgiver og entreprenør inkl. evt. udlæg er betalt</w:t>
            </w:r>
            <w:r>
              <w:rPr>
                <w:rFonts w:ascii="Calibri" w:hAnsi="Calibri"/>
                <w:color w:val="000000"/>
              </w:rPr>
              <w:t>,</w:t>
            </w:r>
            <w:r w:rsidRPr="007B0C63">
              <w:rPr>
                <w:rFonts w:ascii="Calibri" w:hAnsi="Calibri"/>
                <w:color w:val="000000"/>
              </w:rPr>
              <w:t xml:space="preserve"> afslutte</w:t>
            </w:r>
            <w:r w:rsidR="00EE606F">
              <w:rPr>
                <w:rFonts w:ascii="Calibri" w:hAnsi="Calibri"/>
                <w:color w:val="000000"/>
              </w:rPr>
              <w:t>r sagsbehandleren</w:t>
            </w:r>
            <w:r w:rsidRPr="007B0C63">
              <w:rPr>
                <w:rFonts w:ascii="Calibri" w:hAnsi="Calibri"/>
                <w:color w:val="000000"/>
              </w:rPr>
              <w:t xml:space="preserve"> økonomien </w:t>
            </w:r>
            <w:r w:rsidR="00EE606F">
              <w:rPr>
                <w:rFonts w:ascii="Calibri" w:hAnsi="Calibri"/>
                <w:color w:val="000000"/>
              </w:rPr>
              <w:t xml:space="preserve">hos </w:t>
            </w:r>
            <w:r w:rsidR="00CE7D2C">
              <w:rPr>
                <w:rFonts w:ascii="Calibri" w:hAnsi="Calibri"/>
                <w:color w:val="000000"/>
              </w:rPr>
              <w:t>Dorte H.</w:t>
            </w:r>
            <w:r w:rsidR="00EE606F">
              <w:rPr>
                <w:rFonts w:ascii="Calibri" w:hAnsi="Calibri"/>
                <w:color w:val="000000"/>
              </w:rPr>
              <w:t>(</w:t>
            </w:r>
            <w:r w:rsidR="00CE7D2C" w:rsidRPr="00EB77EA">
              <w:rPr>
                <w:rFonts w:ascii="Calibri" w:hAnsi="Calibri"/>
                <w:color w:val="000000"/>
              </w:rPr>
              <w:t>dhm@rn.dk</w:t>
            </w:r>
            <w:r w:rsidR="00CE7D2C">
              <w:rPr>
                <w:rFonts w:ascii="Calibri" w:hAnsi="Calibri"/>
                <w:color w:val="000000"/>
              </w:rPr>
              <w:t>)</w:t>
            </w:r>
            <w:r w:rsidRPr="007B0C63">
              <w:rPr>
                <w:rFonts w:ascii="Calibri" w:hAnsi="Calibri"/>
                <w:color w:val="000000"/>
              </w:rPr>
              <w:t xml:space="preserve">, </w:t>
            </w:r>
            <w:r w:rsidR="006F5200">
              <w:rPr>
                <w:rFonts w:ascii="Calibri" w:hAnsi="Calibri"/>
                <w:color w:val="000000"/>
              </w:rPr>
              <w:t>som har ansvaret</w:t>
            </w:r>
            <w:r w:rsidRPr="007B0C63">
              <w:rPr>
                <w:rFonts w:ascii="Calibri" w:hAnsi="Calibri"/>
                <w:color w:val="000000"/>
              </w:rPr>
              <w:t xml:space="preserve"> for at afslutte</w:t>
            </w:r>
            <w:r w:rsidR="00EE606F">
              <w:rPr>
                <w:rFonts w:ascii="Calibri" w:hAnsi="Calibri"/>
                <w:color w:val="000000"/>
              </w:rPr>
              <w:t xml:space="preserve"> projektet</w:t>
            </w:r>
            <w:r w:rsidRPr="007B0C63">
              <w:rPr>
                <w:rFonts w:ascii="Calibri" w:hAnsi="Calibri"/>
                <w:color w:val="000000"/>
              </w:rPr>
              <w:t xml:space="preserve"> over for Udbetaling D</w:t>
            </w:r>
            <w:r w:rsidR="00EE606F">
              <w:rPr>
                <w:rFonts w:ascii="Calibri" w:hAnsi="Calibri"/>
                <w:color w:val="000000"/>
              </w:rPr>
              <w:t>anmark</w:t>
            </w:r>
            <w:r w:rsidRPr="007B0C63">
              <w:rPr>
                <w:rFonts w:ascii="Calibri" w:hAnsi="Calibri"/>
                <w:color w:val="000000"/>
              </w:rPr>
              <w:t xml:space="preserve">. </w:t>
            </w:r>
          </w:p>
          <w:p w14:paraId="0EF679EE" w14:textId="1054D28E" w:rsidR="006E19BF" w:rsidRDefault="006E19BF" w:rsidP="00663408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7B0C63">
              <w:rPr>
                <w:rFonts w:ascii="Calibri" w:hAnsi="Calibri"/>
                <w:color w:val="000000"/>
              </w:rPr>
              <w:t xml:space="preserve">Til økonomiafslutningen skal </w:t>
            </w:r>
            <w:r w:rsidR="00EE606F">
              <w:rPr>
                <w:rFonts w:ascii="Calibri" w:hAnsi="Calibri"/>
                <w:color w:val="000000"/>
              </w:rPr>
              <w:t xml:space="preserve">Dorte bruge </w:t>
            </w:r>
            <w:r w:rsidRPr="007B0C63">
              <w:rPr>
                <w:rFonts w:ascii="Calibri" w:hAnsi="Calibri"/>
                <w:color w:val="000000"/>
              </w:rPr>
              <w:t>følgende</w:t>
            </w:r>
            <w:r w:rsidR="002B0C53">
              <w:rPr>
                <w:rFonts w:ascii="Calibri" w:hAnsi="Calibri"/>
                <w:color w:val="000000"/>
              </w:rPr>
              <w:t xml:space="preserve"> oplysninger</w:t>
            </w:r>
            <w:r w:rsidRPr="007B0C63">
              <w:rPr>
                <w:rFonts w:ascii="Calibri" w:hAnsi="Calibri"/>
                <w:color w:val="000000"/>
              </w:rPr>
              <w:t>:</w:t>
            </w:r>
          </w:p>
          <w:p w14:paraId="1D1260C9" w14:textId="43CD8B21" w:rsidR="00067470" w:rsidRDefault="006E19BF" w:rsidP="00663408">
            <w:pPr>
              <w:pStyle w:val="Opstilling-punkttegn"/>
              <w:spacing w:before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Oplysning om</w:t>
            </w:r>
            <w:r w:rsidR="00EE606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at de</w:t>
            </w:r>
            <w:r w:rsidR="00EE606F">
              <w:rPr>
                <w:rFonts w:ascii="Calibri" w:hAnsi="Calibri"/>
              </w:rPr>
              <w:t>r er tale om</w:t>
            </w:r>
            <w:r>
              <w:rPr>
                <w:rFonts w:ascii="Calibri" w:hAnsi="Calibri"/>
              </w:rPr>
              <w:t xml:space="preserve"> en afværge</w:t>
            </w:r>
          </w:p>
          <w:p w14:paraId="20B051F7" w14:textId="7D426011" w:rsidR="006E19BF" w:rsidRDefault="00067470" w:rsidP="00956F4A">
            <w:pPr>
              <w:pStyle w:val="Opstilling-punkttegn"/>
              <w:rPr>
                <w:b/>
              </w:rPr>
            </w:pPr>
            <w:r>
              <w:t xml:space="preserve">Oplys enten: egenbetalingen </w:t>
            </w:r>
            <w:r w:rsidRPr="00067470">
              <w:rPr>
                <w:b/>
              </w:rPr>
              <w:t>er tilbagebetalt</w:t>
            </w:r>
            <w:r>
              <w:t xml:space="preserve"> </w:t>
            </w:r>
            <w:r w:rsidRPr="00067470">
              <w:rPr>
                <w:i/>
              </w:rPr>
              <w:t>eller</w:t>
            </w:r>
            <w:r>
              <w:t xml:space="preserve"> egenbetalingen </w:t>
            </w:r>
            <w:r w:rsidRPr="00067470">
              <w:rPr>
                <w:b/>
              </w:rPr>
              <w:t>skal ikke tilbagebetales</w:t>
            </w:r>
            <w:r w:rsidR="00956F4A">
              <w:rPr>
                <w:b/>
              </w:rPr>
              <w:br/>
            </w:r>
          </w:p>
          <w:p w14:paraId="39416E81" w14:textId="1E392501" w:rsidR="00956F4A" w:rsidRDefault="00956F4A" w:rsidP="00956F4A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7B0C63">
              <w:rPr>
                <w:rFonts w:ascii="Calibri" w:hAnsi="Calibri"/>
              </w:rPr>
              <w:t>fter opfordring fra BDO (vores eksterne revision)</w:t>
            </w:r>
            <w:r>
              <w:rPr>
                <w:rFonts w:ascii="Calibri" w:hAnsi="Calibri"/>
              </w:rPr>
              <w:t xml:space="preserve"> skal sagsbehandler desuden sende </w:t>
            </w:r>
            <w:r w:rsidRPr="007B0C63">
              <w:rPr>
                <w:rFonts w:ascii="Calibri" w:hAnsi="Calibri"/>
              </w:rPr>
              <w:t>Dorte</w:t>
            </w:r>
            <w:r>
              <w:rPr>
                <w:rFonts w:ascii="Calibri" w:hAnsi="Calibri"/>
              </w:rPr>
              <w:t xml:space="preserve"> følgende dokumenter:</w:t>
            </w:r>
            <w:r w:rsidRPr="007B0C63">
              <w:rPr>
                <w:rFonts w:ascii="Calibri" w:hAnsi="Calibri"/>
              </w:rPr>
              <w:t xml:space="preserve"> </w:t>
            </w:r>
          </w:p>
          <w:p w14:paraId="6030E9C3" w14:textId="2D0FCFA9" w:rsidR="00956F4A" w:rsidRDefault="00956F4A" w:rsidP="00663408">
            <w:pPr>
              <w:pStyle w:val="Opstilling-punkttegn"/>
              <w:spacing w:before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Kopi af </w:t>
            </w:r>
            <w:r w:rsidR="0012734A">
              <w:rPr>
                <w:rFonts w:ascii="Calibri" w:hAnsi="Calibri"/>
              </w:rPr>
              <w:t>grundejers</w:t>
            </w:r>
            <w:r>
              <w:rPr>
                <w:rFonts w:ascii="Calibri" w:hAnsi="Calibri"/>
              </w:rPr>
              <w:t xml:space="preserve"> oprindelige ansøgning om optagelse under VTO</w:t>
            </w:r>
          </w:p>
          <w:p w14:paraId="188B8666" w14:textId="03BD9F94" w:rsidR="00956F4A" w:rsidRDefault="00956F4A" w:rsidP="00663408">
            <w:pPr>
              <w:pStyle w:val="Opstilling-punkttegn"/>
              <w:spacing w:before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Dokumentation for kortlægning. (kopi af endelig V2-brev</w:t>
            </w:r>
            <w:r w:rsidR="00E11A34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>)</w:t>
            </w:r>
          </w:p>
          <w:p w14:paraId="2745348B" w14:textId="114D5E8C" w:rsidR="006E19BF" w:rsidRPr="007B0C63" w:rsidRDefault="006E19BF" w:rsidP="00663408">
            <w:pPr>
              <w:pStyle w:val="Opstilling-punkttegn"/>
              <w:spacing w:before="240" w:line="276" w:lineRule="auto"/>
              <w:rPr>
                <w:rFonts w:ascii="Calibri" w:hAnsi="Calibri"/>
              </w:rPr>
            </w:pPr>
            <w:r w:rsidRPr="007B0C63">
              <w:rPr>
                <w:rFonts w:ascii="Calibri" w:hAnsi="Calibri"/>
              </w:rPr>
              <w:t xml:space="preserve">Kopi af </w:t>
            </w:r>
            <w:r>
              <w:rPr>
                <w:rFonts w:ascii="Calibri" w:hAnsi="Calibri"/>
              </w:rPr>
              <w:t>Regionens oprindelig</w:t>
            </w:r>
            <w:r w:rsidR="00EE606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hjemsøgning</w:t>
            </w:r>
            <w:r w:rsidR="00EE606F">
              <w:rPr>
                <w:rFonts w:ascii="Calibri" w:hAnsi="Calibri"/>
              </w:rPr>
              <w:t xml:space="preserve"> af penge</w:t>
            </w:r>
            <w:r>
              <w:rPr>
                <w:rFonts w:ascii="Calibri" w:hAnsi="Calibri"/>
              </w:rPr>
              <w:t xml:space="preserve"> </w:t>
            </w:r>
            <w:r w:rsidRPr="007B0C63">
              <w:rPr>
                <w:rFonts w:ascii="Calibri" w:hAnsi="Calibri"/>
              </w:rPr>
              <w:t>til VTO-afværge ”Anmodning om disponering efter værditabsordningen”</w:t>
            </w:r>
          </w:p>
          <w:p w14:paraId="24FD7ABC" w14:textId="270FD468" w:rsidR="006E19BF" w:rsidRDefault="00415BA0" w:rsidP="00663408">
            <w:pPr>
              <w:pStyle w:val="Opstilling-punkttegn"/>
              <w:spacing w:before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6E19BF" w:rsidRPr="007B0C63">
              <w:rPr>
                <w:rFonts w:ascii="Calibri" w:hAnsi="Calibri"/>
              </w:rPr>
              <w:t xml:space="preserve">opi af </w:t>
            </w:r>
            <w:r w:rsidR="001C0BF0">
              <w:rPr>
                <w:rFonts w:ascii="Calibri" w:hAnsi="Calibri"/>
              </w:rPr>
              <w:t xml:space="preserve">brevet fra Udbetaling Danmark om </w:t>
            </w:r>
            <w:r w:rsidR="006E19BF" w:rsidRPr="007B0C63">
              <w:rPr>
                <w:rFonts w:ascii="Calibri" w:hAnsi="Calibri"/>
              </w:rPr>
              <w:t>disponering</w:t>
            </w:r>
            <w:r w:rsidR="001C0BF0">
              <w:rPr>
                <w:rFonts w:ascii="Calibri" w:hAnsi="Calibri"/>
              </w:rPr>
              <w:t xml:space="preserve"> til afværgeprojektet</w:t>
            </w:r>
          </w:p>
          <w:p w14:paraId="25546024" w14:textId="337727E6" w:rsidR="00956F4A" w:rsidRDefault="00956F4A" w:rsidP="00663408">
            <w:pPr>
              <w:pStyle w:val="Opstilling-punkttegn"/>
              <w:spacing w:before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Kopi af </w:t>
            </w:r>
            <w:r w:rsidRPr="007B0C63">
              <w:rPr>
                <w:rFonts w:ascii="Calibri" w:hAnsi="Calibri"/>
              </w:rPr>
              <w:t>de indkomne entreprenørtilbud samt entreprisekontrakten</w:t>
            </w:r>
            <w:r>
              <w:rPr>
                <w:rFonts w:ascii="Calibri" w:hAnsi="Calibri"/>
              </w:rPr>
              <w:t>. (kriterie: billigste pris)</w:t>
            </w:r>
          </w:p>
          <w:p w14:paraId="025E8301" w14:textId="77777777" w:rsidR="00956F4A" w:rsidRDefault="00956F4A" w:rsidP="00956F4A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/>
              <w:rPr>
                <w:rFonts w:ascii="Calibri" w:hAnsi="Calibri"/>
              </w:rPr>
            </w:pPr>
          </w:p>
          <w:p w14:paraId="0B16F655" w14:textId="3FA8FEE8" w:rsidR="002224D9" w:rsidRPr="007B0C63" w:rsidRDefault="002224D9" w:rsidP="00956F4A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Oplys </w:t>
            </w:r>
            <w:r w:rsidR="00956F4A">
              <w:rPr>
                <w:rFonts w:ascii="Calibri" w:hAnsi="Calibri"/>
              </w:rPr>
              <w:t xml:space="preserve">også Dorte </w:t>
            </w:r>
            <w:r>
              <w:rPr>
                <w:rFonts w:ascii="Calibri" w:hAnsi="Calibri"/>
              </w:rPr>
              <w:t>om økonomien er blevet nedskrevet i forhold til disponeringen</w:t>
            </w:r>
            <w:r w:rsidR="006F5200">
              <w:rPr>
                <w:rFonts w:ascii="Calibri" w:hAnsi="Calibri"/>
              </w:rPr>
              <w:t xml:space="preserve"> – vedlæg gerne dokumentation for det</w:t>
            </w:r>
            <w:r w:rsidR="00956F4A">
              <w:rPr>
                <w:rFonts w:ascii="Calibri" w:hAnsi="Calibri"/>
              </w:rPr>
              <w:t xml:space="preserve">, eller nævn </w:t>
            </w:r>
            <w:r w:rsidR="002B0C53">
              <w:rPr>
                <w:rFonts w:ascii="Calibri" w:hAnsi="Calibri"/>
              </w:rPr>
              <w:t xml:space="preserve">det nedskrevne </w:t>
            </w:r>
            <w:r w:rsidR="00956F4A">
              <w:rPr>
                <w:rFonts w:ascii="Calibri" w:hAnsi="Calibri"/>
              </w:rPr>
              <w:t>beløb</w:t>
            </w:r>
            <w:r w:rsidR="006F5200">
              <w:rPr>
                <w:rFonts w:ascii="Calibri" w:hAnsi="Calibri"/>
              </w:rPr>
              <w:t>.</w:t>
            </w:r>
          </w:p>
          <w:p w14:paraId="2B5A47A7" w14:textId="4EC537BC" w:rsidR="006E19BF" w:rsidRPr="007B0C63" w:rsidRDefault="006E19BF" w:rsidP="00956F4A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17BA4D7" w14:textId="77777777" w:rsidR="006E19BF" w:rsidRPr="006F796F" w:rsidRDefault="006E19BF" w:rsidP="00663408">
            <w:pPr>
              <w:spacing w:before="240" w:line="276" w:lineRule="auto"/>
            </w:pPr>
          </w:p>
        </w:tc>
      </w:tr>
      <w:tr w:rsidR="006E19BF" w:rsidRPr="006F796F" w14:paraId="379BF1AF" w14:textId="77777777" w:rsidTr="00DD2626">
        <w:tc>
          <w:tcPr>
            <w:tcW w:w="440" w:type="dxa"/>
          </w:tcPr>
          <w:p w14:paraId="37105FAD" w14:textId="77777777" w:rsidR="006E19BF" w:rsidRPr="006F796F" w:rsidRDefault="006E19BF" w:rsidP="00663408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740" w:type="dxa"/>
            <w:vAlign w:val="bottom"/>
          </w:tcPr>
          <w:p w14:paraId="0A334319" w14:textId="3EC5F4C0" w:rsidR="006E19BF" w:rsidRPr="00CE086A" w:rsidRDefault="00EE606F" w:rsidP="00415BA0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rPr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Sagsbehandler opdaterer </w:t>
            </w:r>
            <w:r w:rsidR="006E19BF">
              <w:rPr>
                <w:rFonts w:ascii="Calibri" w:hAnsi="Calibri"/>
                <w:color w:val="000000"/>
              </w:rPr>
              <w:t xml:space="preserve">VTO </w:t>
            </w:r>
            <w:r w:rsidR="006E19BF" w:rsidRPr="006F796F">
              <w:rPr>
                <w:rFonts w:ascii="Calibri" w:hAnsi="Calibri"/>
                <w:color w:val="000000"/>
              </w:rPr>
              <w:t>”Sagsfordelingsark” på K</w:t>
            </w:r>
            <w:r>
              <w:rPr>
                <w:rFonts w:ascii="Calibri" w:hAnsi="Calibri"/>
                <w:color w:val="000000"/>
              </w:rPr>
              <w:t>-drevet</w:t>
            </w:r>
            <w:r w:rsidR="006E19BF" w:rsidRPr="006F796F">
              <w:rPr>
                <w:rFonts w:ascii="Calibri" w:hAnsi="Calibri"/>
                <w:color w:val="000000"/>
              </w:rPr>
              <w:t>: Farv adressen grøn</w:t>
            </w:r>
            <w:r w:rsidR="00415BA0">
              <w:rPr>
                <w:rFonts w:ascii="Calibri" w:hAnsi="Calibri"/>
                <w:color w:val="000000"/>
              </w:rPr>
              <w:t>,</w:t>
            </w:r>
            <w:r w:rsidR="006116EE">
              <w:rPr>
                <w:rFonts w:ascii="Calibri" w:hAnsi="Calibri"/>
                <w:color w:val="000000"/>
              </w:rPr>
              <w:t xml:space="preserve"> </w:t>
            </w:r>
            <w:r w:rsidR="006F5200">
              <w:rPr>
                <w:rFonts w:ascii="Calibri" w:hAnsi="Calibri"/>
                <w:color w:val="000000"/>
              </w:rPr>
              <w:t>når</w:t>
            </w:r>
            <w:r w:rsidR="006116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du har sendt </w:t>
            </w:r>
            <w:r w:rsidR="006116EE">
              <w:rPr>
                <w:rFonts w:ascii="Calibri" w:hAnsi="Calibri"/>
                <w:color w:val="000000"/>
              </w:rPr>
              <w:t>afslutningsbrev</w:t>
            </w:r>
            <w:r>
              <w:rPr>
                <w:rFonts w:ascii="Calibri" w:hAnsi="Calibri"/>
                <w:color w:val="000000"/>
              </w:rPr>
              <w:t>et</w:t>
            </w:r>
            <w:r w:rsidR="006116EE">
              <w:rPr>
                <w:rFonts w:ascii="Calibri" w:hAnsi="Calibri"/>
                <w:color w:val="000000"/>
              </w:rPr>
              <w:t xml:space="preserve"> til grundejer.</w:t>
            </w:r>
            <w:r w:rsidR="006E19B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6BA1C1FD" w14:textId="77777777" w:rsidR="006E19BF" w:rsidRPr="006F796F" w:rsidRDefault="006E19BF" w:rsidP="00663408">
            <w:pPr>
              <w:spacing w:before="240" w:line="276" w:lineRule="auto"/>
            </w:pPr>
          </w:p>
        </w:tc>
      </w:tr>
    </w:tbl>
    <w:p w14:paraId="74939A44" w14:textId="77777777" w:rsidR="006B4E8D" w:rsidRPr="006F796F" w:rsidRDefault="006B4E8D" w:rsidP="00663408">
      <w:pPr>
        <w:spacing w:before="240" w:line="276" w:lineRule="auto"/>
      </w:pPr>
    </w:p>
    <w:p w14:paraId="5D921EC8" w14:textId="56D1A869" w:rsidR="004961A9" w:rsidRPr="0056157F" w:rsidRDefault="004961A9" w:rsidP="00663408">
      <w:pPr>
        <w:pStyle w:val="Opstilling-punkttegn"/>
        <w:numPr>
          <w:ilvl w:val="0"/>
          <w:numId w:val="0"/>
        </w:numPr>
        <w:spacing w:before="240" w:line="276" w:lineRule="auto"/>
        <w:ind w:left="360" w:hanging="360"/>
        <w:rPr>
          <w:b/>
          <w:color w:val="0070C0"/>
        </w:rPr>
      </w:pPr>
      <w:r w:rsidRPr="0056157F">
        <w:rPr>
          <w:b/>
          <w:color w:val="0070C0"/>
        </w:rPr>
        <w:t>*</w:t>
      </w:r>
      <w:r w:rsidR="000C640A">
        <w:rPr>
          <w:b/>
          <w:color w:val="0070C0"/>
          <w:u w:val="single"/>
        </w:rPr>
        <w:t>Forslag til</w:t>
      </w:r>
      <w:r w:rsidRPr="0056157F">
        <w:rPr>
          <w:b/>
          <w:color w:val="0070C0"/>
        </w:rPr>
        <w:t xml:space="preserve"> dagsorden til orienteringsmøder, VTO-Afværge</w:t>
      </w:r>
      <w:r w:rsidR="000C640A">
        <w:rPr>
          <w:b/>
          <w:color w:val="0070C0"/>
        </w:rPr>
        <w:t xml:space="preserve"> </w:t>
      </w:r>
      <w:r w:rsidR="006116EE">
        <w:rPr>
          <w:b/>
          <w:color w:val="0070C0"/>
        </w:rPr>
        <w:t xml:space="preserve">ved </w:t>
      </w:r>
      <w:r w:rsidR="000C640A">
        <w:rPr>
          <w:b/>
          <w:color w:val="0070C0"/>
        </w:rPr>
        <w:t>overfladeforureninger</w:t>
      </w:r>
    </w:p>
    <w:p w14:paraId="49B3D711" w14:textId="77777777" w:rsidR="004961A9" w:rsidRPr="0056157F" w:rsidRDefault="004961A9" w:rsidP="00663408">
      <w:pPr>
        <w:spacing w:before="240" w:line="276" w:lineRule="auto"/>
        <w:rPr>
          <w:color w:val="0070C0"/>
        </w:rPr>
      </w:pPr>
      <w:r w:rsidRPr="0056157F">
        <w:rPr>
          <w:color w:val="0070C0"/>
        </w:rPr>
        <w:t>Overordnet:</w:t>
      </w:r>
    </w:p>
    <w:p w14:paraId="134E7D0C" w14:textId="77777777" w:rsidR="004961A9" w:rsidRPr="0056157F" w:rsidRDefault="004961A9" w:rsidP="00663408">
      <w:pPr>
        <w:pStyle w:val="Listeafsnit"/>
        <w:numPr>
          <w:ilvl w:val="0"/>
          <w:numId w:val="3"/>
        </w:numPr>
        <w:spacing w:before="240"/>
        <w:rPr>
          <w:color w:val="0070C0"/>
        </w:rPr>
      </w:pPr>
      <w:r w:rsidRPr="0056157F">
        <w:rPr>
          <w:color w:val="0070C0"/>
        </w:rPr>
        <w:t>Kort præsentation</w:t>
      </w:r>
    </w:p>
    <w:p w14:paraId="451FEEFB" w14:textId="1ED92356" w:rsidR="00940D3A" w:rsidRPr="0056157F" w:rsidRDefault="00940D3A" w:rsidP="00663408">
      <w:pPr>
        <w:pStyle w:val="Listeafsnit"/>
        <w:numPr>
          <w:ilvl w:val="0"/>
          <w:numId w:val="3"/>
        </w:numPr>
        <w:spacing w:before="240"/>
        <w:rPr>
          <w:color w:val="0070C0"/>
        </w:rPr>
      </w:pPr>
      <w:r w:rsidRPr="0056157F">
        <w:rPr>
          <w:color w:val="0070C0"/>
        </w:rPr>
        <w:t>Nævn</w:t>
      </w:r>
      <w:r w:rsidR="00EE606F">
        <w:rPr>
          <w:color w:val="0070C0"/>
        </w:rPr>
        <w:t>,</w:t>
      </w:r>
      <w:r w:rsidRPr="0056157F">
        <w:rPr>
          <w:color w:val="0070C0"/>
        </w:rPr>
        <w:t xml:space="preserve"> at rådgiver tager et kort referat</w:t>
      </w:r>
      <w:r w:rsidR="00EE606F">
        <w:rPr>
          <w:color w:val="0070C0"/>
        </w:rPr>
        <w:t>,</w:t>
      </w:r>
      <w:r w:rsidRPr="0056157F">
        <w:rPr>
          <w:color w:val="0070C0"/>
        </w:rPr>
        <w:t xml:space="preserve"> der rundsendes</w:t>
      </w:r>
    </w:p>
    <w:p w14:paraId="751FE0CE" w14:textId="77777777" w:rsidR="004961A9" w:rsidRPr="0056157F" w:rsidRDefault="004961A9" w:rsidP="00663408">
      <w:pPr>
        <w:pStyle w:val="Listeafsnit"/>
        <w:numPr>
          <w:ilvl w:val="0"/>
          <w:numId w:val="3"/>
        </w:numPr>
        <w:spacing w:before="240"/>
        <w:rPr>
          <w:color w:val="0070C0"/>
        </w:rPr>
      </w:pPr>
      <w:r w:rsidRPr="0056157F">
        <w:rPr>
          <w:color w:val="0070C0"/>
        </w:rPr>
        <w:t xml:space="preserve">Gennemgang af graveplan/forureningsudbredelsen (også efter afgravningen) </w:t>
      </w:r>
    </w:p>
    <w:p w14:paraId="630045EE" w14:textId="77777777" w:rsidR="004961A9" w:rsidRPr="0056157F" w:rsidRDefault="004961A9" w:rsidP="00663408">
      <w:pPr>
        <w:pStyle w:val="Listeafsnit"/>
        <w:numPr>
          <w:ilvl w:val="0"/>
          <w:numId w:val="3"/>
        </w:numPr>
        <w:spacing w:before="240"/>
        <w:rPr>
          <w:color w:val="0070C0"/>
        </w:rPr>
      </w:pPr>
      <w:r w:rsidRPr="0056157F">
        <w:rPr>
          <w:color w:val="0070C0"/>
        </w:rPr>
        <w:t>Eventuelle ledningsoplysninger fra grundejer</w:t>
      </w:r>
    </w:p>
    <w:p w14:paraId="1C87A87C" w14:textId="77777777" w:rsidR="004961A9" w:rsidRPr="0056157F" w:rsidRDefault="004961A9" w:rsidP="00663408">
      <w:pPr>
        <w:pStyle w:val="Listeafsnit"/>
        <w:numPr>
          <w:ilvl w:val="0"/>
          <w:numId w:val="3"/>
        </w:numPr>
        <w:spacing w:before="240"/>
        <w:rPr>
          <w:color w:val="0070C0"/>
        </w:rPr>
      </w:pPr>
      <w:r w:rsidRPr="0056157F">
        <w:rPr>
          <w:color w:val="0070C0"/>
        </w:rPr>
        <w:t>Gennemgang af tidsplan</w:t>
      </w:r>
    </w:p>
    <w:p w14:paraId="1B575B8A" w14:textId="77777777" w:rsidR="004961A9" w:rsidRPr="0056157F" w:rsidRDefault="004961A9" w:rsidP="00663408">
      <w:pPr>
        <w:pStyle w:val="Listeafsnit"/>
        <w:numPr>
          <w:ilvl w:val="0"/>
          <w:numId w:val="3"/>
        </w:numPr>
        <w:spacing w:before="240"/>
        <w:rPr>
          <w:color w:val="0070C0"/>
        </w:rPr>
      </w:pPr>
      <w:r w:rsidRPr="0056157F">
        <w:rPr>
          <w:color w:val="0070C0"/>
        </w:rPr>
        <w:t>Haveregistrering, har grundejer kommentarer hertil/ underskrivning af retableringsaftale</w:t>
      </w:r>
    </w:p>
    <w:p w14:paraId="015F8358" w14:textId="77777777" w:rsidR="004961A9" w:rsidRPr="0056157F" w:rsidRDefault="004961A9" w:rsidP="00663408">
      <w:pPr>
        <w:pStyle w:val="Listeafsnit"/>
        <w:numPr>
          <w:ilvl w:val="0"/>
          <w:numId w:val="3"/>
        </w:numPr>
        <w:spacing w:before="240"/>
        <w:rPr>
          <w:color w:val="0070C0"/>
        </w:rPr>
      </w:pPr>
      <w:r w:rsidRPr="0056157F">
        <w:rPr>
          <w:color w:val="0070C0"/>
        </w:rPr>
        <w:t>Rundtur i have</w:t>
      </w:r>
    </w:p>
    <w:p w14:paraId="483E8203" w14:textId="259ACF23" w:rsidR="004961A9" w:rsidRPr="0056157F" w:rsidRDefault="00415BA0" w:rsidP="00663408">
      <w:pPr>
        <w:spacing w:before="240" w:line="276" w:lineRule="auto"/>
        <w:rPr>
          <w:color w:val="0070C0"/>
        </w:rPr>
      </w:pPr>
      <w:r>
        <w:rPr>
          <w:color w:val="0070C0"/>
        </w:rPr>
        <w:t>Nedenstående punkter</w:t>
      </w:r>
      <w:r w:rsidR="004961A9" w:rsidRPr="0056157F">
        <w:rPr>
          <w:color w:val="0070C0"/>
        </w:rPr>
        <w:t xml:space="preserve"> kan nævnes</w:t>
      </w:r>
      <w:r w:rsidR="000C640A">
        <w:rPr>
          <w:color w:val="0070C0"/>
        </w:rPr>
        <w:t>,</w:t>
      </w:r>
      <w:r w:rsidR="004961A9" w:rsidRPr="0056157F">
        <w:rPr>
          <w:color w:val="0070C0"/>
        </w:rPr>
        <w:t xml:space="preserve"> hvis </w:t>
      </w:r>
      <w:r w:rsidR="000C640A">
        <w:rPr>
          <w:color w:val="0070C0"/>
        </w:rPr>
        <w:t xml:space="preserve">det vurderes </w:t>
      </w:r>
      <w:r w:rsidR="004961A9" w:rsidRPr="0056157F">
        <w:rPr>
          <w:color w:val="0070C0"/>
        </w:rPr>
        <w:t xml:space="preserve">relevant </w:t>
      </w:r>
      <w:r w:rsidR="000C640A">
        <w:rPr>
          <w:color w:val="0070C0"/>
        </w:rPr>
        <w:t>på den</w:t>
      </w:r>
      <w:r w:rsidR="000C640A" w:rsidRPr="0056157F">
        <w:rPr>
          <w:color w:val="0070C0"/>
        </w:rPr>
        <w:t xml:space="preserve"> </w:t>
      </w:r>
      <w:r w:rsidR="004961A9" w:rsidRPr="0056157F">
        <w:rPr>
          <w:color w:val="0070C0"/>
        </w:rPr>
        <w:t>pågældende ejendom:</w:t>
      </w:r>
    </w:p>
    <w:p w14:paraId="210E8C07" w14:textId="3F09421D" w:rsidR="004961A9" w:rsidRPr="0056157F" w:rsidRDefault="004961A9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 w:rsidRPr="0056157F">
        <w:rPr>
          <w:color w:val="0070C0"/>
        </w:rPr>
        <w:t xml:space="preserve">Hvis aktuelt: </w:t>
      </w:r>
      <w:r w:rsidR="00D87A4F">
        <w:rPr>
          <w:color w:val="0070C0"/>
        </w:rPr>
        <w:t>E</w:t>
      </w:r>
      <w:r w:rsidRPr="0056157F">
        <w:rPr>
          <w:color w:val="0070C0"/>
        </w:rPr>
        <w:t>jendommen opretholdes efterfølgende på V2 men med en boligerklæring</w:t>
      </w:r>
      <w:r w:rsidR="000C640A">
        <w:rPr>
          <w:color w:val="0070C0"/>
        </w:rPr>
        <w:t xml:space="preserve"> og F0/F1 nuancering</w:t>
      </w:r>
      <w:r w:rsidRPr="0056157F">
        <w:rPr>
          <w:color w:val="0070C0"/>
        </w:rPr>
        <w:t>. Egenbetaling tilbagebetales</w:t>
      </w:r>
      <w:r w:rsidR="00D87A4F">
        <w:rPr>
          <w:color w:val="0070C0"/>
        </w:rPr>
        <w:t>,</w:t>
      </w:r>
      <w:r w:rsidRPr="0056157F">
        <w:rPr>
          <w:color w:val="0070C0"/>
        </w:rPr>
        <w:t xml:space="preserve"> når projektet er afsluttet.</w:t>
      </w:r>
    </w:p>
    <w:p w14:paraId="461EACCD" w14:textId="04491C7C" w:rsidR="004961A9" w:rsidRPr="0056157F" w:rsidRDefault="004961A9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 w:rsidRPr="0056157F">
        <w:rPr>
          <w:color w:val="0070C0"/>
        </w:rPr>
        <w:t>Evt. retableringsgodtgørelse udbetales som udgangspunkt</w:t>
      </w:r>
      <w:r w:rsidR="00D87A4F">
        <w:rPr>
          <w:color w:val="0070C0"/>
        </w:rPr>
        <w:t>,</w:t>
      </w:r>
      <w:r w:rsidRPr="0056157F">
        <w:rPr>
          <w:color w:val="0070C0"/>
        </w:rPr>
        <w:t xml:space="preserve"> når </w:t>
      </w:r>
      <w:r w:rsidR="00134D56">
        <w:rPr>
          <w:color w:val="0070C0"/>
        </w:rPr>
        <w:t>gravearbejdet</w:t>
      </w:r>
      <w:r w:rsidR="00134D56" w:rsidRPr="0056157F">
        <w:rPr>
          <w:color w:val="0070C0"/>
        </w:rPr>
        <w:t xml:space="preserve"> </w:t>
      </w:r>
      <w:r w:rsidRPr="0056157F">
        <w:rPr>
          <w:color w:val="0070C0"/>
        </w:rPr>
        <w:t>er</w:t>
      </w:r>
      <w:r w:rsidR="00D87A4F">
        <w:rPr>
          <w:color w:val="0070C0"/>
        </w:rPr>
        <w:t xml:space="preserve"> igangsat</w:t>
      </w:r>
      <w:r w:rsidRPr="0056157F">
        <w:rPr>
          <w:color w:val="0070C0"/>
        </w:rPr>
        <w:t>.</w:t>
      </w:r>
    </w:p>
    <w:p w14:paraId="21D82085" w14:textId="0F329725" w:rsidR="004961A9" w:rsidRPr="0056157F" w:rsidRDefault="004961A9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 w:rsidRPr="0056157F">
        <w:rPr>
          <w:color w:val="0070C0"/>
        </w:rPr>
        <w:t xml:space="preserve">Grundejer </w:t>
      </w:r>
      <w:r w:rsidR="00D87A4F">
        <w:rPr>
          <w:color w:val="0070C0"/>
        </w:rPr>
        <w:t xml:space="preserve">må </w:t>
      </w:r>
      <w:r w:rsidRPr="0056157F">
        <w:rPr>
          <w:color w:val="0070C0"/>
        </w:rPr>
        <w:t>forvente besøg af op til 3 entreprenører</w:t>
      </w:r>
      <w:r w:rsidR="00D87A4F">
        <w:rPr>
          <w:color w:val="0070C0"/>
        </w:rPr>
        <w:t>,</w:t>
      </w:r>
      <w:r w:rsidRPr="0056157F">
        <w:rPr>
          <w:color w:val="0070C0"/>
        </w:rPr>
        <w:t xml:space="preserve"> der skal byde på opgaven</w:t>
      </w:r>
      <w:r w:rsidR="00415BA0">
        <w:rPr>
          <w:color w:val="0070C0"/>
        </w:rPr>
        <w:t>.</w:t>
      </w:r>
    </w:p>
    <w:p w14:paraId="7B64654E" w14:textId="6A5433E0" w:rsidR="004961A9" w:rsidRPr="0056157F" w:rsidRDefault="004961A9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 w:rsidRPr="0056157F">
        <w:rPr>
          <w:color w:val="0070C0"/>
        </w:rPr>
        <w:t>Mulden</w:t>
      </w:r>
      <w:r w:rsidR="00D87A4F">
        <w:rPr>
          <w:color w:val="0070C0"/>
        </w:rPr>
        <w:t>,</w:t>
      </w:r>
      <w:r w:rsidRPr="0056157F">
        <w:rPr>
          <w:color w:val="0070C0"/>
        </w:rPr>
        <w:t xml:space="preserve"> der køres ind</w:t>
      </w:r>
      <w:r w:rsidR="00D87A4F">
        <w:rPr>
          <w:color w:val="0070C0"/>
        </w:rPr>
        <w:t xml:space="preserve"> på ejendommen,</w:t>
      </w:r>
      <w:r w:rsidRPr="0056157F">
        <w:rPr>
          <w:color w:val="0070C0"/>
        </w:rPr>
        <w:t xml:space="preserve"> er almindelig landbrugsmuld,</w:t>
      </w:r>
      <w:r w:rsidR="00D87A4F">
        <w:rPr>
          <w:color w:val="0070C0"/>
        </w:rPr>
        <w:t xml:space="preserve"> så</w:t>
      </w:r>
      <w:r w:rsidRPr="0056157F">
        <w:rPr>
          <w:color w:val="0070C0"/>
        </w:rPr>
        <w:t xml:space="preserve"> den indeholder </w:t>
      </w:r>
      <w:r w:rsidR="00D87A4F">
        <w:rPr>
          <w:color w:val="0070C0"/>
        </w:rPr>
        <w:t>s</w:t>
      </w:r>
      <w:r w:rsidRPr="0056157F">
        <w:rPr>
          <w:color w:val="0070C0"/>
        </w:rPr>
        <w:t>and, ler, sten, organisk materiale og ukrudtsfrø. Det er ikke pottemuld! Mulden kan de første år være lidt svær at dræne pga. manglende ormegange og rodnet fra planter.</w:t>
      </w:r>
    </w:p>
    <w:p w14:paraId="558F5D1E" w14:textId="318E851F" w:rsidR="004961A9" w:rsidRPr="0056157F" w:rsidRDefault="004961A9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 w:rsidRPr="0056157F">
        <w:rPr>
          <w:color w:val="0070C0"/>
        </w:rPr>
        <w:t xml:space="preserve">Alle planter i afgravningsområdet fjernes og erstattes, dvs. de </w:t>
      </w:r>
      <w:r w:rsidR="006F5200">
        <w:rPr>
          <w:color w:val="0070C0"/>
        </w:rPr>
        <w:t>må</w:t>
      </w:r>
      <w:r w:rsidR="00D87A4F">
        <w:rPr>
          <w:color w:val="0070C0"/>
        </w:rPr>
        <w:t xml:space="preserve"> altså</w:t>
      </w:r>
      <w:r w:rsidRPr="0056157F">
        <w:rPr>
          <w:color w:val="0070C0"/>
        </w:rPr>
        <w:t xml:space="preserve"> ikke flyttes og genplantes af grundejer</w:t>
      </w:r>
      <w:r w:rsidR="006F5200">
        <w:rPr>
          <w:color w:val="0070C0"/>
        </w:rPr>
        <w:t>, da der kan være</w:t>
      </w:r>
      <w:r w:rsidRPr="0056157F">
        <w:rPr>
          <w:color w:val="0070C0"/>
        </w:rPr>
        <w:t xml:space="preserve"> forurening i rodklumpen. (</w:t>
      </w:r>
      <w:r w:rsidR="00D87A4F">
        <w:rPr>
          <w:color w:val="0070C0"/>
        </w:rPr>
        <w:t>OBS</w:t>
      </w:r>
      <w:r w:rsidRPr="0056157F">
        <w:rPr>
          <w:color w:val="0070C0"/>
        </w:rPr>
        <w:t xml:space="preserve">: </w:t>
      </w:r>
      <w:r w:rsidR="00D87A4F">
        <w:rPr>
          <w:color w:val="0070C0"/>
        </w:rPr>
        <w:t xml:space="preserve">Gælder </w:t>
      </w:r>
      <w:r w:rsidR="006F5200">
        <w:rPr>
          <w:color w:val="0070C0"/>
        </w:rPr>
        <w:t xml:space="preserve">dog </w:t>
      </w:r>
      <w:r w:rsidRPr="0056157F">
        <w:rPr>
          <w:color w:val="0070C0"/>
        </w:rPr>
        <w:t>ikke hække i skel)</w:t>
      </w:r>
      <w:r w:rsidR="006F5200">
        <w:rPr>
          <w:color w:val="0070C0"/>
        </w:rPr>
        <w:t>.</w:t>
      </w:r>
    </w:p>
    <w:p w14:paraId="77F4246F" w14:textId="19E71F23" w:rsidR="004961A9" w:rsidRPr="0056157F" w:rsidRDefault="004961A9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 w:rsidRPr="0056157F">
        <w:rPr>
          <w:color w:val="0070C0"/>
        </w:rPr>
        <w:t xml:space="preserve">Hvis </w:t>
      </w:r>
      <w:r w:rsidR="000C640A">
        <w:rPr>
          <w:color w:val="0070C0"/>
        </w:rPr>
        <w:t>grundejer</w:t>
      </w:r>
      <w:r w:rsidRPr="0056157F">
        <w:rPr>
          <w:color w:val="0070C0"/>
        </w:rPr>
        <w:t xml:space="preserve"> vælger at lade Regionen stå for plantearbejde</w:t>
      </w:r>
      <w:r w:rsidR="00D87A4F">
        <w:rPr>
          <w:color w:val="0070C0"/>
        </w:rPr>
        <w:t>t</w:t>
      </w:r>
      <w:r w:rsidRPr="0056157F">
        <w:rPr>
          <w:color w:val="0070C0"/>
        </w:rPr>
        <w:t xml:space="preserve">:  </w:t>
      </w:r>
      <w:r w:rsidR="00D87A4F">
        <w:rPr>
          <w:color w:val="0070C0"/>
        </w:rPr>
        <w:t>P</w:t>
      </w:r>
      <w:r w:rsidRPr="0056157F">
        <w:rPr>
          <w:color w:val="0070C0"/>
        </w:rPr>
        <w:t>lanter er i ”almindelig” handelsstørrelse</w:t>
      </w:r>
      <w:r w:rsidR="00D87A4F">
        <w:rPr>
          <w:color w:val="0070C0"/>
        </w:rPr>
        <w:t xml:space="preserve"> som</w:t>
      </w:r>
      <w:r w:rsidR="00415BA0">
        <w:rPr>
          <w:color w:val="0070C0"/>
        </w:rPr>
        <w:t xml:space="preserve"> </w:t>
      </w:r>
      <w:r w:rsidRPr="0056157F">
        <w:rPr>
          <w:color w:val="0070C0"/>
        </w:rPr>
        <w:t>dem</w:t>
      </w:r>
      <w:r w:rsidR="00415BA0">
        <w:rPr>
          <w:color w:val="0070C0"/>
        </w:rPr>
        <w:t>,</w:t>
      </w:r>
      <w:r w:rsidRPr="0056157F">
        <w:rPr>
          <w:color w:val="0070C0"/>
        </w:rPr>
        <w:t xml:space="preserve"> man kan købe i</w:t>
      </w:r>
      <w:r w:rsidR="00D87A4F">
        <w:rPr>
          <w:color w:val="0070C0"/>
        </w:rPr>
        <w:t xml:space="preserve"> en</w:t>
      </w:r>
      <w:r w:rsidRPr="0056157F">
        <w:rPr>
          <w:color w:val="0070C0"/>
        </w:rPr>
        <w:t xml:space="preserve"> planteskole.</w:t>
      </w:r>
    </w:p>
    <w:p w14:paraId="6C269CAD" w14:textId="5FD320C3" w:rsidR="004961A9" w:rsidRPr="0056157F" w:rsidRDefault="00D87A4F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>
        <w:rPr>
          <w:color w:val="0070C0"/>
        </w:rPr>
        <w:t>For at belægningen ikke forskubber sig, vil der</w:t>
      </w:r>
      <w:r w:rsidR="004961A9" w:rsidRPr="0056157F">
        <w:rPr>
          <w:color w:val="0070C0"/>
        </w:rPr>
        <w:t xml:space="preserve"> være mindre muldtykkelse i områderne op mod flisestier og lignende. </w:t>
      </w:r>
    </w:p>
    <w:p w14:paraId="2055777C" w14:textId="49147E4F" w:rsidR="004961A9" w:rsidRPr="0056157F" w:rsidRDefault="004961A9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 w:rsidRPr="0056157F">
        <w:rPr>
          <w:color w:val="0070C0"/>
        </w:rPr>
        <w:t xml:space="preserve">Hvis </w:t>
      </w:r>
      <w:r w:rsidR="000C640A">
        <w:rPr>
          <w:color w:val="0070C0"/>
        </w:rPr>
        <w:t>grundejer</w:t>
      </w:r>
      <w:r w:rsidRPr="0056157F">
        <w:rPr>
          <w:color w:val="0070C0"/>
        </w:rPr>
        <w:t xml:space="preserve"> vælger at lade Regionen stå for at anlægge græsplænen</w:t>
      </w:r>
      <w:r w:rsidR="00D87A4F">
        <w:rPr>
          <w:color w:val="0070C0"/>
        </w:rPr>
        <w:t>,</w:t>
      </w:r>
      <w:r w:rsidRPr="0056157F">
        <w:rPr>
          <w:color w:val="0070C0"/>
        </w:rPr>
        <w:t xml:space="preserve"> skal </w:t>
      </w:r>
      <w:r w:rsidR="000C640A">
        <w:rPr>
          <w:color w:val="0070C0"/>
        </w:rPr>
        <w:t>grundejer</w:t>
      </w:r>
      <w:r w:rsidRPr="0056157F">
        <w:rPr>
          <w:color w:val="0070C0"/>
        </w:rPr>
        <w:t xml:space="preserve"> være opmærksom på</w:t>
      </w:r>
      <w:r w:rsidR="00D87A4F">
        <w:rPr>
          <w:color w:val="0070C0"/>
        </w:rPr>
        <w:t>,</w:t>
      </w:r>
      <w:r w:rsidRPr="0056157F">
        <w:rPr>
          <w:color w:val="0070C0"/>
        </w:rPr>
        <w:t xml:space="preserve"> at det efterfølgende er </w:t>
      </w:r>
      <w:r w:rsidR="00D87A4F">
        <w:rPr>
          <w:color w:val="0070C0"/>
        </w:rPr>
        <w:t>hans/hendes</w:t>
      </w:r>
      <w:r w:rsidR="000C640A" w:rsidRPr="0056157F">
        <w:rPr>
          <w:color w:val="0070C0"/>
        </w:rPr>
        <w:t xml:space="preserve"> </w:t>
      </w:r>
      <w:r w:rsidRPr="0056157F">
        <w:rPr>
          <w:color w:val="0070C0"/>
        </w:rPr>
        <w:t>ansvar at holde plænen</w:t>
      </w:r>
      <w:r w:rsidR="00D87A4F">
        <w:rPr>
          <w:color w:val="0070C0"/>
        </w:rPr>
        <w:t xml:space="preserve"> -</w:t>
      </w:r>
      <w:r w:rsidRPr="0056157F">
        <w:rPr>
          <w:color w:val="0070C0"/>
        </w:rPr>
        <w:t xml:space="preserve"> dvs. gødning, vanding og renholdelse for ukrudt. Specielt skal</w:t>
      </w:r>
      <w:r w:rsidR="00CA23E3">
        <w:rPr>
          <w:color w:val="0070C0"/>
        </w:rPr>
        <w:t xml:space="preserve"> </w:t>
      </w:r>
      <w:r w:rsidR="000C640A">
        <w:rPr>
          <w:color w:val="0070C0"/>
        </w:rPr>
        <w:t>grundejer</w:t>
      </w:r>
      <w:r w:rsidRPr="0056157F">
        <w:rPr>
          <w:color w:val="0070C0"/>
        </w:rPr>
        <w:t xml:space="preserve"> være opmærksom ved valg af rullegræs, </w:t>
      </w:r>
      <w:r w:rsidR="00D87A4F">
        <w:rPr>
          <w:color w:val="0070C0"/>
        </w:rPr>
        <w:t xml:space="preserve">for </w:t>
      </w:r>
      <w:r w:rsidRPr="0056157F">
        <w:rPr>
          <w:color w:val="0070C0"/>
        </w:rPr>
        <w:t>det skal vandes meget</w:t>
      </w:r>
      <w:r w:rsidR="000C640A">
        <w:rPr>
          <w:color w:val="0070C0"/>
        </w:rPr>
        <w:t xml:space="preserve"> og dagligt</w:t>
      </w:r>
      <w:r w:rsidRPr="0056157F">
        <w:rPr>
          <w:color w:val="0070C0"/>
        </w:rPr>
        <w:t>! Græs</w:t>
      </w:r>
      <w:r w:rsidR="00D87A4F">
        <w:rPr>
          <w:color w:val="0070C0"/>
        </w:rPr>
        <w:t xml:space="preserve"> </w:t>
      </w:r>
      <w:r w:rsidRPr="0056157F">
        <w:rPr>
          <w:color w:val="0070C0"/>
        </w:rPr>
        <w:t>(sået/rullegræs) bliver kun pænt</w:t>
      </w:r>
      <w:r w:rsidR="00D87A4F">
        <w:rPr>
          <w:color w:val="0070C0"/>
        </w:rPr>
        <w:t>,</w:t>
      </w:r>
      <w:r w:rsidRPr="0056157F">
        <w:rPr>
          <w:color w:val="0070C0"/>
        </w:rPr>
        <w:t xml:space="preserve"> hvis det vandes og gødes og klippes! </w:t>
      </w:r>
      <w:r w:rsidRPr="0056157F">
        <w:rPr>
          <w:color w:val="0070C0"/>
          <w:u w:val="single"/>
        </w:rPr>
        <w:t>OBS:</w:t>
      </w:r>
      <w:r w:rsidRPr="0056157F">
        <w:rPr>
          <w:color w:val="0070C0"/>
        </w:rPr>
        <w:t xml:space="preserve"> </w:t>
      </w:r>
      <w:r w:rsidR="00D87A4F">
        <w:rPr>
          <w:color w:val="0070C0"/>
        </w:rPr>
        <w:t>D</w:t>
      </w:r>
      <w:r w:rsidRPr="0056157F">
        <w:rPr>
          <w:color w:val="0070C0"/>
        </w:rPr>
        <w:t>er vil komme ukrudt i både sået græs og rullegræs!</w:t>
      </w:r>
    </w:p>
    <w:p w14:paraId="09D59369" w14:textId="0DAA4CCB" w:rsidR="004961A9" w:rsidRDefault="00D87A4F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>
        <w:rPr>
          <w:color w:val="0070C0"/>
        </w:rPr>
        <w:t xml:space="preserve">Hvis </w:t>
      </w:r>
      <w:r w:rsidR="000C640A">
        <w:rPr>
          <w:color w:val="0070C0"/>
        </w:rPr>
        <w:t>grundejer</w:t>
      </w:r>
      <w:r w:rsidR="004961A9" w:rsidRPr="0056157F">
        <w:rPr>
          <w:color w:val="0070C0"/>
        </w:rPr>
        <w:t xml:space="preserve"> vælger at </w:t>
      </w:r>
      <w:r>
        <w:rPr>
          <w:color w:val="0070C0"/>
        </w:rPr>
        <w:t xml:space="preserve">aftale </w:t>
      </w:r>
      <w:r w:rsidR="004961A9" w:rsidRPr="0056157F">
        <w:rPr>
          <w:color w:val="0070C0"/>
        </w:rPr>
        <w:t xml:space="preserve">ændringer </w:t>
      </w:r>
      <w:r>
        <w:rPr>
          <w:color w:val="0070C0"/>
        </w:rPr>
        <w:t>i</w:t>
      </w:r>
      <w:r w:rsidR="004961A9" w:rsidRPr="0056157F">
        <w:rPr>
          <w:color w:val="0070C0"/>
        </w:rPr>
        <w:t xml:space="preserve"> haven med entreprenøren</w:t>
      </w:r>
      <w:r w:rsidR="00415BA0">
        <w:rPr>
          <w:color w:val="0070C0"/>
        </w:rPr>
        <w:t>,</w:t>
      </w:r>
      <w:r w:rsidR="004961A9" w:rsidRPr="0056157F">
        <w:rPr>
          <w:color w:val="0070C0"/>
        </w:rPr>
        <w:t xml:space="preserve"> er det ok</w:t>
      </w:r>
      <w:r>
        <w:rPr>
          <w:color w:val="0070C0"/>
        </w:rPr>
        <w:t xml:space="preserve"> for os. H</w:t>
      </w:r>
      <w:r w:rsidR="004961A9" w:rsidRPr="0056157F">
        <w:rPr>
          <w:color w:val="0070C0"/>
        </w:rPr>
        <w:t>usk at lave en skriftlig aftale</w:t>
      </w:r>
      <w:r w:rsidR="000C640A">
        <w:rPr>
          <w:color w:val="0070C0"/>
        </w:rPr>
        <w:t xml:space="preserve"> og give tilsynet en kopi</w:t>
      </w:r>
      <w:r w:rsidR="00C719BA">
        <w:rPr>
          <w:color w:val="0070C0"/>
        </w:rPr>
        <w:t>,</w:t>
      </w:r>
      <w:r w:rsidR="000C640A">
        <w:rPr>
          <w:color w:val="0070C0"/>
        </w:rPr>
        <w:t xml:space="preserve"> så tilsynet har overblikket over</w:t>
      </w:r>
      <w:r w:rsidR="00415BA0">
        <w:rPr>
          <w:color w:val="0070C0"/>
        </w:rPr>
        <w:t xml:space="preserve"> </w:t>
      </w:r>
      <w:r w:rsidR="00C719BA">
        <w:rPr>
          <w:color w:val="0070C0"/>
        </w:rPr>
        <w:t>projektet</w:t>
      </w:r>
      <w:r w:rsidR="000C640A">
        <w:rPr>
          <w:color w:val="0070C0"/>
        </w:rPr>
        <w:t xml:space="preserve">. Grundejers </w:t>
      </w:r>
      <w:r w:rsidR="00C719BA">
        <w:rPr>
          <w:color w:val="0070C0"/>
        </w:rPr>
        <w:t>aftaler og evt. ekstraarbejder</w:t>
      </w:r>
      <w:r w:rsidR="000C640A">
        <w:rPr>
          <w:color w:val="0070C0"/>
        </w:rPr>
        <w:t xml:space="preserve"> må ikke forsinke entreprenørens arbejde</w:t>
      </w:r>
      <w:r w:rsidR="004961A9" w:rsidRPr="0056157F">
        <w:rPr>
          <w:color w:val="0070C0"/>
        </w:rPr>
        <w:t>. Og vær opmærksom på</w:t>
      </w:r>
      <w:r w:rsidR="000C640A">
        <w:rPr>
          <w:color w:val="0070C0"/>
        </w:rPr>
        <w:t>,</w:t>
      </w:r>
      <w:r w:rsidR="004961A9" w:rsidRPr="0056157F">
        <w:rPr>
          <w:color w:val="0070C0"/>
        </w:rPr>
        <w:t xml:space="preserve"> at Regionen </w:t>
      </w:r>
      <w:r w:rsidR="000C640A">
        <w:rPr>
          <w:color w:val="0070C0"/>
        </w:rPr>
        <w:t xml:space="preserve">ikke har et ansvar mht. </w:t>
      </w:r>
      <w:r w:rsidR="004961A9" w:rsidRPr="0056157F">
        <w:rPr>
          <w:color w:val="0070C0"/>
        </w:rPr>
        <w:t>reklamation mv.</w:t>
      </w:r>
      <w:r w:rsidR="000C640A">
        <w:rPr>
          <w:color w:val="0070C0"/>
        </w:rPr>
        <w:t xml:space="preserve"> på ekstraarbejder.</w:t>
      </w:r>
    </w:p>
    <w:p w14:paraId="6184E1EF" w14:textId="77777777" w:rsidR="000C640A" w:rsidRDefault="000C640A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>
        <w:rPr>
          <w:color w:val="0070C0"/>
        </w:rPr>
        <w:t xml:space="preserve">Revneregistrering. </w:t>
      </w:r>
    </w:p>
    <w:p w14:paraId="41DC6FE8" w14:textId="5950BA3F" w:rsidR="000C640A" w:rsidRPr="0056157F" w:rsidRDefault="000C640A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>
        <w:rPr>
          <w:color w:val="0070C0"/>
        </w:rPr>
        <w:t xml:space="preserve">Ansvar ved skader. </w:t>
      </w:r>
      <w:r w:rsidR="00C719BA">
        <w:rPr>
          <w:color w:val="0070C0"/>
        </w:rPr>
        <w:t>Entreprenøren kan ikke holdes ansvarlig for s</w:t>
      </w:r>
      <w:r>
        <w:rPr>
          <w:color w:val="0070C0"/>
        </w:rPr>
        <w:t>kader</w:t>
      </w:r>
      <w:r w:rsidR="00C719BA">
        <w:rPr>
          <w:color w:val="0070C0"/>
        </w:rPr>
        <w:t>,</w:t>
      </w:r>
      <w:r>
        <w:rPr>
          <w:color w:val="0070C0"/>
        </w:rPr>
        <w:t xml:space="preserve"> der sker som følge af f.eks. </w:t>
      </w:r>
      <w:r w:rsidR="00C719BA">
        <w:rPr>
          <w:color w:val="0070C0"/>
        </w:rPr>
        <w:t>u</w:t>
      </w:r>
      <w:r>
        <w:rPr>
          <w:color w:val="0070C0"/>
        </w:rPr>
        <w:t>tilstrækkelig fundering, hvis entreprenøren ikke har begået fejl.</w:t>
      </w:r>
    </w:p>
    <w:p w14:paraId="40BDE834" w14:textId="77777777" w:rsidR="004961A9" w:rsidRDefault="004961A9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 w:rsidRPr="0056157F">
        <w:rPr>
          <w:color w:val="0070C0"/>
        </w:rPr>
        <w:t>Tidsplanen må forventes at kunne skride til begge sider</w:t>
      </w:r>
      <w:r w:rsidR="000C640A">
        <w:rPr>
          <w:color w:val="0070C0"/>
        </w:rPr>
        <w:t>.</w:t>
      </w:r>
    </w:p>
    <w:p w14:paraId="5081F353" w14:textId="4364410D" w:rsidR="000C640A" w:rsidRPr="0056157F" w:rsidRDefault="00C719BA" w:rsidP="00663408">
      <w:pPr>
        <w:pStyle w:val="Listeafsnit"/>
        <w:numPr>
          <w:ilvl w:val="0"/>
          <w:numId w:val="2"/>
        </w:numPr>
        <w:spacing w:before="240"/>
        <w:rPr>
          <w:color w:val="0070C0"/>
        </w:rPr>
      </w:pPr>
      <w:r>
        <w:rPr>
          <w:color w:val="0070C0"/>
        </w:rPr>
        <w:t xml:space="preserve">Rådgiver </w:t>
      </w:r>
      <w:r w:rsidR="000C640A">
        <w:rPr>
          <w:color w:val="0070C0"/>
        </w:rPr>
        <w:t>beskrive</w:t>
      </w:r>
      <w:r>
        <w:rPr>
          <w:color w:val="0070C0"/>
        </w:rPr>
        <w:t>r projektet</w:t>
      </w:r>
      <w:r w:rsidR="000C640A">
        <w:rPr>
          <w:color w:val="0070C0"/>
        </w:rPr>
        <w:t xml:space="preserve"> i en rapport</w:t>
      </w:r>
      <w:r>
        <w:rPr>
          <w:color w:val="0070C0"/>
        </w:rPr>
        <w:t>,</w:t>
      </w:r>
      <w:r w:rsidR="000C640A">
        <w:rPr>
          <w:color w:val="0070C0"/>
        </w:rPr>
        <w:t xml:space="preserve"> som grundejer vil modtage en kopi af sammen med et brev fra regionen, der beskriver grunden</w:t>
      </w:r>
      <w:r>
        <w:rPr>
          <w:color w:val="0070C0"/>
        </w:rPr>
        <w:t>s</w:t>
      </w:r>
      <w:r w:rsidR="000C640A">
        <w:rPr>
          <w:color w:val="0070C0"/>
        </w:rPr>
        <w:t xml:space="preserve"> kortlægningsmæssige status</w:t>
      </w:r>
      <w:r w:rsidR="006869B7">
        <w:rPr>
          <w:color w:val="0070C0"/>
        </w:rPr>
        <w:t xml:space="preserve"> (inkl. nuancering og §21 erklæring)</w:t>
      </w:r>
      <w:r w:rsidR="000C640A">
        <w:rPr>
          <w:color w:val="0070C0"/>
        </w:rPr>
        <w:t xml:space="preserve">. </w:t>
      </w:r>
      <w:r w:rsidR="006869B7">
        <w:rPr>
          <w:color w:val="0070C0"/>
        </w:rPr>
        <w:t xml:space="preserve">Giv </w:t>
      </w:r>
      <w:r>
        <w:rPr>
          <w:color w:val="0070C0"/>
        </w:rPr>
        <w:t xml:space="preserve">grundejer </w:t>
      </w:r>
      <w:r w:rsidR="006869B7">
        <w:rPr>
          <w:color w:val="0070C0"/>
        </w:rPr>
        <w:t xml:space="preserve">en tidshorisont </w:t>
      </w:r>
      <w:r>
        <w:rPr>
          <w:color w:val="0070C0"/>
        </w:rPr>
        <w:t>for,</w:t>
      </w:r>
      <w:r w:rsidR="006869B7">
        <w:rPr>
          <w:color w:val="0070C0"/>
        </w:rPr>
        <w:t xml:space="preserve"> hvornår det forventes.</w:t>
      </w:r>
    </w:p>
    <w:p w14:paraId="2460883A" w14:textId="77777777" w:rsidR="004961A9" w:rsidRPr="0056157F" w:rsidRDefault="009D7F7C" w:rsidP="00663408">
      <w:pPr>
        <w:pStyle w:val="Opstilling-punkttegn"/>
        <w:numPr>
          <w:ilvl w:val="0"/>
          <w:numId w:val="0"/>
        </w:numPr>
        <w:spacing w:before="240" w:line="276" w:lineRule="auto"/>
        <w:ind w:left="360" w:hanging="360"/>
        <w:rPr>
          <w:b/>
          <w:color w:val="00B050"/>
        </w:rPr>
      </w:pPr>
      <w:r w:rsidRPr="0056157F">
        <w:rPr>
          <w:b/>
          <w:color w:val="00B050"/>
        </w:rPr>
        <w:lastRenderedPageBreak/>
        <w:t>*</w:t>
      </w:r>
      <w:r w:rsidR="004961A9" w:rsidRPr="0056157F">
        <w:rPr>
          <w:b/>
          <w:color w:val="00B050"/>
        </w:rPr>
        <w:t>*</w:t>
      </w:r>
      <w:r w:rsidR="004961A9" w:rsidRPr="00F423E8">
        <w:rPr>
          <w:b/>
          <w:color w:val="00B050"/>
          <w:u w:val="single"/>
        </w:rPr>
        <w:t>Bud</w:t>
      </w:r>
      <w:r w:rsidR="004961A9" w:rsidRPr="0056157F">
        <w:rPr>
          <w:b/>
          <w:color w:val="00B050"/>
        </w:rPr>
        <w:t xml:space="preserve"> på punkter til opstartsmøder, VTO-Afværge</w:t>
      </w:r>
    </w:p>
    <w:p w14:paraId="2656E114" w14:textId="77777777" w:rsidR="004961A9" w:rsidRPr="0056157F" w:rsidRDefault="004961A9" w:rsidP="00663408">
      <w:pPr>
        <w:pStyle w:val="Opstilling-punkttegn"/>
        <w:spacing w:before="240" w:line="276" w:lineRule="auto"/>
        <w:rPr>
          <w:color w:val="00B050"/>
        </w:rPr>
      </w:pPr>
      <w:r w:rsidRPr="0056157F">
        <w:rPr>
          <w:color w:val="00B050"/>
        </w:rPr>
        <w:t xml:space="preserve">Præsentation af entreprenøren </w:t>
      </w:r>
      <w:r w:rsidR="00844691">
        <w:rPr>
          <w:color w:val="00B050"/>
        </w:rPr>
        <w:t xml:space="preserve">og navn på formanden. </w:t>
      </w:r>
    </w:p>
    <w:p w14:paraId="6E058518" w14:textId="78205913" w:rsidR="004961A9" w:rsidRPr="0056157F" w:rsidRDefault="00BF6701" w:rsidP="00663408">
      <w:pPr>
        <w:pStyle w:val="Opstilling-punkttegn"/>
        <w:spacing w:before="240" w:line="276" w:lineRule="auto"/>
        <w:rPr>
          <w:color w:val="00B050"/>
        </w:rPr>
      </w:pPr>
      <w:r w:rsidRPr="0056157F">
        <w:rPr>
          <w:color w:val="00B050"/>
        </w:rPr>
        <w:t>Praktiske forhold. Entreprenørens</w:t>
      </w:r>
      <w:r w:rsidR="004961A9" w:rsidRPr="0056157F">
        <w:rPr>
          <w:color w:val="00B050"/>
        </w:rPr>
        <w:t xml:space="preserve"> arbejdstider, </w:t>
      </w:r>
      <w:r w:rsidR="004022B6">
        <w:rPr>
          <w:color w:val="00B050"/>
        </w:rPr>
        <w:t>haven er</w:t>
      </w:r>
      <w:r w:rsidR="00415BA0">
        <w:rPr>
          <w:color w:val="00B050"/>
        </w:rPr>
        <w:t xml:space="preserve"> en</w:t>
      </w:r>
      <w:r w:rsidR="004022B6">
        <w:rPr>
          <w:color w:val="00B050"/>
        </w:rPr>
        <w:t xml:space="preserve"> </w:t>
      </w:r>
      <w:r w:rsidR="004961A9" w:rsidRPr="0056157F">
        <w:rPr>
          <w:color w:val="00B050"/>
        </w:rPr>
        <w:t>”byggeplads”</w:t>
      </w:r>
      <w:r w:rsidR="004022B6">
        <w:rPr>
          <w:color w:val="00B050"/>
        </w:rPr>
        <w:t>.</w:t>
      </w:r>
    </w:p>
    <w:p w14:paraId="64CFD8D6" w14:textId="0C062771" w:rsidR="00BF6701" w:rsidRPr="0056157F" w:rsidRDefault="00BF6701" w:rsidP="00663408">
      <w:pPr>
        <w:pStyle w:val="Opstilling-punkttegn"/>
        <w:spacing w:before="240" w:line="276" w:lineRule="auto"/>
        <w:rPr>
          <w:color w:val="00B050"/>
        </w:rPr>
      </w:pPr>
      <w:r w:rsidRPr="0056157F">
        <w:rPr>
          <w:color w:val="00B050"/>
        </w:rPr>
        <w:t>Nævn</w:t>
      </w:r>
      <w:r w:rsidR="00C719BA">
        <w:rPr>
          <w:color w:val="00B050"/>
        </w:rPr>
        <w:t>,</w:t>
      </w:r>
      <w:r w:rsidRPr="0056157F">
        <w:rPr>
          <w:color w:val="00B050"/>
        </w:rPr>
        <w:t xml:space="preserve"> at rådgiver tager et kort referat</w:t>
      </w:r>
      <w:r w:rsidR="00C719BA">
        <w:rPr>
          <w:color w:val="00B050"/>
        </w:rPr>
        <w:t>,</w:t>
      </w:r>
      <w:r w:rsidRPr="0056157F">
        <w:rPr>
          <w:color w:val="00B050"/>
        </w:rPr>
        <w:t xml:space="preserve"> der rundsendes</w:t>
      </w:r>
      <w:r w:rsidR="00940D3A" w:rsidRPr="0056157F">
        <w:rPr>
          <w:color w:val="00B050"/>
        </w:rPr>
        <w:t>,</w:t>
      </w:r>
      <w:r w:rsidRPr="0056157F">
        <w:rPr>
          <w:color w:val="00B050"/>
        </w:rPr>
        <w:t xml:space="preserve"> inkl. kontaktoplysninger på entreprenøren</w:t>
      </w:r>
      <w:r w:rsidR="00415BA0">
        <w:rPr>
          <w:color w:val="00B050"/>
        </w:rPr>
        <w:t>.</w:t>
      </w:r>
    </w:p>
    <w:p w14:paraId="14BE71F8" w14:textId="6323BF23" w:rsidR="004961A9" w:rsidRPr="00C44515" w:rsidRDefault="0056157F" w:rsidP="00663408">
      <w:pPr>
        <w:pStyle w:val="Opstilling-punkttegn"/>
        <w:spacing w:before="240" w:line="276" w:lineRule="auto"/>
        <w:rPr>
          <w:color w:val="00B050"/>
        </w:rPr>
      </w:pPr>
      <w:r w:rsidRPr="0056157F">
        <w:rPr>
          <w:color w:val="00B050"/>
        </w:rPr>
        <w:t>Eventuelle retableringsgodtgørelser og/eller egenbetaling</w:t>
      </w:r>
      <w:r w:rsidR="00C719BA">
        <w:rPr>
          <w:color w:val="00B050"/>
        </w:rPr>
        <w:t xml:space="preserve">stilbagebetaling </w:t>
      </w:r>
      <w:r w:rsidR="004961A9" w:rsidRPr="0056157F">
        <w:rPr>
          <w:color w:val="00B050"/>
        </w:rPr>
        <w:t>sættes til udbetaling</w:t>
      </w:r>
      <w:r w:rsidR="00C719BA">
        <w:rPr>
          <w:color w:val="00B050"/>
        </w:rPr>
        <w:t>,</w:t>
      </w:r>
      <w:r w:rsidR="004961A9" w:rsidRPr="0056157F">
        <w:rPr>
          <w:color w:val="00B050"/>
        </w:rPr>
        <w:t xml:space="preserve"> når </w:t>
      </w:r>
      <w:r w:rsidR="00C719BA">
        <w:rPr>
          <w:color w:val="00B050"/>
        </w:rPr>
        <w:t>gravearbejdet er afsluttet/</w:t>
      </w:r>
      <w:r w:rsidR="004961A9" w:rsidRPr="0056157F">
        <w:rPr>
          <w:color w:val="00B050"/>
        </w:rPr>
        <w:t>i gang</w:t>
      </w:r>
      <w:r w:rsidR="004961A9" w:rsidRPr="00C44515">
        <w:rPr>
          <w:color w:val="00B050"/>
        </w:rPr>
        <w:t>.</w:t>
      </w:r>
    </w:p>
    <w:p w14:paraId="32387776" w14:textId="61972BDC" w:rsidR="00CA23E3" w:rsidRPr="00C719BA" w:rsidRDefault="00C719BA" w:rsidP="00663408">
      <w:pPr>
        <w:pStyle w:val="Opstilling-punkttegn"/>
        <w:spacing w:before="240" w:line="276" w:lineRule="auto"/>
        <w:rPr>
          <w:color w:val="00B050"/>
        </w:rPr>
      </w:pPr>
      <w:r>
        <w:rPr>
          <w:color w:val="00B050"/>
        </w:rPr>
        <w:t>Rådgiver</w:t>
      </w:r>
      <w:r w:rsidR="006869B7" w:rsidRPr="00C44515">
        <w:rPr>
          <w:color w:val="00B050"/>
        </w:rPr>
        <w:t xml:space="preserve"> beskrive</w:t>
      </w:r>
      <w:r>
        <w:rPr>
          <w:color w:val="00B050"/>
        </w:rPr>
        <w:t>r projektet</w:t>
      </w:r>
      <w:r w:rsidR="006869B7" w:rsidRPr="00C44515">
        <w:rPr>
          <w:color w:val="00B050"/>
        </w:rPr>
        <w:t xml:space="preserve"> i en rapport</w:t>
      </w:r>
      <w:r>
        <w:rPr>
          <w:color w:val="00B050"/>
        </w:rPr>
        <w:t>,</w:t>
      </w:r>
      <w:r w:rsidR="006869B7" w:rsidRPr="00C44515">
        <w:rPr>
          <w:color w:val="00B050"/>
        </w:rPr>
        <w:t xml:space="preserve"> som grundejer vil modtage en kopi af</w:t>
      </w:r>
      <w:r w:rsidR="006869B7" w:rsidRPr="00C719BA">
        <w:rPr>
          <w:color w:val="00B050"/>
        </w:rPr>
        <w:t xml:space="preserve"> sammen med et brev fra regionen, der beskriver grunden</w:t>
      </w:r>
      <w:r w:rsidR="00415BA0">
        <w:rPr>
          <w:color w:val="00B050"/>
        </w:rPr>
        <w:t>s</w:t>
      </w:r>
      <w:r w:rsidR="006869B7" w:rsidRPr="00C719BA">
        <w:rPr>
          <w:color w:val="00B050"/>
        </w:rPr>
        <w:t xml:space="preserve"> kortlægningsmæssige status (inkl. nuancering og §21 erklæring). Giv</w:t>
      </w:r>
      <w:r>
        <w:rPr>
          <w:color w:val="00B050"/>
        </w:rPr>
        <w:t xml:space="preserve"> grundejer</w:t>
      </w:r>
      <w:r w:rsidR="006869B7" w:rsidRPr="00C719BA">
        <w:rPr>
          <w:color w:val="00B050"/>
        </w:rPr>
        <w:t xml:space="preserve"> en tidshorisont </w:t>
      </w:r>
      <w:r>
        <w:rPr>
          <w:color w:val="00B050"/>
        </w:rPr>
        <w:t xml:space="preserve">for, </w:t>
      </w:r>
      <w:r w:rsidR="006869B7" w:rsidRPr="00C719BA">
        <w:rPr>
          <w:color w:val="00B050"/>
        </w:rPr>
        <w:t>hvornår det forventes.</w:t>
      </w:r>
    </w:p>
    <w:p w14:paraId="04BCBC72" w14:textId="7F7A9061" w:rsidR="00844691" w:rsidRPr="00844691" w:rsidRDefault="00844691" w:rsidP="00663408">
      <w:pPr>
        <w:pStyle w:val="Opstilling-punkttegn"/>
        <w:spacing w:before="240" w:line="276" w:lineRule="auto"/>
        <w:rPr>
          <w:color w:val="00B050"/>
        </w:rPr>
      </w:pPr>
      <w:r w:rsidRPr="00844691">
        <w:rPr>
          <w:rFonts w:ascii="Arial" w:hAnsi="Arial" w:cs="Arial"/>
          <w:color w:val="00B050"/>
          <w:sz w:val="20"/>
          <w:szCs w:val="20"/>
        </w:rPr>
        <w:t xml:space="preserve">Der </w:t>
      </w:r>
      <w:r w:rsidR="000C0D6D">
        <w:rPr>
          <w:rFonts w:ascii="Arial" w:hAnsi="Arial" w:cs="Arial"/>
          <w:color w:val="00B050"/>
          <w:sz w:val="20"/>
          <w:szCs w:val="20"/>
        </w:rPr>
        <w:t>er/</w:t>
      </w:r>
      <w:r w:rsidRPr="00844691">
        <w:rPr>
          <w:rFonts w:ascii="Arial" w:hAnsi="Arial" w:cs="Arial"/>
          <w:color w:val="00B050"/>
          <w:sz w:val="20"/>
          <w:szCs w:val="20"/>
        </w:rPr>
        <w:t>skal foretages revneregistrering</w:t>
      </w:r>
      <w:r w:rsidR="00415BA0">
        <w:rPr>
          <w:rFonts w:ascii="Arial" w:hAnsi="Arial" w:cs="Arial"/>
          <w:color w:val="00B050"/>
          <w:sz w:val="20"/>
          <w:szCs w:val="20"/>
        </w:rPr>
        <w:t>.</w:t>
      </w:r>
    </w:p>
    <w:p w14:paraId="57961530" w14:textId="77777777" w:rsidR="00844691" w:rsidRPr="00844691" w:rsidRDefault="005273F7" w:rsidP="00663408">
      <w:pPr>
        <w:pStyle w:val="Opstilling-punkttegn"/>
        <w:spacing w:before="240" w:line="276" w:lineRule="auto"/>
        <w:rPr>
          <w:color w:val="00B050"/>
        </w:rPr>
      </w:pPr>
      <w:r>
        <w:rPr>
          <w:rFonts w:cs="Arial"/>
          <w:color w:val="00B050"/>
        </w:rPr>
        <w:t>Evt. g</w:t>
      </w:r>
      <w:r w:rsidR="00844691" w:rsidRPr="00844691">
        <w:rPr>
          <w:rFonts w:cs="Arial"/>
          <w:color w:val="00B050"/>
        </w:rPr>
        <w:t>ennemgang af graveplanen.</w:t>
      </w:r>
    </w:p>
    <w:p w14:paraId="33B7BFFC" w14:textId="1C01C3F0" w:rsidR="00844691" w:rsidRPr="00844691" w:rsidRDefault="00844691" w:rsidP="00663408">
      <w:pPr>
        <w:pStyle w:val="Opstilling-punkttegn"/>
        <w:spacing w:before="240" w:line="276" w:lineRule="auto"/>
        <w:rPr>
          <w:color w:val="00B050"/>
        </w:rPr>
      </w:pPr>
      <w:r w:rsidRPr="00844691">
        <w:rPr>
          <w:rFonts w:cs="Arial"/>
          <w:color w:val="00B050"/>
        </w:rPr>
        <w:t>Lad entreprenør</w:t>
      </w:r>
      <w:r w:rsidR="00C719BA">
        <w:rPr>
          <w:rFonts w:cs="Arial"/>
          <w:color w:val="00B050"/>
        </w:rPr>
        <w:t>en</w:t>
      </w:r>
      <w:r w:rsidRPr="00844691">
        <w:rPr>
          <w:rFonts w:cs="Arial"/>
          <w:color w:val="00B050"/>
        </w:rPr>
        <w:t xml:space="preserve"> fortælle</w:t>
      </w:r>
      <w:r w:rsidR="00C719BA">
        <w:rPr>
          <w:rFonts w:cs="Arial"/>
          <w:color w:val="00B050"/>
        </w:rPr>
        <w:t>,</w:t>
      </w:r>
      <w:r w:rsidRPr="00844691">
        <w:rPr>
          <w:rFonts w:cs="Arial"/>
          <w:color w:val="00B050"/>
        </w:rPr>
        <w:t xml:space="preserve"> hvornår arbejdsdagen starter og slutter</w:t>
      </w:r>
      <w:r w:rsidR="00C719BA">
        <w:rPr>
          <w:rFonts w:cs="Arial"/>
          <w:color w:val="00B050"/>
        </w:rPr>
        <w:t>, så grundejer er orienteret</w:t>
      </w:r>
      <w:r w:rsidRPr="00844691">
        <w:rPr>
          <w:rFonts w:cs="Arial"/>
          <w:color w:val="00B050"/>
        </w:rPr>
        <w:t>. Hold entreprenør og rådgiver op på</w:t>
      </w:r>
      <w:r w:rsidR="00C719BA">
        <w:rPr>
          <w:rFonts w:cs="Arial"/>
          <w:color w:val="00B050"/>
        </w:rPr>
        <w:t>,</w:t>
      </w:r>
      <w:r w:rsidRPr="00844691">
        <w:rPr>
          <w:rFonts w:cs="Arial"/>
          <w:color w:val="00B050"/>
        </w:rPr>
        <w:t xml:space="preserve"> at tidsplanen skal holde</w:t>
      </w:r>
      <w:r w:rsidR="00415BA0">
        <w:rPr>
          <w:rFonts w:cs="Arial"/>
          <w:color w:val="00B050"/>
        </w:rPr>
        <w:t>.</w:t>
      </w:r>
    </w:p>
    <w:p w14:paraId="2B4CEF74" w14:textId="25ABD89D" w:rsidR="00844691" w:rsidRPr="00844691" w:rsidRDefault="00844691" w:rsidP="00663408">
      <w:pPr>
        <w:pStyle w:val="Opstilling-punkttegn"/>
        <w:spacing w:before="240" w:line="276" w:lineRule="auto"/>
        <w:rPr>
          <w:color w:val="00B050"/>
        </w:rPr>
      </w:pPr>
      <w:r w:rsidRPr="00844691">
        <w:rPr>
          <w:color w:val="00B050"/>
        </w:rPr>
        <w:t>Gøre klart for grundejer</w:t>
      </w:r>
      <w:r w:rsidR="00C719BA">
        <w:rPr>
          <w:color w:val="00B050"/>
        </w:rPr>
        <w:t>,</w:t>
      </w:r>
      <w:r w:rsidRPr="00844691">
        <w:rPr>
          <w:color w:val="00B050"/>
        </w:rPr>
        <w:t xml:space="preserve"> at der ikke er fuldtids tilsyn</w:t>
      </w:r>
      <w:r w:rsidR="00C719BA">
        <w:rPr>
          <w:color w:val="00B050"/>
        </w:rPr>
        <w:t xml:space="preserve"> fra</w:t>
      </w:r>
      <w:r w:rsidRPr="00844691">
        <w:rPr>
          <w:color w:val="00B050"/>
        </w:rPr>
        <w:t xml:space="preserve"> hverken rådgiver eller region</w:t>
      </w:r>
      <w:r w:rsidR="00415BA0">
        <w:rPr>
          <w:color w:val="00B050"/>
        </w:rPr>
        <w:t>.</w:t>
      </w:r>
    </w:p>
    <w:p w14:paraId="418B04DD" w14:textId="4BE42CC1" w:rsidR="00844691" w:rsidRPr="00844691" w:rsidRDefault="00844691" w:rsidP="00663408">
      <w:pPr>
        <w:pStyle w:val="Opstilling-punkttegn"/>
        <w:spacing w:before="240" w:line="276" w:lineRule="auto"/>
        <w:rPr>
          <w:color w:val="00B050"/>
        </w:rPr>
      </w:pPr>
      <w:r w:rsidRPr="00844691">
        <w:rPr>
          <w:rFonts w:cs="Arial"/>
          <w:color w:val="00B050"/>
        </w:rPr>
        <w:t xml:space="preserve">Eventuelle aftaler </w:t>
      </w:r>
      <w:r w:rsidR="00C719BA" w:rsidRPr="00844691">
        <w:rPr>
          <w:rFonts w:cs="Arial"/>
          <w:color w:val="00B050"/>
        </w:rPr>
        <w:t>mellem grundejer og entreprenør</w:t>
      </w:r>
      <w:r w:rsidR="00C719BA">
        <w:rPr>
          <w:rFonts w:cs="Arial"/>
          <w:color w:val="00B050"/>
        </w:rPr>
        <w:t xml:space="preserve"> </w:t>
      </w:r>
      <w:r w:rsidR="00043ADE">
        <w:rPr>
          <w:rFonts w:cs="Arial"/>
          <w:color w:val="00B050"/>
        </w:rPr>
        <w:t>om ekstraarbejder er som udgangspunkt</w:t>
      </w:r>
      <w:r w:rsidRPr="00844691">
        <w:rPr>
          <w:rFonts w:cs="Arial"/>
          <w:color w:val="00B050"/>
        </w:rPr>
        <w:t xml:space="preserve"> regionen uvedkommende. </w:t>
      </w:r>
      <w:r w:rsidR="00043ADE">
        <w:rPr>
          <w:rFonts w:cs="Arial"/>
          <w:color w:val="00B050"/>
        </w:rPr>
        <w:t>R</w:t>
      </w:r>
      <w:r w:rsidR="00043ADE" w:rsidRPr="00844691">
        <w:rPr>
          <w:color w:val="00B050"/>
        </w:rPr>
        <w:t>egionen</w:t>
      </w:r>
      <w:r w:rsidR="00043ADE" w:rsidRPr="00844691">
        <w:rPr>
          <w:rFonts w:cs="Arial"/>
          <w:color w:val="00B050"/>
        </w:rPr>
        <w:t xml:space="preserve"> </w:t>
      </w:r>
      <w:r w:rsidR="00043ADE">
        <w:rPr>
          <w:rFonts w:cs="Arial"/>
          <w:color w:val="00B050"/>
        </w:rPr>
        <w:t>a</w:t>
      </w:r>
      <w:r w:rsidRPr="00844691">
        <w:rPr>
          <w:rFonts w:cs="Arial"/>
          <w:color w:val="00B050"/>
        </w:rPr>
        <w:t>nbefaler</w:t>
      </w:r>
      <w:r w:rsidR="00663408">
        <w:rPr>
          <w:rFonts w:cs="Arial"/>
          <w:color w:val="00B050"/>
        </w:rPr>
        <w:t>,</w:t>
      </w:r>
      <w:r w:rsidRPr="00844691">
        <w:rPr>
          <w:rFonts w:cs="Arial"/>
          <w:color w:val="00B050"/>
        </w:rPr>
        <w:t xml:space="preserve"> at </w:t>
      </w:r>
      <w:r w:rsidR="00663408">
        <w:rPr>
          <w:rFonts w:cs="Arial"/>
          <w:color w:val="00B050"/>
        </w:rPr>
        <w:t>grundejer og entreprenør</w:t>
      </w:r>
      <w:r w:rsidRPr="00844691">
        <w:rPr>
          <w:rFonts w:cs="Arial"/>
          <w:color w:val="00B050"/>
        </w:rPr>
        <w:t xml:space="preserve"> får aftalerne skrevet ned</w:t>
      </w:r>
      <w:r w:rsidR="00415BA0">
        <w:rPr>
          <w:rFonts w:cs="Arial"/>
          <w:color w:val="00B050"/>
        </w:rPr>
        <w:t xml:space="preserve"> og</w:t>
      </w:r>
      <w:r w:rsidRPr="00844691">
        <w:rPr>
          <w:rFonts w:cs="Arial"/>
          <w:color w:val="00B050"/>
        </w:rPr>
        <w:t xml:space="preserve"> evt. </w:t>
      </w:r>
      <w:r w:rsidR="00415BA0">
        <w:rPr>
          <w:rFonts w:cs="Arial"/>
          <w:color w:val="00B050"/>
        </w:rPr>
        <w:t xml:space="preserve">afleverer </w:t>
      </w:r>
      <w:r w:rsidRPr="00844691">
        <w:rPr>
          <w:rFonts w:cs="Arial"/>
          <w:color w:val="00B050"/>
        </w:rPr>
        <w:t>kopi til rådgiver.</w:t>
      </w:r>
    </w:p>
    <w:p w14:paraId="0D467651" w14:textId="4B1EB0B3" w:rsidR="00844691" w:rsidRPr="00844691" w:rsidRDefault="00415BA0" w:rsidP="00663408">
      <w:pPr>
        <w:pStyle w:val="Opstilling-punkttegn"/>
        <w:spacing w:before="240" w:line="276" w:lineRule="auto"/>
        <w:rPr>
          <w:color w:val="00B050"/>
        </w:rPr>
      </w:pPr>
      <w:r>
        <w:rPr>
          <w:color w:val="00B050"/>
        </w:rPr>
        <w:t xml:space="preserve">Vi vil </w:t>
      </w:r>
      <w:r w:rsidR="00B73663">
        <w:rPr>
          <w:color w:val="00B050"/>
        </w:rPr>
        <w:t xml:space="preserve">som udgangspunkt ikke have </w:t>
      </w:r>
      <w:r w:rsidR="00844691" w:rsidRPr="00844691">
        <w:rPr>
          <w:color w:val="00B050"/>
        </w:rPr>
        <w:t xml:space="preserve">muld/sand </w:t>
      </w:r>
      <w:r w:rsidR="00B73663">
        <w:rPr>
          <w:color w:val="00B050"/>
        </w:rPr>
        <w:t>i mellemdepot på/ved grunden</w:t>
      </w:r>
      <w:r w:rsidR="00A728E3">
        <w:rPr>
          <w:color w:val="00B050"/>
        </w:rPr>
        <w:t>.</w:t>
      </w:r>
    </w:p>
    <w:p w14:paraId="6335C7B5" w14:textId="7EEFA876" w:rsidR="00844691" w:rsidRPr="00844691" w:rsidRDefault="00844691" w:rsidP="00663408">
      <w:pPr>
        <w:pStyle w:val="Opstilling-punkttegn"/>
        <w:spacing w:before="240" w:line="276" w:lineRule="auto"/>
        <w:rPr>
          <w:color w:val="00B050"/>
        </w:rPr>
      </w:pPr>
      <w:r w:rsidRPr="00844691">
        <w:rPr>
          <w:color w:val="00B050"/>
        </w:rPr>
        <w:t>Det er ikke uk</w:t>
      </w:r>
      <w:r w:rsidR="00EF15D6">
        <w:rPr>
          <w:color w:val="00B050"/>
        </w:rPr>
        <w:t xml:space="preserve">rudtsfrit </w:t>
      </w:r>
      <w:r w:rsidR="00B73663">
        <w:rPr>
          <w:color w:val="00B050"/>
        </w:rPr>
        <w:t>muld</w:t>
      </w:r>
      <w:r w:rsidR="00415BA0">
        <w:rPr>
          <w:color w:val="00B050"/>
        </w:rPr>
        <w:t>,</w:t>
      </w:r>
      <w:r w:rsidR="00B73663">
        <w:rPr>
          <w:color w:val="00B050"/>
        </w:rPr>
        <w:t xml:space="preserve"> vi leverer</w:t>
      </w:r>
      <w:r w:rsidR="00663408">
        <w:rPr>
          <w:color w:val="00B050"/>
        </w:rPr>
        <w:t>. Grundejer</w:t>
      </w:r>
      <w:r w:rsidR="00B73663">
        <w:rPr>
          <w:color w:val="00B050"/>
        </w:rPr>
        <w:t xml:space="preserve"> må forvente</w:t>
      </w:r>
      <w:r w:rsidR="00663408">
        <w:rPr>
          <w:color w:val="00B050"/>
        </w:rPr>
        <w:t>,</w:t>
      </w:r>
      <w:r w:rsidR="00B73663">
        <w:rPr>
          <w:color w:val="00B050"/>
        </w:rPr>
        <w:t xml:space="preserve"> at </w:t>
      </w:r>
      <w:r w:rsidR="00663408">
        <w:rPr>
          <w:color w:val="00B050"/>
        </w:rPr>
        <w:t xml:space="preserve">mulden kan </w:t>
      </w:r>
      <w:r w:rsidR="00B73663">
        <w:rPr>
          <w:color w:val="00B050"/>
        </w:rPr>
        <w:t xml:space="preserve">indeholde </w:t>
      </w:r>
      <w:r w:rsidRPr="00844691">
        <w:rPr>
          <w:color w:val="00B050"/>
        </w:rPr>
        <w:t xml:space="preserve">sten </w:t>
      </w:r>
      <w:r w:rsidR="00B73663">
        <w:rPr>
          <w:color w:val="00B050"/>
        </w:rPr>
        <w:t xml:space="preserve">(dog </w:t>
      </w:r>
      <w:r w:rsidRPr="00844691">
        <w:rPr>
          <w:color w:val="00B050"/>
        </w:rPr>
        <w:t>mindre end 25 mm</w:t>
      </w:r>
      <w:r w:rsidR="00B73663">
        <w:rPr>
          <w:color w:val="00B050"/>
        </w:rPr>
        <w:t>)</w:t>
      </w:r>
      <w:r w:rsidR="00A728E3">
        <w:rPr>
          <w:color w:val="00B050"/>
        </w:rPr>
        <w:t>.</w:t>
      </w:r>
    </w:p>
    <w:p w14:paraId="213B5322" w14:textId="79688918" w:rsidR="006869B7" w:rsidRDefault="00663408" w:rsidP="00663408">
      <w:pPr>
        <w:pStyle w:val="Opstilling-punkttegn"/>
        <w:spacing w:before="240" w:line="276" w:lineRule="auto"/>
        <w:rPr>
          <w:color w:val="00B050"/>
        </w:rPr>
      </w:pPr>
      <w:r>
        <w:rPr>
          <w:color w:val="00B050"/>
        </w:rPr>
        <w:t>Husk at p</w:t>
      </w:r>
      <w:r w:rsidR="00844691" w:rsidRPr="00844691">
        <w:rPr>
          <w:color w:val="00B050"/>
        </w:rPr>
        <w:t>ointere</w:t>
      </w:r>
      <w:r>
        <w:rPr>
          <w:color w:val="00B050"/>
        </w:rPr>
        <w:t>,</w:t>
      </w:r>
      <w:r w:rsidR="00844691" w:rsidRPr="00844691">
        <w:rPr>
          <w:color w:val="00B050"/>
        </w:rPr>
        <w:t xml:space="preserve"> at vi som udgangspunkt ikke kan acceptere</w:t>
      </w:r>
      <w:r>
        <w:rPr>
          <w:color w:val="00B050"/>
        </w:rPr>
        <w:t>,</w:t>
      </w:r>
      <w:r w:rsidR="00844691" w:rsidRPr="00844691">
        <w:rPr>
          <w:color w:val="00B050"/>
        </w:rPr>
        <w:t xml:space="preserve"> at </w:t>
      </w:r>
      <w:r w:rsidR="00415BA0">
        <w:rPr>
          <w:color w:val="00B050"/>
        </w:rPr>
        <w:t xml:space="preserve">en </w:t>
      </w:r>
      <w:r w:rsidR="00844691" w:rsidRPr="00844691">
        <w:rPr>
          <w:color w:val="00B050"/>
        </w:rPr>
        <w:t>grundejer gemmer planter for at genplante dem</w:t>
      </w:r>
      <w:r w:rsidR="00415BA0">
        <w:rPr>
          <w:color w:val="00B050"/>
        </w:rPr>
        <w:t>.</w:t>
      </w:r>
    </w:p>
    <w:p w14:paraId="7BF0F3CC" w14:textId="55B0CD6C" w:rsidR="006869B7" w:rsidRDefault="006869B7" w:rsidP="00663408">
      <w:pPr>
        <w:pStyle w:val="Opstilling-punkttegn"/>
        <w:spacing w:before="240" w:line="276" w:lineRule="auto"/>
        <w:rPr>
          <w:color w:val="00B050"/>
        </w:rPr>
      </w:pPr>
      <w:r w:rsidRPr="006869B7">
        <w:rPr>
          <w:color w:val="00B050"/>
        </w:rPr>
        <w:t>Hvis der er fejl/mangler/utilfredshed</w:t>
      </w:r>
      <w:r w:rsidR="00663408">
        <w:rPr>
          <w:color w:val="00B050"/>
        </w:rPr>
        <w:t>,</w:t>
      </w:r>
      <w:r w:rsidRPr="006869B7">
        <w:rPr>
          <w:color w:val="00B050"/>
        </w:rPr>
        <w:t xml:space="preserve"> opfordres grundejer til at sige til med det samme </w:t>
      </w:r>
      <w:r w:rsidR="00663408">
        <w:rPr>
          <w:color w:val="00B050"/>
        </w:rPr>
        <w:t>i stedet for at</w:t>
      </w:r>
      <w:r w:rsidRPr="006869B7">
        <w:rPr>
          <w:color w:val="00B050"/>
        </w:rPr>
        <w:t xml:space="preserve"> vente</w:t>
      </w:r>
      <w:r w:rsidR="00663408">
        <w:rPr>
          <w:color w:val="00B050"/>
        </w:rPr>
        <w:t xml:space="preserve"> til</w:t>
      </w:r>
      <w:r w:rsidRPr="006869B7">
        <w:rPr>
          <w:color w:val="00B050"/>
        </w:rPr>
        <w:t xml:space="preserve"> afleveringsforretningen.</w:t>
      </w:r>
    </w:p>
    <w:p w14:paraId="3EBB5596" w14:textId="2AFE7588" w:rsidR="00CA23E3" w:rsidRDefault="00CA23E3" w:rsidP="00663408">
      <w:pPr>
        <w:pStyle w:val="Opstilling-punkttegn"/>
        <w:spacing w:before="240" w:line="276" w:lineRule="auto"/>
        <w:rPr>
          <w:color w:val="00B050"/>
        </w:rPr>
      </w:pPr>
      <w:r>
        <w:rPr>
          <w:color w:val="00B050"/>
        </w:rPr>
        <w:t>Evt. vise kort film</w:t>
      </w:r>
      <w:r w:rsidR="00A728E3">
        <w:rPr>
          <w:color w:val="00B050"/>
        </w:rPr>
        <w:t xml:space="preserve"> </w:t>
      </w:r>
      <w:r w:rsidR="00663408">
        <w:rPr>
          <w:color w:val="00B050"/>
        </w:rPr>
        <w:t>om</w:t>
      </w:r>
      <w:r>
        <w:rPr>
          <w:color w:val="00B050"/>
        </w:rPr>
        <w:t xml:space="preserve"> et afværgeprojekt</w:t>
      </w:r>
      <w:r w:rsidR="00A728E3">
        <w:rPr>
          <w:color w:val="00B050"/>
        </w:rPr>
        <w:t>.</w:t>
      </w:r>
    </w:p>
    <w:p w14:paraId="0AB58BD7" w14:textId="092F8124" w:rsidR="00CA23E3" w:rsidRDefault="00CA23E3" w:rsidP="00663408">
      <w:pPr>
        <w:pStyle w:val="Opstilling-punkttegn"/>
        <w:spacing w:before="240" w:line="276" w:lineRule="auto"/>
        <w:rPr>
          <w:color w:val="00B050"/>
        </w:rPr>
      </w:pPr>
      <w:r w:rsidRPr="0056157F">
        <w:rPr>
          <w:color w:val="00B050"/>
        </w:rPr>
        <w:t>Rundtur i haven</w:t>
      </w:r>
      <w:r w:rsidR="00A728E3">
        <w:rPr>
          <w:color w:val="00B050"/>
        </w:rPr>
        <w:t>.</w:t>
      </w:r>
    </w:p>
    <w:p w14:paraId="5C6E301B" w14:textId="3D88EA1B" w:rsidR="004961A9" w:rsidRPr="006F5200" w:rsidRDefault="00924BCC" w:rsidP="006F5200">
      <w:pPr>
        <w:pStyle w:val="Opstilling-punkttegn"/>
        <w:spacing w:before="240" w:line="276" w:lineRule="auto"/>
        <w:rPr>
          <w:color w:val="00B050"/>
        </w:rPr>
      </w:pPr>
      <w:r>
        <w:rPr>
          <w:color w:val="00B050"/>
        </w:rPr>
        <w:t xml:space="preserve">Evt. </w:t>
      </w:r>
      <w:proofErr w:type="gramStart"/>
      <w:r w:rsidR="006F5200">
        <w:rPr>
          <w:color w:val="00B050"/>
        </w:rPr>
        <w:t>uddele</w:t>
      </w:r>
      <w:proofErr w:type="gramEnd"/>
      <w:r w:rsidR="00844691" w:rsidRPr="00844691">
        <w:rPr>
          <w:color w:val="00B050"/>
        </w:rPr>
        <w:t xml:space="preserve"> nabobreve</w:t>
      </w:r>
      <w:r w:rsidR="00A728E3">
        <w:rPr>
          <w:color w:val="00B050"/>
        </w:rPr>
        <w:t>.</w:t>
      </w:r>
    </w:p>
    <w:sectPr w:rsidR="004961A9" w:rsidRPr="006F5200" w:rsidSect="00017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0A8C3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21164"/>
    <w:multiLevelType w:val="hybridMultilevel"/>
    <w:tmpl w:val="BE041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66E7"/>
    <w:multiLevelType w:val="hybridMultilevel"/>
    <w:tmpl w:val="CC707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F3026"/>
    <w:multiLevelType w:val="hybridMultilevel"/>
    <w:tmpl w:val="CD3E73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115">
    <w:abstractNumId w:val="0"/>
  </w:num>
  <w:num w:numId="2" w16cid:durableId="786973004">
    <w:abstractNumId w:val="2"/>
  </w:num>
  <w:num w:numId="3" w16cid:durableId="1722971682">
    <w:abstractNumId w:val="1"/>
  </w:num>
  <w:num w:numId="4" w16cid:durableId="163112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F8"/>
    <w:rsid w:val="00006857"/>
    <w:rsid w:val="00013273"/>
    <w:rsid w:val="000170F8"/>
    <w:rsid w:val="00020F1D"/>
    <w:rsid w:val="00043ADE"/>
    <w:rsid w:val="00067470"/>
    <w:rsid w:val="000720A0"/>
    <w:rsid w:val="00076CA8"/>
    <w:rsid w:val="00095A52"/>
    <w:rsid w:val="000C0D6D"/>
    <w:rsid w:val="000C5E2E"/>
    <w:rsid w:val="000C640A"/>
    <w:rsid w:val="000D3645"/>
    <w:rsid w:val="000F1FAA"/>
    <w:rsid w:val="00110848"/>
    <w:rsid w:val="001131B6"/>
    <w:rsid w:val="00123DB4"/>
    <w:rsid w:val="0012734A"/>
    <w:rsid w:val="00131CFD"/>
    <w:rsid w:val="001338B9"/>
    <w:rsid w:val="00134D56"/>
    <w:rsid w:val="00162F39"/>
    <w:rsid w:val="001709B1"/>
    <w:rsid w:val="00176018"/>
    <w:rsid w:val="0018075B"/>
    <w:rsid w:val="00186B83"/>
    <w:rsid w:val="001C0BF0"/>
    <w:rsid w:val="001C24C5"/>
    <w:rsid w:val="002224D9"/>
    <w:rsid w:val="00242603"/>
    <w:rsid w:val="00253042"/>
    <w:rsid w:val="00253E8F"/>
    <w:rsid w:val="00256635"/>
    <w:rsid w:val="0027332A"/>
    <w:rsid w:val="002853CC"/>
    <w:rsid w:val="002923C5"/>
    <w:rsid w:val="002B0C53"/>
    <w:rsid w:val="002C32EB"/>
    <w:rsid w:val="002D3A75"/>
    <w:rsid w:val="002D43B5"/>
    <w:rsid w:val="002E3B2A"/>
    <w:rsid w:val="00313545"/>
    <w:rsid w:val="003141A9"/>
    <w:rsid w:val="0034069B"/>
    <w:rsid w:val="00354DEF"/>
    <w:rsid w:val="0036127D"/>
    <w:rsid w:val="00374549"/>
    <w:rsid w:val="00380D1F"/>
    <w:rsid w:val="003825ED"/>
    <w:rsid w:val="00391EAC"/>
    <w:rsid w:val="003B165C"/>
    <w:rsid w:val="003B2260"/>
    <w:rsid w:val="003B426F"/>
    <w:rsid w:val="003B46C9"/>
    <w:rsid w:val="003C287A"/>
    <w:rsid w:val="003D4387"/>
    <w:rsid w:val="004022B6"/>
    <w:rsid w:val="004058A7"/>
    <w:rsid w:val="00415BA0"/>
    <w:rsid w:val="004244BB"/>
    <w:rsid w:val="00444668"/>
    <w:rsid w:val="00466C8B"/>
    <w:rsid w:val="004961A9"/>
    <w:rsid w:val="004A796D"/>
    <w:rsid w:val="004B4058"/>
    <w:rsid w:val="004E18FA"/>
    <w:rsid w:val="00505686"/>
    <w:rsid w:val="00511DEC"/>
    <w:rsid w:val="005208B2"/>
    <w:rsid w:val="005273F7"/>
    <w:rsid w:val="00532021"/>
    <w:rsid w:val="005465CD"/>
    <w:rsid w:val="00546EA4"/>
    <w:rsid w:val="00553249"/>
    <w:rsid w:val="00555285"/>
    <w:rsid w:val="0056157F"/>
    <w:rsid w:val="00566E61"/>
    <w:rsid w:val="00574B7F"/>
    <w:rsid w:val="00586397"/>
    <w:rsid w:val="005913CD"/>
    <w:rsid w:val="005A3225"/>
    <w:rsid w:val="005C7FF0"/>
    <w:rsid w:val="005E43F6"/>
    <w:rsid w:val="006116EE"/>
    <w:rsid w:val="00651475"/>
    <w:rsid w:val="0065608A"/>
    <w:rsid w:val="00663408"/>
    <w:rsid w:val="006869B7"/>
    <w:rsid w:val="006913CF"/>
    <w:rsid w:val="006A1307"/>
    <w:rsid w:val="006A2DD0"/>
    <w:rsid w:val="006A7B76"/>
    <w:rsid w:val="006B4E8D"/>
    <w:rsid w:val="006C1553"/>
    <w:rsid w:val="006C3023"/>
    <w:rsid w:val="006D5B33"/>
    <w:rsid w:val="006E19BF"/>
    <w:rsid w:val="006F21D8"/>
    <w:rsid w:val="006F21EF"/>
    <w:rsid w:val="006F5200"/>
    <w:rsid w:val="006F796F"/>
    <w:rsid w:val="00734156"/>
    <w:rsid w:val="00743D43"/>
    <w:rsid w:val="00784EFA"/>
    <w:rsid w:val="00792FAE"/>
    <w:rsid w:val="00795E3D"/>
    <w:rsid w:val="007A6821"/>
    <w:rsid w:val="007B0C63"/>
    <w:rsid w:val="007D7262"/>
    <w:rsid w:val="007E0CE4"/>
    <w:rsid w:val="007E5DF7"/>
    <w:rsid w:val="00806712"/>
    <w:rsid w:val="00807798"/>
    <w:rsid w:val="00831B48"/>
    <w:rsid w:val="00834A5C"/>
    <w:rsid w:val="00844691"/>
    <w:rsid w:val="008520AC"/>
    <w:rsid w:val="008A183D"/>
    <w:rsid w:val="008E2CC9"/>
    <w:rsid w:val="008E495F"/>
    <w:rsid w:val="008E7849"/>
    <w:rsid w:val="008F2426"/>
    <w:rsid w:val="00905B57"/>
    <w:rsid w:val="00915F8F"/>
    <w:rsid w:val="00924BCC"/>
    <w:rsid w:val="00940D3A"/>
    <w:rsid w:val="00944776"/>
    <w:rsid w:val="00944E11"/>
    <w:rsid w:val="0095012E"/>
    <w:rsid w:val="00956669"/>
    <w:rsid w:val="00956F4A"/>
    <w:rsid w:val="0095781A"/>
    <w:rsid w:val="0096036E"/>
    <w:rsid w:val="00960A32"/>
    <w:rsid w:val="00964952"/>
    <w:rsid w:val="009859FD"/>
    <w:rsid w:val="00986C37"/>
    <w:rsid w:val="009974A4"/>
    <w:rsid w:val="009D7F7C"/>
    <w:rsid w:val="009E5969"/>
    <w:rsid w:val="009F7669"/>
    <w:rsid w:val="00A04EAF"/>
    <w:rsid w:val="00A30D1C"/>
    <w:rsid w:val="00A60CB2"/>
    <w:rsid w:val="00A728E3"/>
    <w:rsid w:val="00A90368"/>
    <w:rsid w:val="00AA2041"/>
    <w:rsid w:val="00AB4FF0"/>
    <w:rsid w:val="00AB6B2E"/>
    <w:rsid w:val="00AC1106"/>
    <w:rsid w:val="00AE22F7"/>
    <w:rsid w:val="00B2587C"/>
    <w:rsid w:val="00B32A6D"/>
    <w:rsid w:val="00B32F15"/>
    <w:rsid w:val="00B6364F"/>
    <w:rsid w:val="00B73663"/>
    <w:rsid w:val="00B817D6"/>
    <w:rsid w:val="00B84075"/>
    <w:rsid w:val="00B918E1"/>
    <w:rsid w:val="00BA7CBF"/>
    <w:rsid w:val="00BB0D8A"/>
    <w:rsid w:val="00BF6701"/>
    <w:rsid w:val="00C21A2D"/>
    <w:rsid w:val="00C44515"/>
    <w:rsid w:val="00C53446"/>
    <w:rsid w:val="00C7125F"/>
    <w:rsid w:val="00C719BA"/>
    <w:rsid w:val="00CA23E3"/>
    <w:rsid w:val="00CE13A1"/>
    <w:rsid w:val="00CE7D2C"/>
    <w:rsid w:val="00D03BA1"/>
    <w:rsid w:val="00D27984"/>
    <w:rsid w:val="00D4531B"/>
    <w:rsid w:val="00D70066"/>
    <w:rsid w:val="00D87A4F"/>
    <w:rsid w:val="00D94276"/>
    <w:rsid w:val="00D96B2C"/>
    <w:rsid w:val="00DA3A3C"/>
    <w:rsid w:val="00DA3D02"/>
    <w:rsid w:val="00DC4724"/>
    <w:rsid w:val="00DD2626"/>
    <w:rsid w:val="00DF0B1C"/>
    <w:rsid w:val="00E0321C"/>
    <w:rsid w:val="00E11A34"/>
    <w:rsid w:val="00E146E1"/>
    <w:rsid w:val="00E37590"/>
    <w:rsid w:val="00E70A20"/>
    <w:rsid w:val="00EA7625"/>
    <w:rsid w:val="00EB473A"/>
    <w:rsid w:val="00EB7072"/>
    <w:rsid w:val="00EC07BB"/>
    <w:rsid w:val="00EE606F"/>
    <w:rsid w:val="00EF15D6"/>
    <w:rsid w:val="00F423E8"/>
    <w:rsid w:val="00F6403D"/>
    <w:rsid w:val="00F919DF"/>
    <w:rsid w:val="00FB5F6D"/>
    <w:rsid w:val="00FB7CD0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80D"/>
  <w15:chartTrackingRefBased/>
  <w15:docId w15:val="{96C01BA5-0E39-43E3-BA5D-935DF069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1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1EF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B165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961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96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22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22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226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22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B2260"/>
    <w:rPr>
      <w:b/>
      <w:bCs/>
      <w:sz w:val="20"/>
      <w:szCs w:val="20"/>
    </w:rPr>
  </w:style>
  <w:style w:type="character" w:styleId="Strk">
    <w:name w:val="Strong"/>
    <w:qFormat/>
    <w:rsid w:val="00D96B2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91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kudlaangaranti@STAT-ATP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AE8B6-82FF-471D-9D15-1EF71C940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3706B-93EF-40AE-AAA0-CF8950414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67B9A-9BCD-4814-A6E0-A3C0A85DE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Maul Jacobsen  / Region Nordjylland</dc:creator>
  <cp:keywords/>
  <dc:description/>
  <cp:lastModifiedBy>Mette Lund Poulsen</cp:lastModifiedBy>
  <cp:revision>2</cp:revision>
  <cp:lastPrinted>2018-10-29T12:43:00Z</cp:lastPrinted>
  <dcterms:created xsi:type="dcterms:W3CDTF">2024-04-09T12:14:00Z</dcterms:created>
  <dcterms:modified xsi:type="dcterms:W3CDTF">2024-04-09T12:14:00Z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