
<file path=[Content_Types].xml><?xml version="1.0" encoding="utf-8"?>
<Types xmlns="http://schemas.openxmlformats.org/package/2006/content-types">
  <Default Extension="bin" ContentType="image/x-e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CF126" w14:textId="77777777" w:rsidR="00BB1E86" w:rsidRDefault="00BB1E86" w:rsidP="00AA1072">
      <w:pPr>
        <w:pStyle w:val="Smallspacer"/>
        <w:rPr>
          <w:sz w:val="2"/>
          <w:szCs w:val="2"/>
        </w:rPr>
      </w:pPr>
    </w:p>
    <w:tbl>
      <w:tblPr>
        <w:tblStyle w:val="Blank"/>
        <w:tblW w:w="0" w:type="auto"/>
        <w:shd w:val="clear" w:color="auto" w:fill="002138" w:themeFill="text2"/>
        <w:tblLayout w:type="fixed"/>
        <w:tblLook w:val="04A0" w:firstRow="1" w:lastRow="0" w:firstColumn="1" w:lastColumn="0" w:noHBand="0" w:noVBand="1"/>
      </w:tblPr>
      <w:tblGrid>
        <w:gridCol w:w="1246"/>
        <w:gridCol w:w="9244"/>
        <w:gridCol w:w="726"/>
      </w:tblGrid>
      <w:tr w:rsidR="000D58DF" w14:paraId="0DCDF6E3" w14:textId="77777777" w:rsidTr="008445C7">
        <w:trPr>
          <w:trHeight w:hRule="exact" w:val="3617"/>
        </w:trPr>
        <w:tc>
          <w:tcPr>
            <w:tcW w:w="11216" w:type="dxa"/>
            <w:gridSpan w:val="3"/>
          </w:tcPr>
          <w:bookmarkStart w:id="0" w:name="_Hlk163123767" w:displacedByCustomXml="next"/>
          <w:sdt>
            <w:sdtPr>
              <w:alias w:val="Logo White"/>
              <w:tag w:val="{&quot;templafy&quot;:{&quot;id&quot;:&quot;e7545b6f-cd4c-41d2-8143-37bb208f2aa5&quot;}}"/>
              <w:id w:val="1118263319"/>
              <w:picture/>
            </w:sdtPr>
            <w:sdtContent>
              <w:p w14:paraId="2FEC0D7B" w14:textId="77777777" w:rsidR="007043BB" w:rsidRDefault="00C827B1" w:rsidP="008445C7">
                <w:pPr>
                  <w:tabs>
                    <w:tab w:val="left" w:pos="5529"/>
                  </w:tabs>
                </w:pPr>
                <w:r>
                  <w:rPr>
                    <w:noProof/>
                  </w:rPr>
                  <w:drawing>
                    <wp:inline distT="0" distB="0" distL="0" distR="0" wp14:anchorId="430D44A8" wp14:editId="6F0FC38F">
                      <wp:extent cx="7041892" cy="1080000"/>
                      <wp:effectExtent l="0" t="0" r="0" b="0"/>
                      <wp:docPr id="1" name="Picture 150475675"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395258115" name="Picture 150475675"/>
                              <pic:cNvPicPr/>
                            </pic:nvPicPr>
                            <pic:blipFill>
                              <a:blip r:embed="rId14"/>
                              <a:srcRect/>
                              <a:stretch/>
                            </pic:blipFill>
                            <pic:spPr>
                              <a:xfrm>
                                <a:off x="0" y="0"/>
                                <a:ext cx="7041892" cy="1080000"/>
                              </a:xfrm>
                              <a:prstGeom prst="rect">
                                <a:avLst/>
                              </a:prstGeom>
                            </pic:spPr>
                          </pic:pic>
                        </a:graphicData>
                      </a:graphic>
                    </wp:inline>
                  </w:drawing>
                </w:r>
              </w:p>
            </w:sdtContent>
          </w:sdt>
        </w:tc>
      </w:tr>
      <w:tr w:rsidR="000D58DF" w14:paraId="548CA958" w14:textId="77777777" w:rsidTr="00DB04B7">
        <w:trPr>
          <w:trHeight w:hRule="exact" w:val="5216"/>
        </w:trPr>
        <w:tc>
          <w:tcPr>
            <w:tcW w:w="1246" w:type="dxa"/>
          </w:tcPr>
          <w:p w14:paraId="318515B8" w14:textId="77777777" w:rsidR="007043BB" w:rsidRPr="009665D0" w:rsidRDefault="007043BB" w:rsidP="008445C7"/>
        </w:tc>
        <w:tc>
          <w:tcPr>
            <w:tcW w:w="9244" w:type="dxa"/>
          </w:tcPr>
          <w:p w14:paraId="599EF09C" w14:textId="5FDE6F90" w:rsidR="007043BB" w:rsidRDefault="00DB04B7" w:rsidP="008445C7">
            <w:pPr>
              <w:pStyle w:val="Forsidetitel"/>
              <w:framePr w:wrap="around"/>
            </w:pPr>
            <w:r w:rsidRPr="000C2F72">
              <w:rPr>
                <w:sz w:val="96"/>
                <w:szCs w:val="28"/>
              </w:rPr>
              <w:t>UDBUDSMATERIALE</w:t>
            </w:r>
            <w:r w:rsidRPr="00DB04B7">
              <w:t xml:space="preserve"> </w:t>
            </w:r>
          </w:p>
          <w:p w14:paraId="756D5E6B" w14:textId="42A5EB42" w:rsidR="000C2F72" w:rsidRPr="000C2F72" w:rsidRDefault="000C2F72" w:rsidP="000C2F72">
            <w:pPr>
              <w:pStyle w:val="Forsideundertitel"/>
              <w:rPr>
                <w:color w:val="FF0000"/>
              </w:rPr>
            </w:pPr>
            <w:r>
              <w:t xml:space="preserve">Afgravning på </w:t>
            </w:r>
            <w:r w:rsidRPr="000C2F72">
              <w:rPr>
                <w:color w:val="FF0000"/>
              </w:rPr>
              <w:t>antal tjæreforurenede grunde i Skagen og/eller Frederikshavn</w:t>
            </w:r>
          </w:p>
          <w:p w14:paraId="7FCC2B19" w14:textId="77777777" w:rsidR="000C2F72" w:rsidRPr="000C2F72" w:rsidRDefault="000C2F72" w:rsidP="000C2F72">
            <w:pPr>
              <w:pStyle w:val="Forsideundertitel"/>
              <w:rPr>
                <w:color w:val="FF0000"/>
              </w:rPr>
            </w:pPr>
            <w:r w:rsidRPr="000C2F72">
              <w:rPr>
                <w:color w:val="FF0000"/>
              </w:rPr>
              <w:t>Adresserne</w:t>
            </w:r>
          </w:p>
          <w:p w14:paraId="631EB437" w14:textId="77777777" w:rsidR="000C2F72" w:rsidRDefault="000C2F72" w:rsidP="000C2F72">
            <w:pPr>
              <w:pStyle w:val="Forsideundertitel"/>
              <w:rPr>
                <w:color w:val="FF0000"/>
              </w:rPr>
            </w:pPr>
          </w:p>
          <w:p w14:paraId="4181766D" w14:textId="736ACBF0" w:rsidR="007043BB" w:rsidRPr="009665D0" w:rsidRDefault="000C2F72" w:rsidP="000C2F72">
            <w:pPr>
              <w:pStyle w:val="Forsideundertitel"/>
            </w:pPr>
            <w:r w:rsidRPr="000C2F72">
              <w:rPr>
                <w:color w:val="FF0000"/>
                <w:sz w:val="40"/>
                <w:szCs w:val="48"/>
              </w:rPr>
              <w:t>Udarbejdet i måned, år</w:t>
            </w:r>
          </w:p>
        </w:tc>
        <w:tc>
          <w:tcPr>
            <w:tcW w:w="726" w:type="dxa"/>
          </w:tcPr>
          <w:p w14:paraId="1EA900B4" w14:textId="77777777" w:rsidR="007043BB" w:rsidRPr="009665D0" w:rsidRDefault="007043BB" w:rsidP="008445C7"/>
        </w:tc>
      </w:tr>
    </w:tbl>
    <w:p w14:paraId="33497866" w14:textId="77777777" w:rsidR="007043BB" w:rsidRDefault="007043BB" w:rsidP="000D58DF">
      <w:pPr>
        <w:pStyle w:val="Smallspacer"/>
      </w:pPr>
    </w:p>
    <w:tbl>
      <w:tblPr>
        <w:tblStyle w:val="Blank"/>
        <w:tblpPr w:vertAnchor="page" w:horzAnchor="page" w:tblpX="341" w:tblpY="10173"/>
        <w:tblOverlap w:val="never"/>
        <w:tblW w:w="0" w:type="auto"/>
        <w:tblLayout w:type="fixed"/>
        <w:tblLook w:val="04A0" w:firstRow="1" w:lastRow="0" w:firstColumn="1" w:lastColumn="0" w:noHBand="0" w:noVBand="1"/>
      </w:tblPr>
      <w:tblGrid>
        <w:gridCol w:w="11225"/>
      </w:tblGrid>
      <w:tr w:rsidR="000D58DF" w14:paraId="2BF15268" w14:textId="77777777" w:rsidTr="008445C7">
        <w:trPr>
          <w:trHeight w:hRule="exact" w:val="6123"/>
        </w:trPr>
        <w:tc>
          <w:tcPr>
            <w:tcW w:w="11225" w:type="dxa"/>
          </w:tcPr>
          <w:p w14:paraId="249CBC52" w14:textId="77777777" w:rsidR="007043BB" w:rsidRDefault="00C827B1" w:rsidP="008445C7">
            <w:pPr>
              <w:pStyle w:val="Smallspacer"/>
            </w:pPr>
            <w:r>
              <w:rPr>
                <w:noProof/>
              </w:rPr>
              <w:drawing>
                <wp:inline distT="0" distB="0" distL="0" distR="0" wp14:anchorId="4ACE3FAE" wp14:editId="1A35E873">
                  <wp:extent cx="7474689" cy="5606017"/>
                  <wp:effectExtent l="0" t="0" r="0" b="0"/>
                  <wp:docPr id="2" name="Forside 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rside billed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83172" cy="5612379"/>
                          </a:xfrm>
                          <a:prstGeom prst="rect">
                            <a:avLst/>
                          </a:prstGeom>
                        </pic:spPr>
                      </pic:pic>
                    </a:graphicData>
                  </a:graphic>
                </wp:inline>
              </w:drawing>
            </w:r>
          </w:p>
        </w:tc>
      </w:tr>
    </w:tbl>
    <w:p w14:paraId="63F33798" w14:textId="77777777" w:rsidR="007043BB" w:rsidRDefault="00C827B1" w:rsidP="000D58DF">
      <w:pPr>
        <w:pStyle w:val="Smallspacer"/>
      </w:pPr>
      <w:r>
        <w:rPr>
          <w:noProof/>
        </w:rPr>
        <mc:AlternateContent>
          <mc:Choice Requires="wps">
            <w:drawing>
              <wp:anchor distT="0" distB="0" distL="114300" distR="114300" simplePos="0" relativeHeight="251661312" behindDoc="1" locked="0" layoutInCell="1" allowOverlap="1" wp14:anchorId="43E13138" wp14:editId="312A0258">
                <wp:simplePos x="0" y="0"/>
                <wp:positionH relativeFrom="page">
                  <wp:posOffset>218661</wp:posOffset>
                </wp:positionH>
                <wp:positionV relativeFrom="page">
                  <wp:posOffset>218661</wp:posOffset>
                </wp:positionV>
                <wp:extent cx="7127875" cy="10104755"/>
                <wp:effectExtent l="0" t="0" r="0" b="0"/>
                <wp:wrapNone/>
                <wp:docPr id="3" name="Forsidebaggrund"/>
                <wp:cNvGraphicFramePr/>
                <a:graphic xmlns:a="http://schemas.openxmlformats.org/drawingml/2006/main">
                  <a:graphicData uri="http://schemas.microsoft.com/office/word/2010/wordprocessingShape">
                    <wps:wsp>
                      <wps:cNvSpPr/>
                      <wps:spPr>
                        <a:xfrm>
                          <a:off x="0" y="0"/>
                          <a:ext cx="7127875" cy="1010475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67A3D" id="Forsidebaggrund" o:spid="_x0000_s1026" style="position:absolute;margin-left:17.2pt;margin-top:17.2pt;width:561.25pt;height:795.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" fillcolor="#002138 [3215]" stroked="f" strokeweight="2pt">
                <w10:wrap anchorx="page" anchory="page"/>
              </v:rect>
            </w:pict>
          </mc:Fallback>
        </mc:AlternateContent>
      </w:r>
    </w:p>
    <w:bookmarkEnd w:id="0"/>
    <w:p w14:paraId="588B02AA" w14:textId="77777777" w:rsidR="00A22744" w:rsidRPr="00A22744" w:rsidRDefault="00A22744" w:rsidP="00A22744">
      <w:pPr>
        <w:pStyle w:val="Smallspacer"/>
        <w:spacing w:line="14" w:lineRule="exact"/>
        <w:sectPr w:rsidR="00A22744" w:rsidRPr="00A22744" w:rsidSect="00BE6A41">
          <w:headerReference w:type="even" r:id="rId16"/>
          <w:headerReference w:type="default" r:id="rId17"/>
          <w:headerReference w:type="first" r:id="rId18"/>
          <w:pgSz w:w="11906" w:h="16838" w:code="9"/>
          <w:pgMar w:top="340" w:right="340" w:bottom="244" w:left="340" w:header="227" w:footer="170" w:gutter="0"/>
          <w:pgNumType w:start="1"/>
          <w:cols w:space="708"/>
          <w:docGrid w:linePitch="360"/>
        </w:sectPr>
      </w:pPr>
    </w:p>
    <w:p w14:paraId="27DC76F5" w14:textId="6040213D" w:rsidR="008D2463" w:rsidRPr="00697557" w:rsidRDefault="004F3C97" w:rsidP="008D2463">
      <w:pPr>
        <w:spacing w:line="276" w:lineRule="auto"/>
        <w:jc w:val="both"/>
        <w:rPr>
          <w:sz w:val="40"/>
          <w:szCs w:val="40"/>
        </w:rPr>
      </w:pPr>
      <w:r w:rsidRPr="00697557">
        <w:rPr>
          <w:sz w:val="40"/>
          <w:szCs w:val="40"/>
        </w:rPr>
        <w:lastRenderedPageBreak/>
        <w:t>REGIST</w:t>
      </w:r>
      <w:r>
        <w:rPr>
          <w:sz w:val="40"/>
          <w:szCs w:val="40"/>
        </w:rPr>
        <w:t>R</w:t>
      </w:r>
      <w:r w:rsidRPr="00697557">
        <w:rPr>
          <w:sz w:val="40"/>
          <w:szCs w:val="40"/>
        </w:rPr>
        <w:t>ERINGSBLAD</w:t>
      </w:r>
    </w:p>
    <w:p w14:paraId="70C24644" w14:textId="0540B734" w:rsidR="008D2463" w:rsidRPr="00B97130" w:rsidRDefault="008D2463" w:rsidP="008D2463">
      <w:pPr>
        <w:tabs>
          <w:tab w:val="left" w:pos="2880"/>
        </w:tabs>
        <w:spacing w:after="240" w:line="276" w:lineRule="auto"/>
        <w:ind w:left="2880" w:hanging="2880"/>
        <w:rPr>
          <w:rFonts w:cs="Arial"/>
          <w:color w:val="FF0000"/>
        </w:rPr>
      </w:pPr>
      <w:r w:rsidRPr="00931048">
        <w:t>Lokalitetsnum</w:t>
      </w:r>
      <w:r>
        <w:t>re</w:t>
      </w:r>
      <w:r w:rsidRPr="00E0281D">
        <w:rPr>
          <w:i/>
        </w:rPr>
        <w:t>:</w:t>
      </w:r>
      <w:r w:rsidRPr="00E0281D">
        <w:rPr>
          <w:i/>
        </w:rPr>
        <w:tab/>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lok. nr. 1</w:t>
      </w:r>
      <w:r>
        <w:rPr>
          <w:rFonts w:cs="Arial"/>
          <w:color w:val="FF0000"/>
        </w:rPr>
        <w:fldChar w:fldCharType="end"/>
      </w:r>
      <w:r>
        <w:rPr>
          <w:rFonts w:cs="Arial"/>
          <w:color w:val="FF0000"/>
        </w:rPr>
        <w:br/>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lok. nr. 2</w:t>
      </w:r>
      <w:r>
        <w:rPr>
          <w:rFonts w:cs="Arial"/>
          <w:color w:val="FF0000"/>
        </w:rPr>
        <w:fldChar w:fldCharType="end"/>
      </w:r>
      <w:r>
        <w:rPr>
          <w:rFonts w:cs="Arial"/>
          <w:color w:val="FF0000"/>
        </w:rPr>
        <w:t xml:space="preserve"> </w:t>
      </w:r>
      <w:r>
        <w:rPr>
          <w:rFonts w:cs="Arial"/>
          <w:color w:val="FF0000"/>
        </w:rPr>
        <w:br/>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lok. nr….</w:t>
      </w:r>
      <w:r>
        <w:rPr>
          <w:rFonts w:cs="Arial"/>
          <w:color w:val="FF0000"/>
        </w:rPr>
        <w:fldChar w:fldCharType="end"/>
      </w:r>
    </w:p>
    <w:p w14:paraId="680EA293" w14:textId="30DBD6CA" w:rsidR="008D2463" w:rsidRPr="00454E91" w:rsidRDefault="008D2463" w:rsidP="008D2463">
      <w:pPr>
        <w:tabs>
          <w:tab w:val="left" w:pos="2880"/>
        </w:tabs>
        <w:spacing w:after="240" w:line="276" w:lineRule="auto"/>
        <w:ind w:left="2880" w:hanging="2880"/>
        <w:rPr>
          <w:rFonts w:cs="Arial"/>
          <w:color w:val="FF0000"/>
        </w:rPr>
      </w:pPr>
      <w:r w:rsidRPr="00931048">
        <w:t>Journalnumr</w:t>
      </w:r>
      <w:r>
        <w:t>e</w:t>
      </w:r>
      <w:r w:rsidRPr="00E0281D">
        <w:rPr>
          <w:i/>
        </w:rPr>
        <w:t>:</w:t>
      </w:r>
      <w:r w:rsidRPr="00E0281D">
        <w:rPr>
          <w:i/>
        </w:rPr>
        <w:tab/>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journalnummer 1</w:t>
      </w:r>
      <w:r>
        <w:rPr>
          <w:rFonts w:cs="Arial"/>
          <w:color w:val="FF0000"/>
        </w:rPr>
        <w:fldChar w:fldCharType="end"/>
      </w:r>
      <w:r>
        <w:rPr>
          <w:rFonts w:cs="Arial"/>
          <w:color w:val="FF0000"/>
        </w:rPr>
        <w:br/>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journalnummer 2</w:t>
      </w:r>
      <w:r>
        <w:rPr>
          <w:rFonts w:cs="Arial"/>
          <w:color w:val="FF0000"/>
        </w:rPr>
        <w:fldChar w:fldCharType="end"/>
      </w:r>
      <w:r>
        <w:rPr>
          <w:rFonts w:cs="Arial"/>
          <w:color w:val="FF0000"/>
        </w:rPr>
        <w:br/>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journalnummer …</w:t>
      </w:r>
      <w:r>
        <w:rPr>
          <w:rFonts w:cs="Arial"/>
          <w:color w:val="FF0000"/>
        </w:rPr>
        <w:fldChar w:fldCharType="end"/>
      </w:r>
    </w:p>
    <w:p w14:paraId="4BFC9B2F" w14:textId="3B4A3D2C" w:rsidR="008D2463" w:rsidRPr="004F3C97" w:rsidRDefault="008D2463" w:rsidP="004F3C97">
      <w:pPr>
        <w:tabs>
          <w:tab w:val="left" w:pos="2880"/>
          <w:tab w:val="left" w:pos="2977"/>
        </w:tabs>
        <w:spacing w:line="276" w:lineRule="auto"/>
        <w:ind w:left="2880" w:hanging="2880"/>
        <w:jc w:val="both"/>
        <w:rPr>
          <w:iCs/>
        </w:rPr>
      </w:pPr>
      <w:r w:rsidRPr="00E0281D">
        <w:t>Rekvirent:</w:t>
      </w:r>
      <w:r w:rsidRPr="00E0281D">
        <w:rPr>
          <w:iCs/>
        </w:rPr>
        <w:tab/>
        <w:t>Region Nordjylland</w:t>
      </w:r>
      <w:r>
        <w:rPr>
          <w:iCs/>
        </w:rPr>
        <w:br/>
      </w:r>
      <w:r w:rsidRPr="00E0281D">
        <w:rPr>
          <w:iCs/>
        </w:rPr>
        <w:t>Regional Udvikling</w:t>
      </w:r>
      <w:r w:rsidR="004F3C97">
        <w:rPr>
          <w:iCs/>
        </w:rPr>
        <w:br/>
        <w:t>Jord og Vand</w:t>
      </w:r>
      <w:r>
        <w:rPr>
          <w:iCs/>
        </w:rPr>
        <w:br/>
      </w:r>
      <w:r w:rsidRPr="00E0281D">
        <w:rPr>
          <w:iCs/>
        </w:rPr>
        <w:t>Niels Bohrs Vej 30</w:t>
      </w:r>
      <w:r>
        <w:rPr>
          <w:iCs/>
        </w:rPr>
        <w:br/>
      </w:r>
      <w:r w:rsidRPr="00E0281D">
        <w:t>9220 Aalborg Ø</w:t>
      </w:r>
    </w:p>
    <w:p w14:paraId="34DA4034" w14:textId="77777777" w:rsidR="008D2463" w:rsidRDefault="008D2463" w:rsidP="008D2463">
      <w:pPr>
        <w:tabs>
          <w:tab w:val="left" w:pos="2880"/>
          <w:tab w:val="left" w:pos="2977"/>
        </w:tabs>
        <w:spacing w:after="240" w:line="276" w:lineRule="auto"/>
        <w:ind w:left="2880" w:hanging="2880"/>
        <w:jc w:val="both"/>
        <w:rPr>
          <w:color w:val="FF0000"/>
        </w:rPr>
      </w:pPr>
      <w:r w:rsidRPr="00E0281D">
        <w:t>Titel:</w:t>
      </w:r>
      <w:r w:rsidRPr="00E0281D">
        <w:tab/>
      </w:r>
      <w:r w:rsidRPr="001B690A">
        <w:t xml:space="preserve">Afgravning på </w:t>
      </w:r>
      <w:r w:rsidRPr="00A066C8">
        <w:rPr>
          <w:color w:val="FF0000"/>
        </w:rPr>
        <w:t xml:space="preserve">antal tjæreforurenede </w:t>
      </w:r>
      <w:r w:rsidRPr="001B690A">
        <w:t xml:space="preserve">grunde </w:t>
      </w:r>
      <w:r w:rsidRPr="00A066C8">
        <w:rPr>
          <w:color w:val="FF0000"/>
        </w:rPr>
        <w:t>....</w:t>
      </w:r>
    </w:p>
    <w:p w14:paraId="602CE7AB" w14:textId="77777777" w:rsidR="008D2463" w:rsidRPr="00E0281D" w:rsidRDefault="008D2463" w:rsidP="008D2463">
      <w:pPr>
        <w:tabs>
          <w:tab w:val="left" w:pos="2880"/>
          <w:tab w:val="left" w:pos="2977"/>
        </w:tabs>
        <w:spacing w:after="240" w:line="276" w:lineRule="auto"/>
        <w:ind w:left="2880" w:hanging="2880"/>
      </w:pPr>
      <w:r w:rsidRPr="00E0281D">
        <w:t>Adresse</w:t>
      </w:r>
      <w:r>
        <w:t>r</w:t>
      </w:r>
      <w:r w:rsidRPr="00E0281D">
        <w:t>:</w:t>
      </w:r>
      <w:r w:rsidRPr="00E0281D">
        <w:tab/>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adresse 1</w:t>
      </w:r>
      <w:r>
        <w:rPr>
          <w:rFonts w:cs="Arial"/>
          <w:color w:val="FF0000"/>
        </w:rPr>
        <w:fldChar w:fldCharType="end"/>
      </w:r>
      <w:r>
        <w:rPr>
          <w:rFonts w:cs="Arial"/>
          <w:color w:val="FF0000"/>
        </w:rPr>
        <w:br/>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adresse 2</w:t>
      </w:r>
      <w:r>
        <w:rPr>
          <w:rFonts w:cs="Arial"/>
          <w:color w:val="FF0000"/>
        </w:rPr>
        <w:fldChar w:fldCharType="end"/>
      </w:r>
      <w:r>
        <w:rPr>
          <w:rFonts w:cs="Arial"/>
          <w:color w:val="FF0000"/>
        </w:rPr>
        <w:br/>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adresse ….</w:t>
      </w:r>
      <w:r>
        <w:rPr>
          <w:rFonts w:cs="Arial"/>
          <w:color w:val="FF0000"/>
        </w:rPr>
        <w:fldChar w:fldCharType="end"/>
      </w:r>
    </w:p>
    <w:p w14:paraId="35C0706D" w14:textId="77777777" w:rsidR="008D2463" w:rsidRPr="00E0281D" w:rsidRDefault="008D2463" w:rsidP="008D2463">
      <w:pPr>
        <w:tabs>
          <w:tab w:val="left" w:pos="2880"/>
          <w:tab w:val="left" w:pos="2977"/>
        </w:tabs>
        <w:spacing w:after="240" w:line="276" w:lineRule="auto"/>
        <w:ind w:left="2880" w:hanging="2880"/>
      </w:pPr>
      <w:r w:rsidRPr="00E0281D">
        <w:t>Matrikeln</w:t>
      </w:r>
      <w:r>
        <w:t>um</w:t>
      </w:r>
      <w:r w:rsidRPr="00E0281D">
        <w:t>r</w:t>
      </w:r>
      <w:r>
        <w:t>e</w:t>
      </w:r>
      <w:r w:rsidRPr="00E0281D">
        <w:t>.:</w:t>
      </w:r>
      <w:r w:rsidRPr="00E0281D">
        <w:tab/>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matr. nr. og ejerlav 1</w:t>
      </w:r>
      <w:r>
        <w:rPr>
          <w:rFonts w:cs="Arial"/>
          <w:color w:val="FF0000"/>
        </w:rPr>
        <w:fldChar w:fldCharType="end"/>
      </w:r>
      <w:r>
        <w:rPr>
          <w:rFonts w:cs="Arial"/>
          <w:color w:val="FF0000"/>
        </w:rPr>
        <w:br/>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matr. nr. og ejerlav 2</w:t>
      </w:r>
      <w:r>
        <w:rPr>
          <w:rFonts w:cs="Arial"/>
          <w:color w:val="FF0000"/>
        </w:rPr>
        <w:fldChar w:fldCharType="end"/>
      </w:r>
      <w:r>
        <w:rPr>
          <w:rFonts w:cs="Arial"/>
          <w:color w:val="FF0000"/>
        </w:rPr>
        <w:br/>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matr. nr. og ejerlav ..</w:t>
      </w:r>
      <w:r>
        <w:rPr>
          <w:rFonts w:cs="Arial"/>
          <w:color w:val="FF0000"/>
        </w:rPr>
        <w:fldChar w:fldCharType="end"/>
      </w:r>
      <w:r>
        <w:rPr>
          <w:rFonts w:cs="Arial"/>
          <w:color w:val="FF0000"/>
        </w:rPr>
        <w:br/>
      </w:r>
    </w:p>
    <w:p w14:paraId="1E0CB94C" w14:textId="77777777" w:rsidR="008D2463" w:rsidRPr="00E0281D" w:rsidRDefault="008D2463" w:rsidP="008D2463">
      <w:pPr>
        <w:tabs>
          <w:tab w:val="left" w:pos="2880"/>
          <w:tab w:val="left" w:pos="2977"/>
          <w:tab w:val="left" w:pos="6431"/>
        </w:tabs>
        <w:spacing w:after="240" w:line="276" w:lineRule="auto"/>
        <w:ind w:left="2880" w:hanging="2880"/>
        <w:jc w:val="both"/>
      </w:pPr>
      <w:r w:rsidRPr="00E0281D">
        <w:t>Rådgiver:</w:t>
      </w:r>
      <w:r w:rsidRPr="00E0281D">
        <w:tab/>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firma</w:t>
      </w:r>
      <w:r>
        <w:rPr>
          <w:rFonts w:cs="Arial"/>
          <w:color w:val="FF0000"/>
        </w:rPr>
        <w:fldChar w:fldCharType="end"/>
      </w:r>
      <w:r>
        <w:rPr>
          <w:color w:val="C00000"/>
        </w:rPr>
        <w:tab/>
      </w:r>
    </w:p>
    <w:p w14:paraId="692D536D" w14:textId="77777777" w:rsidR="008D2463" w:rsidRPr="00E0281D" w:rsidRDefault="008D2463" w:rsidP="008D2463">
      <w:pPr>
        <w:tabs>
          <w:tab w:val="left" w:pos="2880"/>
          <w:tab w:val="left" w:pos="2977"/>
        </w:tabs>
        <w:spacing w:after="240" w:line="276" w:lineRule="auto"/>
        <w:ind w:left="2880" w:hanging="2880"/>
        <w:jc w:val="both"/>
      </w:pPr>
      <w:r w:rsidRPr="00E0281D">
        <w:t>Sagsbehandler:</w:t>
      </w:r>
      <w:r w:rsidRPr="00E0281D">
        <w:tab/>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navn hos rådgiver</w:t>
      </w:r>
      <w:r>
        <w:rPr>
          <w:rFonts w:cs="Arial"/>
          <w:color w:val="FF0000"/>
        </w:rPr>
        <w:fldChar w:fldCharType="end"/>
      </w:r>
    </w:p>
    <w:p w14:paraId="0AE66CFE" w14:textId="77777777" w:rsidR="008D2463" w:rsidRPr="00E0281D" w:rsidRDefault="008D2463" w:rsidP="008D2463">
      <w:pPr>
        <w:tabs>
          <w:tab w:val="left" w:pos="2880"/>
          <w:tab w:val="left" w:pos="2977"/>
        </w:tabs>
        <w:spacing w:after="240" w:line="276" w:lineRule="auto"/>
        <w:ind w:left="2880" w:hanging="2880"/>
        <w:jc w:val="both"/>
      </w:pPr>
      <w:r w:rsidRPr="00E0281D">
        <w:t>Kvalitetskontrol:</w:t>
      </w:r>
      <w:r w:rsidRPr="00E0281D">
        <w:tab/>
      </w:r>
      <w:r>
        <w:rPr>
          <w:rFonts w:cs="Arial"/>
          <w:color w:val="FF0000"/>
        </w:rPr>
        <w:fldChar w:fldCharType="begin">
          <w:ffData>
            <w:name w:val="Tekst46"/>
            <w:enabled/>
            <w:calcOnExit w:val="0"/>
            <w:textInput/>
          </w:ffData>
        </w:fldChar>
      </w:r>
      <w:r>
        <w:rPr>
          <w:rFonts w:cs="Arial"/>
          <w:color w:val="FF0000"/>
        </w:rPr>
        <w:instrText xml:space="preserve"> FORMTEXT </w:instrText>
      </w:r>
      <w:r>
        <w:rPr>
          <w:rFonts w:cs="Arial"/>
          <w:color w:val="FF0000"/>
        </w:rPr>
      </w:r>
      <w:r>
        <w:rPr>
          <w:rFonts w:cs="Arial"/>
          <w:color w:val="FF0000"/>
        </w:rPr>
        <w:fldChar w:fldCharType="separate"/>
      </w:r>
      <w:r>
        <w:rPr>
          <w:rFonts w:cs="Arial"/>
          <w:noProof/>
          <w:color w:val="FF0000"/>
        </w:rPr>
        <w:t>navn hos rådgiver</w:t>
      </w:r>
      <w:r>
        <w:rPr>
          <w:rFonts w:cs="Arial"/>
          <w:color w:val="FF0000"/>
        </w:rPr>
        <w:fldChar w:fldCharType="end"/>
      </w:r>
    </w:p>
    <w:p w14:paraId="241190C8" w14:textId="0F8516CB" w:rsidR="003B2826" w:rsidRDefault="003B2826">
      <w:pPr>
        <w:spacing w:after="0"/>
        <w:rPr>
          <w:rFonts w:asciiTheme="minorHAnsi" w:hAnsiTheme="minorHAnsi"/>
          <w:b/>
          <w:sz w:val="32"/>
        </w:rPr>
      </w:pPr>
      <w:r>
        <w:rPr>
          <w:rFonts w:asciiTheme="minorHAnsi" w:hAnsiTheme="minorHAnsi"/>
          <w:b/>
          <w:sz w:val="32"/>
        </w:rPr>
        <w:br w:type="page"/>
      </w:r>
    </w:p>
    <w:sdt>
      <w:sdtPr>
        <w:rPr>
          <w:b w:val="0"/>
          <w:caps w:val="0"/>
          <w:spacing w:val="0"/>
          <w:sz w:val="22"/>
        </w:rPr>
        <w:id w:val="-1748110854"/>
        <w:docPartObj>
          <w:docPartGallery w:val="Table of Contents"/>
          <w:docPartUnique/>
        </w:docPartObj>
      </w:sdtPr>
      <w:sdtEndPr>
        <w:rPr>
          <w:bCs/>
        </w:rPr>
      </w:sdtEndPr>
      <w:sdtContent>
        <w:p w14:paraId="50EC01D3" w14:textId="6BA24968" w:rsidR="000075DA" w:rsidRDefault="000075DA">
          <w:pPr>
            <w:pStyle w:val="Overskrift"/>
          </w:pPr>
          <w:r>
            <w:t>Indhold</w:t>
          </w:r>
        </w:p>
        <w:p w14:paraId="444D0ABE" w14:textId="064B12AE" w:rsidR="00500343" w:rsidRDefault="00500343">
          <w:pPr>
            <w:pStyle w:val="Indholdsfortegnelse1"/>
            <w:rPr>
              <w:rFonts w:asciiTheme="minorHAnsi" w:eastAsiaTheme="minorEastAsia" w:hAnsiTheme="minorHAnsi"/>
              <w:b w:val="0"/>
              <w:noProof/>
              <w:kern w:val="2"/>
              <w:lang w:eastAsia="da-DK"/>
              <w14:ligatures w14:val="standardContextual"/>
            </w:rPr>
          </w:pPr>
          <w:r>
            <w:rPr>
              <w:b w:val="0"/>
            </w:rPr>
            <w:fldChar w:fldCharType="begin"/>
          </w:r>
          <w:r>
            <w:rPr>
              <w:b w:val="0"/>
            </w:rPr>
            <w:instrText xml:space="preserve"> TOC \o "1-2" \h \z \u </w:instrText>
          </w:r>
          <w:r>
            <w:rPr>
              <w:b w:val="0"/>
            </w:rPr>
            <w:fldChar w:fldCharType="separate"/>
          </w:r>
          <w:hyperlink w:anchor="_Toc164178028" w:history="1">
            <w:r w:rsidRPr="00F54547">
              <w:rPr>
                <w:rStyle w:val="Hyperlink"/>
                <w:noProof/>
              </w:rPr>
              <w:t>1.</w:t>
            </w:r>
            <w:r>
              <w:rPr>
                <w:rFonts w:asciiTheme="minorHAnsi" w:eastAsiaTheme="minorEastAsia" w:hAnsiTheme="minorHAnsi"/>
                <w:b w:val="0"/>
                <w:noProof/>
                <w:kern w:val="2"/>
                <w:lang w:eastAsia="da-DK"/>
                <w14:ligatures w14:val="standardContextual"/>
              </w:rPr>
              <w:tab/>
            </w:r>
            <w:r w:rsidRPr="00F54547">
              <w:rPr>
                <w:rStyle w:val="Hyperlink"/>
                <w:noProof/>
              </w:rPr>
              <w:t>Orientering</w:t>
            </w:r>
            <w:r>
              <w:rPr>
                <w:noProof/>
                <w:webHidden/>
              </w:rPr>
              <w:tab/>
            </w:r>
            <w:r>
              <w:rPr>
                <w:noProof/>
                <w:webHidden/>
              </w:rPr>
              <w:fldChar w:fldCharType="begin"/>
            </w:r>
            <w:r>
              <w:rPr>
                <w:noProof/>
                <w:webHidden/>
              </w:rPr>
              <w:instrText xml:space="preserve"> PAGEREF _Toc164178028 \h </w:instrText>
            </w:r>
            <w:r>
              <w:rPr>
                <w:noProof/>
                <w:webHidden/>
              </w:rPr>
            </w:r>
            <w:r>
              <w:rPr>
                <w:noProof/>
                <w:webHidden/>
              </w:rPr>
              <w:fldChar w:fldCharType="separate"/>
            </w:r>
            <w:r w:rsidR="00AC5930">
              <w:rPr>
                <w:noProof/>
                <w:webHidden/>
              </w:rPr>
              <w:t>3</w:t>
            </w:r>
            <w:r>
              <w:rPr>
                <w:noProof/>
                <w:webHidden/>
              </w:rPr>
              <w:fldChar w:fldCharType="end"/>
            </w:r>
          </w:hyperlink>
        </w:p>
        <w:p w14:paraId="5AA1F803" w14:textId="35C39DA8" w:rsidR="00500343" w:rsidRDefault="00500343">
          <w:pPr>
            <w:pStyle w:val="Indholdsfortegnelse2"/>
            <w:rPr>
              <w:rFonts w:asciiTheme="minorHAnsi" w:eastAsiaTheme="minorEastAsia" w:hAnsiTheme="minorHAnsi"/>
              <w:noProof/>
              <w:kern w:val="2"/>
              <w:lang w:eastAsia="da-DK"/>
              <w14:ligatures w14:val="standardContextual"/>
            </w:rPr>
          </w:pPr>
          <w:hyperlink w:anchor="_Toc164178029" w:history="1">
            <w:r w:rsidRPr="00F54547">
              <w:rPr>
                <w:rStyle w:val="Hyperlink"/>
                <w:noProof/>
              </w:rPr>
              <w:t>1.1. Beliggenhed og ejerforhold</w:t>
            </w:r>
            <w:r>
              <w:rPr>
                <w:noProof/>
                <w:webHidden/>
              </w:rPr>
              <w:tab/>
            </w:r>
            <w:r>
              <w:rPr>
                <w:noProof/>
                <w:webHidden/>
              </w:rPr>
              <w:fldChar w:fldCharType="begin"/>
            </w:r>
            <w:r>
              <w:rPr>
                <w:noProof/>
                <w:webHidden/>
              </w:rPr>
              <w:instrText xml:space="preserve"> PAGEREF _Toc164178029 \h </w:instrText>
            </w:r>
            <w:r>
              <w:rPr>
                <w:noProof/>
                <w:webHidden/>
              </w:rPr>
            </w:r>
            <w:r>
              <w:rPr>
                <w:noProof/>
                <w:webHidden/>
              </w:rPr>
              <w:fldChar w:fldCharType="separate"/>
            </w:r>
            <w:r w:rsidR="00AC5930">
              <w:rPr>
                <w:noProof/>
                <w:webHidden/>
              </w:rPr>
              <w:t>3</w:t>
            </w:r>
            <w:r>
              <w:rPr>
                <w:noProof/>
                <w:webHidden/>
              </w:rPr>
              <w:fldChar w:fldCharType="end"/>
            </w:r>
          </w:hyperlink>
        </w:p>
        <w:p w14:paraId="12B46588" w14:textId="68141B3B" w:rsidR="00500343" w:rsidRDefault="00500343">
          <w:pPr>
            <w:pStyle w:val="Indholdsfortegnelse2"/>
            <w:rPr>
              <w:rFonts w:asciiTheme="minorHAnsi" w:eastAsiaTheme="minorEastAsia" w:hAnsiTheme="minorHAnsi"/>
              <w:noProof/>
              <w:kern w:val="2"/>
              <w:lang w:eastAsia="da-DK"/>
              <w14:ligatures w14:val="standardContextual"/>
            </w:rPr>
          </w:pPr>
          <w:hyperlink w:anchor="_Toc164178030" w:history="1">
            <w:r w:rsidRPr="00F54547">
              <w:rPr>
                <w:rStyle w:val="Hyperlink"/>
                <w:rFonts w:cs="Arial"/>
                <w:noProof/>
              </w:rPr>
              <w:t>1.2. Øvrig orientering</w:t>
            </w:r>
            <w:r>
              <w:rPr>
                <w:noProof/>
                <w:webHidden/>
              </w:rPr>
              <w:tab/>
            </w:r>
            <w:r>
              <w:rPr>
                <w:noProof/>
                <w:webHidden/>
              </w:rPr>
              <w:fldChar w:fldCharType="begin"/>
            </w:r>
            <w:r>
              <w:rPr>
                <w:noProof/>
                <w:webHidden/>
              </w:rPr>
              <w:instrText xml:space="preserve"> PAGEREF _Toc164178030 \h </w:instrText>
            </w:r>
            <w:r>
              <w:rPr>
                <w:noProof/>
                <w:webHidden/>
              </w:rPr>
            </w:r>
            <w:r>
              <w:rPr>
                <w:noProof/>
                <w:webHidden/>
              </w:rPr>
              <w:fldChar w:fldCharType="separate"/>
            </w:r>
            <w:r w:rsidR="00AC5930">
              <w:rPr>
                <w:noProof/>
                <w:webHidden/>
              </w:rPr>
              <w:t>4</w:t>
            </w:r>
            <w:r>
              <w:rPr>
                <w:noProof/>
                <w:webHidden/>
              </w:rPr>
              <w:fldChar w:fldCharType="end"/>
            </w:r>
          </w:hyperlink>
        </w:p>
        <w:p w14:paraId="2DA7CF1A" w14:textId="1A0143B3" w:rsidR="00500343" w:rsidRDefault="00500343">
          <w:pPr>
            <w:pStyle w:val="Indholdsfortegnelse2"/>
            <w:rPr>
              <w:rFonts w:asciiTheme="minorHAnsi" w:eastAsiaTheme="minorEastAsia" w:hAnsiTheme="minorHAnsi"/>
              <w:noProof/>
              <w:kern w:val="2"/>
              <w:lang w:eastAsia="da-DK"/>
              <w14:ligatures w14:val="standardContextual"/>
            </w:rPr>
          </w:pPr>
          <w:hyperlink w:anchor="_Toc164178031" w:history="1">
            <w:r w:rsidRPr="00F54547">
              <w:rPr>
                <w:rStyle w:val="Hyperlink"/>
                <w:rFonts w:cs="Arial"/>
                <w:noProof/>
              </w:rPr>
              <w:t>1.3. Hovedmængder</w:t>
            </w:r>
            <w:r>
              <w:rPr>
                <w:noProof/>
                <w:webHidden/>
              </w:rPr>
              <w:tab/>
            </w:r>
            <w:r>
              <w:rPr>
                <w:noProof/>
                <w:webHidden/>
              </w:rPr>
              <w:fldChar w:fldCharType="begin"/>
            </w:r>
            <w:r>
              <w:rPr>
                <w:noProof/>
                <w:webHidden/>
              </w:rPr>
              <w:instrText xml:space="preserve"> PAGEREF _Toc164178031 \h </w:instrText>
            </w:r>
            <w:r>
              <w:rPr>
                <w:noProof/>
                <w:webHidden/>
              </w:rPr>
            </w:r>
            <w:r>
              <w:rPr>
                <w:noProof/>
                <w:webHidden/>
              </w:rPr>
              <w:fldChar w:fldCharType="separate"/>
            </w:r>
            <w:r w:rsidR="00AC5930">
              <w:rPr>
                <w:noProof/>
                <w:webHidden/>
              </w:rPr>
              <w:t>6</w:t>
            </w:r>
            <w:r>
              <w:rPr>
                <w:noProof/>
                <w:webHidden/>
              </w:rPr>
              <w:fldChar w:fldCharType="end"/>
            </w:r>
          </w:hyperlink>
        </w:p>
        <w:p w14:paraId="19C0D0DE" w14:textId="6C8B5175" w:rsidR="00500343" w:rsidRDefault="00500343">
          <w:pPr>
            <w:pStyle w:val="Indholdsfortegnelse2"/>
            <w:rPr>
              <w:rFonts w:asciiTheme="minorHAnsi" w:eastAsiaTheme="minorEastAsia" w:hAnsiTheme="minorHAnsi"/>
              <w:noProof/>
              <w:kern w:val="2"/>
              <w:lang w:eastAsia="da-DK"/>
              <w14:ligatures w14:val="standardContextual"/>
            </w:rPr>
          </w:pPr>
          <w:hyperlink w:anchor="_Toc164178032" w:history="1">
            <w:r w:rsidRPr="00F54547">
              <w:rPr>
                <w:rStyle w:val="Hyperlink"/>
                <w:rFonts w:cs="Arial"/>
                <w:noProof/>
              </w:rPr>
              <w:t>1.4. Jordbunds- og grundvandsforhold</w:t>
            </w:r>
            <w:r>
              <w:rPr>
                <w:noProof/>
                <w:webHidden/>
              </w:rPr>
              <w:tab/>
            </w:r>
            <w:r>
              <w:rPr>
                <w:noProof/>
                <w:webHidden/>
              </w:rPr>
              <w:fldChar w:fldCharType="begin"/>
            </w:r>
            <w:r>
              <w:rPr>
                <w:noProof/>
                <w:webHidden/>
              </w:rPr>
              <w:instrText xml:space="preserve"> PAGEREF _Toc164178032 \h </w:instrText>
            </w:r>
            <w:r>
              <w:rPr>
                <w:noProof/>
                <w:webHidden/>
              </w:rPr>
            </w:r>
            <w:r>
              <w:rPr>
                <w:noProof/>
                <w:webHidden/>
              </w:rPr>
              <w:fldChar w:fldCharType="separate"/>
            </w:r>
            <w:r w:rsidR="00AC5930">
              <w:rPr>
                <w:noProof/>
                <w:webHidden/>
              </w:rPr>
              <w:t>7</w:t>
            </w:r>
            <w:r>
              <w:rPr>
                <w:noProof/>
                <w:webHidden/>
              </w:rPr>
              <w:fldChar w:fldCharType="end"/>
            </w:r>
          </w:hyperlink>
        </w:p>
        <w:p w14:paraId="1519A5E0" w14:textId="372F6EDA" w:rsidR="00500343" w:rsidRDefault="00500343">
          <w:pPr>
            <w:pStyle w:val="Indholdsfortegnelse2"/>
            <w:rPr>
              <w:rFonts w:asciiTheme="minorHAnsi" w:eastAsiaTheme="minorEastAsia" w:hAnsiTheme="minorHAnsi"/>
              <w:noProof/>
              <w:kern w:val="2"/>
              <w:lang w:eastAsia="da-DK"/>
              <w14:ligatures w14:val="standardContextual"/>
            </w:rPr>
          </w:pPr>
          <w:hyperlink w:anchor="_Toc164178033" w:history="1">
            <w:r w:rsidRPr="00F54547">
              <w:rPr>
                <w:rStyle w:val="Hyperlink"/>
                <w:noProof/>
              </w:rPr>
              <w:t>1.5. Forureningstilstand</w:t>
            </w:r>
            <w:r>
              <w:rPr>
                <w:noProof/>
                <w:webHidden/>
              </w:rPr>
              <w:tab/>
            </w:r>
            <w:r>
              <w:rPr>
                <w:noProof/>
                <w:webHidden/>
              </w:rPr>
              <w:fldChar w:fldCharType="begin"/>
            </w:r>
            <w:r>
              <w:rPr>
                <w:noProof/>
                <w:webHidden/>
              </w:rPr>
              <w:instrText xml:space="preserve"> PAGEREF _Toc164178033 \h </w:instrText>
            </w:r>
            <w:r>
              <w:rPr>
                <w:noProof/>
                <w:webHidden/>
              </w:rPr>
            </w:r>
            <w:r>
              <w:rPr>
                <w:noProof/>
                <w:webHidden/>
              </w:rPr>
              <w:fldChar w:fldCharType="separate"/>
            </w:r>
            <w:r w:rsidR="00AC5930">
              <w:rPr>
                <w:noProof/>
                <w:webHidden/>
              </w:rPr>
              <w:t>7</w:t>
            </w:r>
            <w:r>
              <w:rPr>
                <w:noProof/>
                <w:webHidden/>
              </w:rPr>
              <w:fldChar w:fldCharType="end"/>
            </w:r>
          </w:hyperlink>
        </w:p>
        <w:p w14:paraId="13FD31F5" w14:textId="6AF4F46A" w:rsidR="00500343" w:rsidRDefault="00500343">
          <w:pPr>
            <w:pStyle w:val="Indholdsfortegnelse2"/>
            <w:rPr>
              <w:rFonts w:asciiTheme="minorHAnsi" w:eastAsiaTheme="minorEastAsia" w:hAnsiTheme="minorHAnsi"/>
              <w:noProof/>
              <w:kern w:val="2"/>
              <w:lang w:eastAsia="da-DK"/>
              <w14:ligatures w14:val="standardContextual"/>
            </w:rPr>
          </w:pPr>
          <w:hyperlink w:anchor="_Toc164178034" w:history="1">
            <w:r w:rsidRPr="00F54547">
              <w:rPr>
                <w:rStyle w:val="Hyperlink"/>
                <w:rFonts w:cs="Arial"/>
                <w:noProof/>
              </w:rPr>
              <w:t>1.6. Afværgestrategi</w:t>
            </w:r>
            <w:r>
              <w:rPr>
                <w:noProof/>
                <w:webHidden/>
              </w:rPr>
              <w:tab/>
            </w:r>
            <w:r>
              <w:rPr>
                <w:noProof/>
                <w:webHidden/>
              </w:rPr>
              <w:fldChar w:fldCharType="begin"/>
            </w:r>
            <w:r>
              <w:rPr>
                <w:noProof/>
                <w:webHidden/>
              </w:rPr>
              <w:instrText xml:space="preserve"> PAGEREF _Toc164178034 \h </w:instrText>
            </w:r>
            <w:r>
              <w:rPr>
                <w:noProof/>
                <w:webHidden/>
              </w:rPr>
            </w:r>
            <w:r>
              <w:rPr>
                <w:noProof/>
                <w:webHidden/>
              </w:rPr>
              <w:fldChar w:fldCharType="separate"/>
            </w:r>
            <w:r w:rsidR="00AC5930">
              <w:rPr>
                <w:noProof/>
                <w:webHidden/>
              </w:rPr>
              <w:t>7</w:t>
            </w:r>
            <w:r>
              <w:rPr>
                <w:noProof/>
                <w:webHidden/>
              </w:rPr>
              <w:fldChar w:fldCharType="end"/>
            </w:r>
          </w:hyperlink>
        </w:p>
        <w:p w14:paraId="73724497" w14:textId="4F9EA7D4" w:rsidR="00500343" w:rsidRDefault="00500343">
          <w:pPr>
            <w:pStyle w:val="Indholdsfortegnelse2"/>
            <w:rPr>
              <w:rFonts w:asciiTheme="minorHAnsi" w:eastAsiaTheme="minorEastAsia" w:hAnsiTheme="minorHAnsi"/>
              <w:noProof/>
              <w:kern w:val="2"/>
              <w:lang w:eastAsia="da-DK"/>
              <w14:ligatures w14:val="standardContextual"/>
            </w:rPr>
          </w:pPr>
          <w:hyperlink w:anchor="_Toc164178035" w:history="1">
            <w:r w:rsidRPr="00F54547">
              <w:rPr>
                <w:rStyle w:val="Hyperlink"/>
                <w:rFonts w:cs="Arial"/>
                <w:noProof/>
              </w:rPr>
              <w:t>1.7. Byggetekniske forhold</w:t>
            </w:r>
            <w:r>
              <w:rPr>
                <w:noProof/>
                <w:webHidden/>
              </w:rPr>
              <w:tab/>
            </w:r>
            <w:r>
              <w:rPr>
                <w:noProof/>
                <w:webHidden/>
              </w:rPr>
              <w:fldChar w:fldCharType="begin"/>
            </w:r>
            <w:r>
              <w:rPr>
                <w:noProof/>
                <w:webHidden/>
              </w:rPr>
              <w:instrText xml:space="preserve"> PAGEREF _Toc164178035 \h </w:instrText>
            </w:r>
            <w:r>
              <w:rPr>
                <w:noProof/>
                <w:webHidden/>
              </w:rPr>
            </w:r>
            <w:r>
              <w:rPr>
                <w:noProof/>
                <w:webHidden/>
              </w:rPr>
              <w:fldChar w:fldCharType="separate"/>
            </w:r>
            <w:r w:rsidR="00AC5930">
              <w:rPr>
                <w:noProof/>
                <w:webHidden/>
              </w:rPr>
              <w:t>8</w:t>
            </w:r>
            <w:r>
              <w:rPr>
                <w:noProof/>
                <w:webHidden/>
              </w:rPr>
              <w:fldChar w:fldCharType="end"/>
            </w:r>
          </w:hyperlink>
        </w:p>
        <w:p w14:paraId="01BE44BA" w14:textId="2A640DC4" w:rsidR="00500343" w:rsidRDefault="00500343">
          <w:pPr>
            <w:pStyle w:val="Indholdsfortegnelse1"/>
            <w:rPr>
              <w:rFonts w:asciiTheme="minorHAnsi" w:eastAsiaTheme="minorEastAsia" w:hAnsiTheme="minorHAnsi"/>
              <w:b w:val="0"/>
              <w:noProof/>
              <w:kern w:val="2"/>
              <w:lang w:eastAsia="da-DK"/>
              <w14:ligatures w14:val="standardContextual"/>
            </w:rPr>
          </w:pPr>
          <w:hyperlink w:anchor="_Toc164178036" w:history="1">
            <w:r w:rsidRPr="00F54547">
              <w:rPr>
                <w:rStyle w:val="Hyperlink"/>
                <w:noProof/>
              </w:rPr>
              <w:t>2.</w:t>
            </w:r>
            <w:r>
              <w:rPr>
                <w:rFonts w:asciiTheme="minorHAnsi" w:eastAsiaTheme="minorEastAsia" w:hAnsiTheme="minorHAnsi"/>
                <w:b w:val="0"/>
                <w:noProof/>
                <w:kern w:val="2"/>
                <w:lang w:eastAsia="da-DK"/>
                <w14:ligatures w14:val="standardContextual"/>
              </w:rPr>
              <w:tab/>
            </w:r>
            <w:r w:rsidRPr="00F54547">
              <w:rPr>
                <w:rStyle w:val="Hyperlink"/>
                <w:noProof/>
              </w:rPr>
              <w:t>Bestemmelser om udbud og tilbud</w:t>
            </w:r>
            <w:r>
              <w:rPr>
                <w:noProof/>
                <w:webHidden/>
              </w:rPr>
              <w:tab/>
            </w:r>
            <w:r>
              <w:rPr>
                <w:noProof/>
                <w:webHidden/>
              </w:rPr>
              <w:fldChar w:fldCharType="begin"/>
            </w:r>
            <w:r>
              <w:rPr>
                <w:noProof/>
                <w:webHidden/>
              </w:rPr>
              <w:instrText xml:space="preserve"> PAGEREF _Toc164178036 \h </w:instrText>
            </w:r>
            <w:r>
              <w:rPr>
                <w:noProof/>
                <w:webHidden/>
              </w:rPr>
            </w:r>
            <w:r>
              <w:rPr>
                <w:noProof/>
                <w:webHidden/>
              </w:rPr>
              <w:fldChar w:fldCharType="separate"/>
            </w:r>
            <w:r w:rsidR="00AC5930">
              <w:rPr>
                <w:noProof/>
                <w:webHidden/>
              </w:rPr>
              <w:t>9</w:t>
            </w:r>
            <w:r>
              <w:rPr>
                <w:noProof/>
                <w:webHidden/>
              </w:rPr>
              <w:fldChar w:fldCharType="end"/>
            </w:r>
          </w:hyperlink>
        </w:p>
        <w:p w14:paraId="7B5F4E63" w14:textId="726B708A" w:rsidR="00500343" w:rsidRDefault="00500343">
          <w:pPr>
            <w:pStyle w:val="Indholdsfortegnelse2"/>
            <w:rPr>
              <w:rFonts w:asciiTheme="minorHAnsi" w:eastAsiaTheme="minorEastAsia" w:hAnsiTheme="minorHAnsi"/>
              <w:noProof/>
              <w:kern w:val="2"/>
              <w:lang w:eastAsia="da-DK"/>
              <w14:ligatures w14:val="standardContextual"/>
            </w:rPr>
          </w:pPr>
          <w:hyperlink w:anchor="_Toc164178037" w:history="1">
            <w:r w:rsidRPr="00F54547">
              <w:rPr>
                <w:rStyle w:val="Hyperlink"/>
                <w:rFonts w:cs="Arial"/>
                <w:noProof/>
              </w:rPr>
              <w:t>2.1 Kvalitetsstyring</w:t>
            </w:r>
            <w:r>
              <w:rPr>
                <w:noProof/>
                <w:webHidden/>
              </w:rPr>
              <w:tab/>
            </w:r>
            <w:r>
              <w:rPr>
                <w:noProof/>
                <w:webHidden/>
              </w:rPr>
              <w:fldChar w:fldCharType="begin"/>
            </w:r>
            <w:r>
              <w:rPr>
                <w:noProof/>
                <w:webHidden/>
              </w:rPr>
              <w:instrText xml:space="preserve"> PAGEREF _Toc164178037 \h </w:instrText>
            </w:r>
            <w:r>
              <w:rPr>
                <w:noProof/>
                <w:webHidden/>
              </w:rPr>
            </w:r>
            <w:r>
              <w:rPr>
                <w:noProof/>
                <w:webHidden/>
              </w:rPr>
              <w:fldChar w:fldCharType="separate"/>
            </w:r>
            <w:r w:rsidR="00AC5930">
              <w:rPr>
                <w:noProof/>
                <w:webHidden/>
              </w:rPr>
              <w:t>9</w:t>
            </w:r>
            <w:r>
              <w:rPr>
                <w:noProof/>
                <w:webHidden/>
              </w:rPr>
              <w:fldChar w:fldCharType="end"/>
            </w:r>
          </w:hyperlink>
        </w:p>
        <w:p w14:paraId="124F1C5D" w14:textId="0B811E93" w:rsidR="00500343" w:rsidRDefault="00500343">
          <w:pPr>
            <w:pStyle w:val="Indholdsfortegnelse1"/>
            <w:rPr>
              <w:rFonts w:asciiTheme="minorHAnsi" w:eastAsiaTheme="minorEastAsia" w:hAnsiTheme="minorHAnsi"/>
              <w:b w:val="0"/>
              <w:noProof/>
              <w:kern w:val="2"/>
              <w:lang w:eastAsia="da-DK"/>
              <w14:ligatures w14:val="standardContextual"/>
            </w:rPr>
          </w:pPr>
          <w:hyperlink w:anchor="_Toc164178038" w:history="1">
            <w:r w:rsidRPr="00F54547">
              <w:rPr>
                <w:rStyle w:val="Hyperlink"/>
                <w:noProof/>
              </w:rPr>
              <w:t>3.</w:t>
            </w:r>
            <w:r>
              <w:rPr>
                <w:rFonts w:asciiTheme="minorHAnsi" w:eastAsiaTheme="minorEastAsia" w:hAnsiTheme="minorHAnsi"/>
                <w:b w:val="0"/>
                <w:noProof/>
                <w:kern w:val="2"/>
                <w:lang w:eastAsia="da-DK"/>
                <w14:ligatures w14:val="standardContextual"/>
              </w:rPr>
              <w:tab/>
            </w:r>
            <w:r w:rsidRPr="00F54547">
              <w:rPr>
                <w:rStyle w:val="Hyperlink"/>
                <w:noProof/>
              </w:rPr>
              <w:t>Særlige betingelser (SB)</w:t>
            </w:r>
            <w:r>
              <w:rPr>
                <w:noProof/>
                <w:webHidden/>
              </w:rPr>
              <w:tab/>
            </w:r>
            <w:r>
              <w:rPr>
                <w:noProof/>
                <w:webHidden/>
              </w:rPr>
              <w:fldChar w:fldCharType="begin"/>
            </w:r>
            <w:r>
              <w:rPr>
                <w:noProof/>
                <w:webHidden/>
              </w:rPr>
              <w:instrText xml:space="preserve"> PAGEREF _Toc164178038 \h </w:instrText>
            </w:r>
            <w:r>
              <w:rPr>
                <w:noProof/>
                <w:webHidden/>
              </w:rPr>
            </w:r>
            <w:r>
              <w:rPr>
                <w:noProof/>
                <w:webHidden/>
              </w:rPr>
              <w:fldChar w:fldCharType="separate"/>
            </w:r>
            <w:r w:rsidR="00AC5930">
              <w:rPr>
                <w:noProof/>
                <w:webHidden/>
              </w:rPr>
              <w:t>11</w:t>
            </w:r>
            <w:r>
              <w:rPr>
                <w:noProof/>
                <w:webHidden/>
              </w:rPr>
              <w:fldChar w:fldCharType="end"/>
            </w:r>
          </w:hyperlink>
        </w:p>
        <w:p w14:paraId="7FFFD1A8" w14:textId="54407205" w:rsidR="00500343" w:rsidRDefault="00500343">
          <w:pPr>
            <w:pStyle w:val="Indholdsfortegnelse2"/>
            <w:rPr>
              <w:rFonts w:asciiTheme="minorHAnsi" w:eastAsiaTheme="minorEastAsia" w:hAnsiTheme="minorHAnsi"/>
              <w:noProof/>
              <w:kern w:val="2"/>
              <w:lang w:eastAsia="da-DK"/>
              <w14:ligatures w14:val="standardContextual"/>
            </w:rPr>
          </w:pPr>
          <w:hyperlink w:anchor="_Toc164178039" w:history="1">
            <w:r w:rsidRPr="00F54547">
              <w:rPr>
                <w:rStyle w:val="Hyperlink"/>
                <w:rFonts w:cs="Arial"/>
                <w:noProof/>
              </w:rPr>
              <w:t>A. Aftalegrundlaget</w:t>
            </w:r>
            <w:r>
              <w:rPr>
                <w:noProof/>
                <w:webHidden/>
              </w:rPr>
              <w:tab/>
            </w:r>
            <w:r>
              <w:rPr>
                <w:noProof/>
                <w:webHidden/>
              </w:rPr>
              <w:fldChar w:fldCharType="begin"/>
            </w:r>
            <w:r>
              <w:rPr>
                <w:noProof/>
                <w:webHidden/>
              </w:rPr>
              <w:instrText xml:space="preserve"> PAGEREF _Toc164178039 \h </w:instrText>
            </w:r>
            <w:r>
              <w:rPr>
                <w:noProof/>
                <w:webHidden/>
              </w:rPr>
            </w:r>
            <w:r>
              <w:rPr>
                <w:noProof/>
                <w:webHidden/>
              </w:rPr>
              <w:fldChar w:fldCharType="separate"/>
            </w:r>
            <w:r w:rsidR="00AC5930">
              <w:rPr>
                <w:noProof/>
                <w:webHidden/>
              </w:rPr>
              <w:t>11</w:t>
            </w:r>
            <w:r>
              <w:rPr>
                <w:noProof/>
                <w:webHidden/>
              </w:rPr>
              <w:fldChar w:fldCharType="end"/>
            </w:r>
          </w:hyperlink>
        </w:p>
        <w:p w14:paraId="141B0AE0" w14:textId="025DD542" w:rsidR="00500343" w:rsidRDefault="00500343">
          <w:pPr>
            <w:pStyle w:val="Indholdsfortegnelse2"/>
            <w:rPr>
              <w:rFonts w:asciiTheme="minorHAnsi" w:eastAsiaTheme="minorEastAsia" w:hAnsiTheme="minorHAnsi"/>
              <w:noProof/>
              <w:kern w:val="2"/>
              <w:lang w:eastAsia="da-DK"/>
              <w14:ligatures w14:val="standardContextual"/>
            </w:rPr>
          </w:pPr>
          <w:hyperlink w:anchor="_Toc164178040" w:history="1">
            <w:r w:rsidRPr="00F54547">
              <w:rPr>
                <w:rStyle w:val="Hyperlink"/>
                <w:rFonts w:cs="Arial"/>
                <w:noProof/>
              </w:rPr>
              <w:t>B. Sikkerhedsstillelse og forsikring</w:t>
            </w:r>
            <w:r>
              <w:rPr>
                <w:noProof/>
                <w:webHidden/>
              </w:rPr>
              <w:tab/>
            </w:r>
            <w:r>
              <w:rPr>
                <w:noProof/>
                <w:webHidden/>
              </w:rPr>
              <w:fldChar w:fldCharType="begin"/>
            </w:r>
            <w:r>
              <w:rPr>
                <w:noProof/>
                <w:webHidden/>
              </w:rPr>
              <w:instrText xml:space="preserve"> PAGEREF _Toc164178040 \h </w:instrText>
            </w:r>
            <w:r>
              <w:rPr>
                <w:noProof/>
                <w:webHidden/>
              </w:rPr>
            </w:r>
            <w:r>
              <w:rPr>
                <w:noProof/>
                <w:webHidden/>
              </w:rPr>
              <w:fldChar w:fldCharType="separate"/>
            </w:r>
            <w:r w:rsidR="00AC5930">
              <w:rPr>
                <w:noProof/>
                <w:webHidden/>
              </w:rPr>
              <w:t>14</w:t>
            </w:r>
            <w:r>
              <w:rPr>
                <w:noProof/>
                <w:webHidden/>
              </w:rPr>
              <w:fldChar w:fldCharType="end"/>
            </w:r>
          </w:hyperlink>
        </w:p>
        <w:p w14:paraId="6C7CFC21" w14:textId="38308F6B" w:rsidR="00500343" w:rsidRDefault="00500343">
          <w:pPr>
            <w:pStyle w:val="Indholdsfortegnelse2"/>
            <w:rPr>
              <w:rFonts w:asciiTheme="minorHAnsi" w:eastAsiaTheme="minorEastAsia" w:hAnsiTheme="minorHAnsi"/>
              <w:noProof/>
              <w:kern w:val="2"/>
              <w:lang w:eastAsia="da-DK"/>
              <w14:ligatures w14:val="standardContextual"/>
            </w:rPr>
          </w:pPr>
          <w:hyperlink w:anchor="_Toc164178041" w:history="1">
            <w:r w:rsidRPr="00F54547">
              <w:rPr>
                <w:rStyle w:val="Hyperlink"/>
                <w:noProof/>
              </w:rPr>
              <w:t>C. Udførelse af entreprisen</w:t>
            </w:r>
            <w:r>
              <w:rPr>
                <w:noProof/>
                <w:webHidden/>
              </w:rPr>
              <w:tab/>
            </w:r>
            <w:r>
              <w:rPr>
                <w:noProof/>
                <w:webHidden/>
              </w:rPr>
              <w:fldChar w:fldCharType="begin"/>
            </w:r>
            <w:r>
              <w:rPr>
                <w:noProof/>
                <w:webHidden/>
              </w:rPr>
              <w:instrText xml:space="preserve"> PAGEREF _Toc164178041 \h </w:instrText>
            </w:r>
            <w:r>
              <w:rPr>
                <w:noProof/>
                <w:webHidden/>
              </w:rPr>
            </w:r>
            <w:r>
              <w:rPr>
                <w:noProof/>
                <w:webHidden/>
              </w:rPr>
              <w:fldChar w:fldCharType="separate"/>
            </w:r>
            <w:r w:rsidR="00AC5930">
              <w:rPr>
                <w:noProof/>
                <w:webHidden/>
              </w:rPr>
              <w:t>16</w:t>
            </w:r>
            <w:r>
              <w:rPr>
                <w:noProof/>
                <w:webHidden/>
              </w:rPr>
              <w:fldChar w:fldCharType="end"/>
            </w:r>
          </w:hyperlink>
        </w:p>
        <w:p w14:paraId="11E16624" w14:textId="77EF5E96" w:rsidR="00500343" w:rsidRDefault="00500343">
          <w:pPr>
            <w:pStyle w:val="Indholdsfortegnelse2"/>
            <w:rPr>
              <w:rFonts w:asciiTheme="minorHAnsi" w:eastAsiaTheme="minorEastAsia" w:hAnsiTheme="minorHAnsi"/>
              <w:noProof/>
              <w:kern w:val="2"/>
              <w:lang w:eastAsia="da-DK"/>
              <w14:ligatures w14:val="standardContextual"/>
            </w:rPr>
          </w:pPr>
          <w:hyperlink w:anchor="_Toc164178042" w:history="1">
            <w:r w:rsidRPr="00F54547">
              <w:rPr>
                <w:rStyle w:val="Hyperlink"/>
                <w:rFonts w:cs="Arial"/>
                <w:noProof/>
              </w:rPr>
              <w:t>D. Betaling</w:t>
            </w:r>
            <w:r>
              <w:rPr>
                <w:noProof/>
                <w:webHidden/>
              </w:rPr>
              <w:tab/>
            </w:r>
            <w:r>
              <w:rPr>
                <w:noProof/>
                <w:webHidden/>
              </w:rPr>
              <w:fldChar w:fldCharType="begin"/>
            </w:r>
            <w:r>
              <w:rPr>
                <w:noProof/>
                <w:webHidden/>
              </w:rPr>
              <w:instrText xml:space="preserve"> PAGEREF _Toc164178042 \h </w:instrText>
            </w:r>
            <w:r>
              <w:rPr>
                <w:noProof/>
                <w:webHidden/>
              </w:rPr>
            </w:r>
            <w:r>
              <w:rPr>
                <w:noProof/>
                <w:webHidden/>
              </w:rPr>
              <w:fldChar w:fldCharType="separate"/>
            </w:r>
            <w:r w:rsidR="00AC5930">
              <w:rPr>
                <w:noProof/>
                <w:webHidden/>
              </w:rPr>
              <w:t>22</w:t>
            </w:r>
            <w:r>
              <w:rPr>
                <w:noProof/>
                <w:webHidden/>
              </w:rPr>
              <w:fldChar w:fldCharType="end"/>
            </w:r>
          </w:hyperlink>
        </w:p>
        <w:p w14:paraId="0F183924" w14:textId="457639E1" w:rsidR="00500343" w:rsidRDefault="00500343">
          <w:pPr>
            <w:pStyle w:val="Indholdsfortegnelse2"/>
            <w:rPr>
              <w:rFonts w:asciiTheme="minorHAnsi" w:eastAsiaTheme="minorEastAsia" w:hAnsiTheme="minorHAnsi"/>
              <w:noProof/>
              <w:kern w:val="2"/>
              <w:lang w:eastAsia="da-DK"/>
              <w14:ligatures w14:val="standardContextual"/>
            </w:rPr>
          </w:pPr>
          <w:hyperlink w:anchor="_Toc164178043" w:history="1">
            <w:r w:rsidRPr="00F54547">
              <w:rPr>
                <w:rStyle w:val="Hyperlink"/>
                <w:rFonts w:cs="Arial"/>
                <w:noProof/>
              </w:rPr>
              <w:t>E. Tidsfristforlængelse og forsinkelse</w:t>
            </w:r>
            <w:r>
              <w:rPr>
                <w:noProof/>
                <w:webHidden/>
              </w:rPr>
              <w:tab/>
            </w:r>
            <w:r>
              <w:rPr>
                <w:noProof/>
                <w:webHidden/>
              </w:rPr>
              <w:fldChar w:fldCharType="begin"/>
            </w:r>
            <w:r>
              <w:rPr>
                <w:noProof/>
                <w:webHidden/>
              </w:rPr>
              <w:instrText xml:space="preserve"> PAGEREF _Toc164178043 \h </w:instrText>
            </w:r>
            <w:r>
              <w:rPr>
                <w:noProof/>
                <w:webHidden/>
              </w:rPr>
            </w:r>
            <w:r>
              <w:rPr>
                <w:noProof/>
                <w:webHidden/>
              </w:rPr>
              <w:fldChar w:fldCharType="separate"/>
            </w:r>
            <w:r w:rsidR="00AC5930">
              <w:rPr>
                <w:noProof/>
                <w:webHidden/>
              </w:rPr>
              <w:t>23</w:t>
            </w:r>
            <w:r>
              <w:rPr>
                <w:noProof/>
                <w:webHidden/>
              </w:rPr>
              <w:fldChar w:fldCharType="end"/>
            </w:r>
          </w:hyperlink>
        </w:p>
        <w:p w14:paraId="2F54C730" w14:textId="0684FAEE" w:rsidR="00500343" w:rsidRDefault="00500343">
          <w:pPr>
            <w:pStyle w:val="Indholdsfortegnelse2"/>
            <w:rPr>
              <w:rFonts w:asciiTheme="minorHAnsi" w:eastAsiaTheme="minorEastAsia" w:hAnsiTheme="minorHAnsi"/>
              <w:noProof/>
              <w:kern w:val="2"/>
              <w:lang w:eastAsia="da-DK"/>
              <w14:ligatures w14:val="standardContextual"/>
            </w:rPr>
          </w:pPr>
          <w:hyperlink w:anchor="_Toc164178044" w:history="1">
            <w:r w:rsidRPr="00F54547">
              <w:rPr>
                <w:rStyle w:val="Hyperlink"/>
                <w:rFonts w:cs="Arial"/>
                <w:noProof/>
              </w:rPr>
              <w:t>F. Aflevering</w:t>
            </w:r>
            <w:r>
              <w:rPr>
                <w:noProof/>
                <w:webHidden/>
              </w:rPr>
              <w:tab/>
            </w:r>
            <w:r>
              <w:rPr>
                <w:noProof/>
                <w:webHidden/>
              </w:rPr>
              <w:fldChar w:fldCharType="begin"/>
            </w:r>
            <w:r>
              <w:rPr>
                <w:noProof/>
                <w:webHidden/>
              </w:rPr>
              <w:instrText xml:space="preserve"> PAGEREF _Toc164178044 \h </w:instrText>
            </w:r>
            <w:r>
              <w:rPr>
                <w:noProof/>
                <w:webHidden/>
              </w:rPr>
            </w:r>
            <w:r>
              <w:rPr>
                <w:noProof/>
                <w:webHidden/>
              </w:rPr>
              <w:fldChar w:fldCharType="separate"/>
            </w:r>
            <w:r w:rsidR="00AC5930">
              <w:rPr>
                <w:noProof/>
                <w:webHidden/>
              </w:rPr>
              <w:t>25</w:t>
            </w:r>
            <w:r>
              <w:rPr>
                <w:noProof/>
                <w:webHidden/>
              </w:rPr>
              <w:fldChar w:fldCharType="end"/>
            </w:r>
          </w:hyperlink>
        </w:p>
        <w:p w14:paraId="626A3D40" w14:textId="57265316" w:rsidR="00500343" w:rsidRDefault="00500343">
          <w:pPr>
            <w:pStyle w:val="Indholdsfortegnelse2"/>
            <w:rPr>
              <w:rFonts w:asciiTheme="minorHAnsi" w:eastAsiaTheme="minorEastAsia" w:hAnsiTheme="minorHAnsi"/>
              <w:noProof/>
              <w:kern w:val="2"/>
              <w:lang w:eastAsia="da-DK"/>
              <w14:ligatures w14:val="standardContextual"/>
            </w:rPr>
          </w:pPr>
          <w:hyperlink w:anchor="_Toc164178045" w:history="1">
            <w:r w:rsidRPr="00F54547">
              <w:rPr>
                <w:rStyle w:val="Hyperlink"/>
                <w:rFonts w:cs="Arial"/>
                <w:noProof/>
              </w:rPr>
              <w:t>G. Mangler</w:t>
            </w:r>
            <w:r>
              <w:rPr>
                <w:noProof/>
                <w:webHidden/>
              </w:rPr>
              <w:tab/>
            </w:r>
            <w:r>
              <w:rPr>
                <w:noProof/>
                <w:webHidden/>
              </w:rPr>
              <w:fldChar w:fldCharType="begin"/>
            </w:r>
            <w:r>
              <w:rPr>
                <w:noProof/>
                <w:webHidden/>
              </w:rPr>
              <w:instrText xml:space="preserve"> PAGEREF _Toc164178045 \h </w:instrText>
            </w:r>
            <w:r>
              <w:rPr>
                <w:noProof/>
                <w:webHidden/>
              </w:rPr>
            </w:r>
            <w:r>
              <w:rPr>
                <w:noProof/>
                <w:webHidden/>
              </w:rPr>
              <w:fldChar w:fldCharType="separate"/>
            </w:r>
            <w:r w:rsidR="00AC5930">
              <w:rPr>
                <w:noProof/>
                <w:webHidden/>
              </w:rPr>
              <w:t>26</w:t>
            </w:r>
            <w:r>
              <w:rPr>
                <w:noProof/>
                <w:webHidden/>
              </w:rPr>
              <w:fldChar w:fldCharType="end"/>
            </w:r>
          </w:hyperlink>
        </w:p>
        <w:p w14:paraId="20BC9EA9" w14:textId="548B4F14" w:rsidR="00500343" w:rsidRDefault="00500343">
          <w:pPr>
            <w:pStyle w:val="Indholdsfortegnelse2"/>
            <w:rPr>
              <w:rFonts w:asciiTheme="minorHAnsi" w:eastAsiaTheme="minorEastAsia" w:hAnsiTheme="minorHAnsi"/>
              <w:noProof/>
              <w:kern w:val="2"/>
              <w:lang w:eastAsia="da-DK"/>
              <w14:ligatures w14:val="standardContextual"/>
            </w:rPr>
          </w:pPr>
          <w:hyperlink w:anchor="_Toc164178046" w:history="1">
            <w:r w:rsidRPr="00F54547">
              <w:rPr>
                <w:rStyle w:val="Hyperlink"/>
                <w:noProof/>
              </w:rPr>
              <w:t>H. Eftersyn</w:t>
            </w:r>
            <w:r>
              <w:rPr>
                <w:noProof/>
                <w:webHidden/>
              </w:rPr>
              <w:tab/>
            </w:r>
            <w:r>
              <w:rPr>
                <w:noProof/>
                <w:webHidden/>
              </w:rPr>
              <w:fldChar w:fldCharType="begin"/>
            </w:r>
            <w:r>
              <w:rPr>
                <w:noProof/>
                <w:webHidden/>
              </w:rPr>
              <w:instrText xml:space="preserve"> PAGEREF _Toc164178046 \h </w:instrText>
            </w:r>
            <w:r>
              <w:rPr>
                <w:noProof/>
                <w:webHidden/>
              </w:rPr>
            </w:r>
            <w:r>
              <w:rPr>
                <w:noProof/>
                <w:webHidden/>
              </w:rPr>
              <w:fldChar w:fldCharType="separate"/>
            </w:r>
            <w:r w:rsidR="00AC5930">
              <w:rPr>
                <w:noProof/>
                <w:webHidden/>
              </w:rPr>
              <w:t>26</w:t>
            </w:r>
            <w:r>
              <w:rPr>
                <w:noProof/>
                <w:webHidden/>
              </w:rPr>
              <w:fldChar w:fldCharType="end"/>
            </w:r>
          </w:hyperlink>
        </w:p>
        <w:p w14:paraId="7F1F8E23" w14:textId="79E060B7" w:rsidR="00500343" w:rsidRDefault="00500343">
          <w:pPr>
            <w:pStyle w:val="Indholdsfortegnelse2"/>
            <w:rPr>
              <w:rFonts w:asciiTheme="minorHAnsi" w:eastAsiaTheme="minorEastAsia" w:hAnsiTheme="minorHAnsi"/>
              <w:noProof/>
              <w:kern w:val="2"/>
              <w:lang w:eastAsia="da-DK"/>
              <w14:ligatures w14:val="standardContextual"/>
            </w:rPr>
          </w:pPr>
          <w:hyperlink w:anchor="_Toc164178047" w:history="1">
            <w:r w:rsidRPr="00F54547">
              <w:rPr>
                <w:rStyle w:val="Hyperlink"/>
                <w:rFonts w:cs="Arial"/>
                <w:noProof/>
              </w:rPr>
              <w:t>I. Ophævelse</w:t>
            </w:r>
            <w:r>
              <w:rPr>
                <w:noProof/>
                <w:webHidden/>
              </w:rPr>
              <w:tab/>
            </w:r>
            <w:r>
              <w:rPr>
                <w:noProof/>
                <w:webHidden/>
              </w:rPr>
              <w:fldChar w:fldCharType="begin"/>
            </w:r>
            <w:r>
              <w:rPr>
                <w:noProof/>
                <w:webHidden/>
              </w:rPr>
              <w:instrText xml:space="preserve"> PAGEREF _Toc164178047 \h </w:instrText>
            </w:r>
            <w:r>
              <w:rPr>
                <w:noProof/>
                <w:webHidden/>
              </w:rPr>
            </w:r>
            <w:r>
              <w:rPr>
                <w:noProof/>
                <w:webHidden/>
              </w:rPr>
              <w:fldChar w:fldCharType="separate"/>
            </w:r>
            <w:r w:rsidR="00AC5930">
              <w:rPr>
                <w:noProof/>
                <w:webHidden/>
              </w:rPr>
              <w:t>26</w:t>
            </w:r>
            <w:r>
              <w:rPr>
                <w:noProof/>
                <w:webHidden/>
              </w:rPr>
              <w:fldChar w:fldCharType="end"/>
            </w:r>
          </w:hyperlink>
        </w:p>
        <w:p w14:paraId="789CBF42" w14:textId="6470AF72" w:rsidR="00500343" w:rsidRDefault="00500343">
          <w:pPr>
            <w:pStyle w:val="Indholdsfortegnelse1"/>
            <w:rPr>
              <w:rFonts w:asciiTheme="minorHAnsi" w:eastAsiaTheme="minorEastAsia" w:hAnsiTheme="minorHAnsi"/>
              <w:b w:val="0"/>
              <w:noProof/>
              <w:kern w:val="2"/>
              <w:lang w:eastAsia="da-DK"/>
              <w14:ligatures w14:val="standardContextual"/>
            </w:rPr>
          </w:pPr>
          <w:hyperlink w:anchor="_Toc164178048" w:history="1">
            <w:r w:rsidRPr="00F54547">
              <w:rPr>
                <w:rStyle w:val="Hyperlink"/>
                <w:noProof/>
              </w:rPr>
              <w:t>4.</w:t>
            </w:r>
            <w:r>
              <w:rPr>
                <w:rFonts w:asciiTheme="minorHAnsi" w:eastAsiaTheme="minorEastAsia" w:hAnsiTheme="minorHAnsi"/>
                <w:b w:val="0"/>
                <w:noProof/>
                <w:kern w:val="2"/>
                <w:lang w:eastAsia="da-DK"/>
                <w14:ligatures w14:val="standardContextual"/>
              </w:rPr>
              <w:tab/>
            </w:r>
            <w:r w:rsidRPr="00F54547">
              <w:rPr>
                <w:rStyle w:val="Hyperlink"/>
                <w:noProof/>
              </w:rPr>
              <w:t>Særlig arbejdsbeskrivelse (SAB)</w:t>
            </w:r>
            <w:r>
              <w:rPr>
                <w:noProof/>
                <w:webHidden/>
              </w:rPr>
              <w:tab/>
            </w:r>
            <w:r>
              <w:rPr>
                <w:noProof/>
                <w:webHidden/>
              </w:rPr>
              <w:fldChar w:fldCharType="begin"/>
            </w:r>
            <w:r>
              <w:rPr>
                <w:noProof/>
                <w:webHidden/>
              </w:rPr>
              <w:instrText xml:space="preserve"> PAGEREF _Toc164178048 \h </w:instrText>
            </w:r>
            <w:r>
              <w:rPr>
                <w:noProof/>
                <w:webHidden/>
              </w:rPr>
            </w:r>
            <w:r>
              <w:rPr>
                <w:noProof/>
                <w:webHidden/>
              </w:rPr>
              <w:fldChar w:fldCharType="separate"/>
            </w:r>
            <w:r w:rsidR="00AC5930">
              <w:rPr>
                <w:noProof/>
                <w:webHidden/>
              </w:rPr>
              <w:t>27</w:t>
            </w:r>
            <w:r>
              <w:rPr>
                <w:noProof/>
                <w:webHidden/>
              </w:rPr>
              <w:fldChar w:fldCharType="end"/>
            </w:r>
          </w:hyperlink>
        </w:p>
        <w:p w14:paraId="30625292" w14:textId="6D8EA9A7" w:rsidR="00500343" w:rsidRDefault="00500343">
          <w:pPr>
            <w:pStyle w:val="Indholdsfortegnelse2"/>
            <w:rPr>
              <w:rFonts w:asciiTheme="minorHAnsi" w:eastAsiaTheme="minorEastAsia" w:hAnsiTheme="minorHAnsi"/>
              <w:noProof/>
              <w:kern w:val="2"/>
              <w:lang w:eastAsia="da-DK"/>
              <w14:ligatures w14:val="standardContextual"/>
            </w:rPr>
          </w:pPr>
          <w:hyperlink w:anchor="_Toc164178049" w:history="1">
            <w:r w:rsidRPr="00F54547">
              <w:rPr>
                <w:rStyle w:val="Hyperlink"/>
                <w:rFonts w:cs="Arial"/>
                <w:noProof/>
              </w:rPr>
              <w:t>4.1 Arbejdspladsforhold</w:t>
            </w:r>
            <w:r>
              <w:rPr>
                <w:noProof/>
                <w:webHidden/>
              </w:rPr>
              <w:tab/>
            </w:r>
            <w:r>
              <w:rPr>
                <w:noProof/>
                <w:webHidden/>
              </w:rPr>
              <w:fldChar w:fldCharType="begin"/>
            </w:r>
            <w:r>
              <w:rPr>
                <w:noProof/>
                <w:webHidden/>
              </w:rPr>
              <w:instrText xml:space="preserve"> PAGEREF _Toc164178049 \h </w:instrText>
            </w:r>
            <w:r>
              <w:rPr>
                <w:noProof/>
                <w:webHidden/>
              </w:rPr>
            </w:r>
            <w:r>
              <w:rPr>
                <w:noProof/>
                <w:webHidden/>
              </w:rPr>
              <w:fldChar w:fldCharType="separate"/>
            </w:r>
            <w:r w:rsidR="00AC5930">
              <w:rPr>
                <w:noProof/>
                <w:webHidden/>
              </w:rPr>
              <w:t>27</w:t>
            </w:r>
            <w:r>
              <w:rPr>
                <w:noProof/>
                <w:webHidden/>
              </w:rPr>
              <w:fldChar w:fldCharType="end"/>
            </w:r>
          </w:hyperlink>
        </w:p>
        <w:p w14:paraId="47066DCD" w14:textId="29B8464C" w:rsidR="00500343" w:rsidRDefault="00500343">
          <w:pPr>
            <w:pStyle w:val="Indholdsfortegnelse2"/>
            <w:rPr>
              <w:rFonts w:asciiTheme="minorHAnsi" w:eastAsiaTheme="minorEastAsia" w:hAnsiTheme="minorHAnsi"/>
              <w:noProof/>
              <w:kern w:val="2"/>
              <w:lang w:eastAsia="da-DK"/>
              <w14:ligatures w14:val="standardContextual"/>
            </w:rPr>
          </w:pPr>
          <w:hyperlink w:anchor="_Toc164178050" w:history="1">
            <w:r w:rsidRPr="00F54547">
              <w:rPr>
                <w:rStyle w:val="Hyperlink"/>
                <w:noProof/>
              </w:rPr>
              <w:t>4.2 Rydning af arbejdsarealet</w:t>
            </w:r>
            <w:r>
              <w:rPr>
                <w:noProof/>
                <w:webHidden/>
              </w:rPr>
              <w:tab/>
            </w:r>
            <w:r>
              <w:rPr>
                <w:noProof/>
                <w:webHidden/>
              </w:rPr>
              <w:fldChar w:fldCharType="begin"/>
            </w:r>
            <w:r>
              <w:rPr>
                <w:noProof/>
                <w:webHidden/>
              </w:rPr>
              <w:instrText xml:space="preserve"> PAGEREF _Toc164178050 \h </w:instrText>
            </w:r>
            <w:r>
              <w:rPr>
                <w:noProof/>
                <w:webHidden/>
              </w:rPr>
            </w:r>
            <w:r>
              <w:rPr>
                <w:noProof/>
                <w:webHidden/>
              </w:rPr>
              <w:fldChar w:fldCharType="separate"/>
            </w:r>
            <w:r w:rsidR="00AC5930">
              <w:rPr>
                <w:noProof/>
                <w:webHidden/>
              </w:rPr>
              <w:t>33</w:t>
            </w:r>
            <w:r>
              <w:rPr>
                <w:noProof/>
                <w:webHidden/>
              </w:rPr>
              <w:fldChar w:fldCharType="end"/>
            </w:r>
          </w:hyperlink>
        </w:p>
        <w:p w14:paraId="5CAF253E" w14:textId="6911AFFF" w:rsidR="00500343" w:rsidRDefault="00500343">
          <w:pPr>
            <w:pStyle w:val="Indholdsfortegnelse2"/>
            <w:rPr>
              <w:rFonts w:asciiTheme="minorHAnsi" w:eastAsiaTheme="minorEastAsia" w:hAnsiTheme="minorHAnsi"/>
              <w:noProof/>
              <w:kern w:val="2"/>
              <w:lang w:eastAsia="da-DK"/>
              <w14:ligatures w14:val="standardContextual"/>
            </w:rPr>
          </w:pPr>
          <w:hyperlink w:anchor="_Toc164178051" w:history="1">
            <w:r w:rsidRPr="00F54547">
              <w:rPr>
                <w:rStyle w:val="Hyperlink"/>
                <w:noProof/>
              </w:rPr>
              <w:t>4.3 Opgravning af forurenet jord</w:t>
            </w:r>
            <w:r>
              <w:rPr>
                <w:noProof/>
                <w:webHidden/>
              </w:rPr>
              <w:tab/>
            </w:r>
            <w:r>
              <w:rPr>
                <w:noProof/>
                <w:webHidden/>
              </w:rPr>
              <w:fldChar w:fldCharType="begin"/>
            </w:r>
            <w:r>
              <w:rPr>
                <w:noProof/>
                <w:webHidden/>
              </w:rPr>
              <w:instrText xml:space="preserve"> PAGEREF _Toc164178051 \h </w:instrText>
            </w:r>
            <w:r>
              <w:rPr>
                <w:noProof/>
                <w:webHidden/>
              </w:rPr>
            </w:r>
            <w:r>
              <w:rPr>
                <w:noProof/>
                <w:webHidden/>
              </w:rPr>
              <w:fldChar w:fldCharType="separate"/>
            </w:r>
            <w:r w:rsidR="00AC5930">
              <w:rPr>
                <w:noProof/>
                <w:webHidden/>
              </w:rPr>
              <w:t>35</w:t>
            </w:r>
            <w:r>
              <w:rPr>
                <w:noProof/>
                <w:webHidden/>
              </w:rPr>
              <w:fldChar w:fldCharType="end"/>
            </w:r>
          </w:hyperlink>
        </w:p>
        <w:p w14:paraId="46349836" w14:textId="2022B8FC" w:rsidR="00500343" w:rsidRDefault="00500343">
          <w:pPr>
            <w:pStyle w:val="Indholdsfortegnelse2"/>
            <w:rPr>
              <w:rFonts w:asciiTheme="minorHAnsi" w:eastAsiaTheme="minorEastAsia" w:hAnsiTheme="minorHAnsi"/>
              <w:noProof/>
              <w:kern w:val="2"/>
              <w:lang w:eastAsia="da-DK"/>
              <w14:ligatures w14:val="standardContextual"/>
            </w:rPr>
          </w:pPr>
          <w:hyperlink w:anchor="_Toc164178052" w:history="1">
            <w:r w:rsidRPr="00F54547">
              <w:rPr>
                <w:rStyle w:val="Hyperlink"/>
                <w:noProof/>
              </w:rPr>
              <w:t>4.4 Deponering</w:t>
            </w:r>
            <w:r>
              <w:rPr>
                <w:noProof/>
                <w:webHidden/>
              </w:rPr>
              <w:tab/>
            </w:r>
            <w:r>
              <w:rPr>
                <w:noProof/>
                <w:webHidden/>
              </w:rPr>
              <w:fldChar w:fldCharType="begin"/>
            </w:r>
            <w:r>
              <w:rPr>
                <w:noProof/>
                <w:webHidden/>
              </w:rPr>
              <w:instrText xml:space="preserve"> PAGEREF _Toc164178052 \h </w:instrText>
            </w:r>
            <w:r>
              <w:rPr>
                <w:noProof/>
                <w:webHidden/>
              </w:rPr>
            </w:r>
            <w:r>
              <w:rPr>
                <w:noProof/>
                <w:webHidden/>
              </w:rPr>
              <w:fldChar w:fldCharType="separate"/>
            </w:r>
            <w:r w:rsidR="00AC5930">
              <w:rPr>
                <w:noProof/>
                <w:webHidden/>
              </w:rPr>
              <w:t>35</w:t>
            </w:r>
            <w:r>
              <w:rPr>
                <w:noProof/>
                <w:webHidden/>
              </w:rPr>
              <w:fldChar w:fldCharType="end"/>
            </w:r>
          </w:hyperlink>
        </w:p>
        <w:p w14:paraId="6AC01D8A" w14:textId="1549B09A" w:rsidR="00500343" w:rsidRDefault="00500343">
          <w:pPr>
            <w:pStyle w:val="Indholdsfortegnelse2"/>
            <w:rPr>
              <w:rFonts w:asciiTheme="minorHAnsi" w:eastAsiaTheme="minorEastAsia" w:hAnsiTheme="minorHAnsi"/>
              <w:noProof/>
              <w:kern w:val="2"/>
              <w:lang w:eastAsia="da-DK"/>
              <w14:ligatures w14:val="standardContextual"/>
            </w:rPr>
          </w:pPr>
          <w:hyperlink w:anchor="_Toc164178053" w:history="1">
            <w:r w:rsidRPr="00F54547">
              <w:rPr>
                <w:rStyle w:val="Hyperlink"/>
                <w:noProof/>
              </w:rPr>
              <w:t>4.5 Retablering</w:t>
            </w:r>
            <w:r>
              <w:rPr>
                <w:noProof/>
                <w:webHidden/>
              </w:rPr>
              <w:tab/>
            </w:r>
            <w:r>
              <w:rPr>
                <w:noProof/>
                <w:webHidden/>
              </w:rPr>
              <w:fldChar w:fldCharType="begin"/>
            </w:r>
            <w:r>
              <w:rPr>
                <w:noProof/>
                <w:webHidden/>
              </w:rPr>
              <w:instrText xml:space="preserve"> PAGEREF _Toc164178053 \h </w:instrText>
            </w:r>
            <w:r>
              <w:rPr>
                <w:noProof/>
                <w:webHidden/>
              </w:rPr>
            </w:r>
            <w:r>
              <w:rPr>
                <w:noProof/>
                <w:webHidden/>
              </w:rPr>
              <w:fldChar w:fldCharType="separate"/>
            </w:r>
            <w:r w:rsidR="00AC5930">
              <w:rPr>
                <w:noProof/>
                <w:webHidden/>
              </w:rPr>
              <w:t>36</w:t>
            </w:r>
            <w:r>
              <w:rPr>
                <w:noProof/>
                <w:webHidden/>
              </w:rPr>
              <w:fldChar w:fldCharType="end"/>
            </w:r>
          </w:hyperlink>
        </w:p>
        <w:p w14:paraId="673A33BD" w14:textId="06DB6106" w:rsidR="00500343" w:rsidRDefault="00500343">
          <w:pPr>
            <w:pStyle w:val="Indholdsfortegnelse2"/>
            <w:rPr>
              <w:rFonts w:asciiTheme="minorHAnsi" w:eastAsiaTheme="minorEastAsia" w:hAnsiTheme="minorHAnsi"/>
              <w:noProof/>
              <w:kern w:val="2"/>
              <w:lang w:eastAsia="da-DK"/>
              <w14:ligatures w14:val="standardContextual"/>
            </w:rPr>
          </w:pPr>
          <w:hyperlink w:anchor="_Toc164178054" w:history="1">
            <w:r w:rsidRPr="00F54547">
              <w:rPr>
                <w:rStyle w:val="Hyperlink"/>
                <w:noProof/>
              </w:rPr>
              <w:t>4.6 Materialer</w:t>
            </w:r>
            <w:r>
              <w:rPr>
                <w:noProof/>
                <w:webHidden/>
              </w:rPr>
              <w:tab/>
            </w:r>
            <w:r>
              <w:rPr>
                <w:noProof/>
                <w:webHidden/>
              </w:rPr>
              <w:fldChar w:fldCharType="begin"/>
            </w:r>
            <w:r>
              <w:rPr>
                <w:noProof/>
                <w:webHidden/>
              </w:rPr>
              <w:instrText xml:space="preserve"> PAGEREF _Toc164178054 \h </w:instrText>
            </w:r>
            <w:r>
              <w:rPr>
                <w:noProof/>
                <w:webHidden/>
              </w:rPr>
            </w:r>
            <w:r>
              <w:rPr>
                <w:noProof/>
                <w:webHidden/>
              </w:rPr>
              <w:fldChar w:fldCharType="separate"/>
            </w:r>
            <w:r w:rsidR="00AC5930">
              <w:rPr>
                <w:noProof/>
                <w:webHidden/>
              </w:rPr>
              <w:t>38</w:t>
            </w:r>
            <w:r>
              <w:rPr>
                <w:noProof/>
                <w:webHidden/>
              </w:rPr>
              <w:fldChar w:fldCharType="end"/>
            </w:r>
          </w:hyperlink>
        </w:p>
        <w:p w14:paraId="3EDFB61F" w14:textId="779C64C0" w:rsidR="00500343" w:rsidRDefault="00500343">
          <w:pPr>
            <w:pStyle w:val="Indholdsfortegnelse2"/>
            <w:rPr>
              <w:rFonts w:asciiTheme="minorHAnsi" w:eastAsiaTheme="minorEastAsia" w:hAnsiTheme="minorHAnsi"/>
              <w:noProof/>
              <w:kern w:val="2"/>
              <w:lang w:eastAsia="da-DK"/>
              <w14:ligatures w14:val="standardContextual"/>
            </w:rPr>
          </w:pPr>
          <w:hyperlink w:anchor="_Toc164178055" w:history="1">
            <w:r w:rsidRPr="00F54547">
              <w:rPr>
                <w:rStyle w:val="Hyperlink"/>
                <w:noProof/>
              </w:rPr>
              <w:t>4.7 Gartnerarbejde</w:t>
            </w:r>
            <w:r>
              <w:rPr>
                <w:noProof/>
                <w:webHidden/>
              </w:rPr>
              <w:tab/>
            </w:r>
            <w:r>
              <w:rPr>
                <w:noProof/>
                <w:webHidden/>
              </w:rPr>
              <w:fldChar w:fldCharType="begin"/>
            </w:r>
            <w:r>
              <w:rPr>
                <w:noProof/>
                <w:webHidden/>
              </w:rPr>
              <w:instrText xml:space="preserve"> PAGEREF _Toc164178055 \h </w:instrText>
            </w:r>
            <w:r>
              <w:rPr>
                <w:noProof/>
                <w:webHidden/>
              </w:rPr>
            </w:r>
            <w:r>
              <w:rPr>
                <w:noProof/>
                <w:webHidden/>
              </w:rPr>
              <w:fldChar w:fldCharType="separate"/>
            </w:r>
            <w:r w:rsidR="00AC5930">
              <w:rPr>
                <w:noProof/>
                <w:webHidden/>
              </w:rPr>
              <w:t>40</w:t>
            </w:r>
            <w:r>
              <w:rPr>
                <w:noProof/>
                <w:webHidden/>
              </w:rPr>
              <w:fldChar w:fldCharType="end"/>
            </w:r>
          </w:hyperlink>
        </w:p>
        <w:p w14:paraId="275AA2A6" w14:textId="3EFF3F57" w:rsidR="00500343" w:rsidRDefault="00500343">
          <w:pPr>
            <w:pStyle w:val="Indholdsfortegnelse1"/>
            <w:rPr>
              <w:rFonts w:asciiTheme="minorHAnsi" w:eastAsiaTheme="minorEastAsia" w:hAnsiTheme="minorHAnsi"/>
              <w:b w:val="0"/>
              <w:noProof/>
              <w:kern w:val="2"/>
              <w:lang w:eastAsia="da-DK"/>
              <w14:ligatures w14:val="standardContextual"/>
            </w:rPr>
          </w:pPr>
          <w:hyperlink w:anchor="_Toc164178056" w:history="1">
            <w:r w:rsidRPr="00F54547">
              <w:rPr>
                <w:rStyle w:val="Hyperlink"/>
                <w:noProof/>
              </w:rPr>
              <w:t>5.</w:t>
            </w:r>
            <w:r>
              <w:rPr>
                <w:rFonts w:asciiTheme="minorHAnsi" w:eastAsiaTheme="minorEastAsia" w:hAnsiTheme="minorHAnsi"/>
                <w:b w:val="0"/>
                <w:noProof/>
                <w:kern w:val="2"/>
                <w:lang w:eastAsia="da-DK"/>
                <w14:ligatures w14:val="standardContextual"/>
              </w:rPr>
              <w:tab/>
            </w:r>
            <w:r w:rsidRPr="00F54547">
              <w:rPr>
                <w:rStyle w:val="Hyperlink"/>
                <w:noProof/>
              </w:rPr>
              <w:t>Tilsyn og kontrolprogram</w:t>
            </w:r>
            <w:r>
              <w:rPr>
                <w:noProof/>
                <w:webHidden/>
              </w:rPr>
              <w:tab/>
            </w:r>
            <w:r>
              <w:rPr>
                <w:noProof/>
                <w:webHidden/>
              </w:rPr>
              <w:fldChar w:fldCharType="begin"/>
            </w:r>
            <w:r>
              <w:rPr>
                <w:noProof/>
                <w:webHidden/>
              </w:rPr>
              <w:instrText xml:space="preserve"> PAGEREF _Toc164178056 \h </w:instrText>
            </w:r>
            <w:r>
              <w:rPr>
                <w:noProof/>
                <w:webHidden/>
              </w:rPr>
            </w:r>
            <w:r>
              <w:rPr>
                <w:noProof/>
                <w:webHidden/>
              </w:rPr>
              <w:fldChar w:fldCharType="separate"/>
            </w:r>
            <w:r w:rsidR="00AC5930">
              <w:rPr>
                <w:noProof/>
                <w:webHidden/>
              </w:rPr>
              <w:t>44</w:t>
            </w:r>
            <w:r>
              <w:rPr>
                <w:noProof/>
                <w:webHidden/>
              </w:rPr>
              <w:fldChar w:fldCharType="end"/>
            </w:r>
          </w:hyperlink>
        </w:p>
        <w:p w14:paraId="5B1E768C" w14:textId="694844E0" w:rsidR="00500343" w:rsidRDefault="00500343">
          <w:pPr>
            <w:pStyle w:val="Indholdsfortegnelse2"/>
            <w:rPr>
              <w:rFonts w:asciiTheme="minorHAnsi" w:eastAsiaTheme="minorEastAsia" w:hAnsiTheme="minorHAnsi"/>
              <w:noProof/>
              <w:kern w:val="2"/>
              <w:lang w:eastAsia="da-DK"/>
              <w14:ligatures w14:val="standardContextual"/>
            </w:rPr>
          </w:pPr>
          <w:hyperlink w:anchor="_Toc164178057" w:history="1">
            <w:r w:rsidRPr="00F54547">
              <w:rPr>
                <w:rStyle w:val="Hyperlink"/>
                <w:noProof/>
              </w:rPr>
              <w:t>5.1 Tilsyn</w:t>
            </w:r>
            <w:r>
              <w:rPr>
                <w:noProof/>
                <w:webHidden/>
              </w:rPr>
              <w:tab/>
            </w:r>
            <w:r>
              <w:rPr>
                <w:noProof/>
                <w:webHidden/>
              </w:rPr>
              <w:fldChar w:fldCharType="begin"/>
            </w:r>
            <w:r>
              <w:rPr>
                <w:noProof/>
                <w:webHidden/>
              </w:rPr>
              <w:instrText xml:space="preserve"> PAGEREF _Toc164178057 \h </w:instrText>
            </w:r>
            <w:r>
              <w:rPr>
                <w:noProof/>
                <w:webHidden/>
              </w:rPr>
            </w:r>
            <w:r>
              <w:rPr>
                <w:noProof/>
                <w:webHidden/>
              </w:rPr>
              <w:fldChar w:fldCharType="separate"/>
            </w:r>
            <w:r w:rsidR="00AC5930">
              <w:rPr>
                <w:noProof/>
                <w:webHidden/>
              </w:rPr>
              <w:t>44</w:t>
            </w:r>
            <w:r>
              <w:rPr>
                <w:noProof/>
                <w:webHidden/>
              </w:rPr>
              <w:fldChar w:fldCharType="end"/>
            </w:r>
          </w:hyperlink>
        </w:p>
        <w:p w14:paraId="3AB6B433" w14:textId="7BA2E4CC" w:rsidR="00500343" w:rsidRDefault="00500343">
          <w:pPr>
            <w:pStyle w:val="Indholdsfortegnelse2"/>
            <w:rPr>
              <w:rFonts w:asciiTheme="minorHAnsi" w:eastAsiaTheme="minorEastAsia" w:hAnsiTheme="minorHAnsi"/>
              <w:noProof/>
              <w:kern w:val="2"/>
              <w:lang w:eastAsia="da-DK"/>
              <w14:ligatures w14:val="standardContextual"/>
            </w:rPr>
          </w:pPr>
          <w:hyperlink w:anchor="_Toc164178058" w:history="1">
            <w:r w:rsidRPr="00F54547">
              <w:rPr>
                <w:rStyle w:val="Hyperlink"/>
                <w:noProof/>
              </w:rPr>
              <w:t>5.2 Kontrolprogram</w:t>
            </w:r>
            <w:r>
              <w:rPr>
                <w:noProof/>
                <w:webHidden/>
              </w:rPr>
              <w:tab/>
            </w:r>
            <w:r>
              <w:rPr>
                <w:noProof/>
                <w:webHidden/>
              </w:rPr>
              <w:fldChar w:fldCharType="begin"/>
            </w:r>
            <w:r>
              <w:rPr>
                <w:noProof/>
                <w:webHidden/>
              </w:rPr>
              <w:instrText xml:space="preserve"> PAGEREF _Toc164178058 \h </w:instrText>
            </w:r>
            <w:r>
              <w:rPr>
                <w:noProof/>
                <w:webHidden/>
              </w:rPr>
            </w:r>
            <w:r>
              <w:rPr>
                <w:noProof/>
                <w:webHidden/>
              </w:rPr>
              <w:fldChar w:fldCharType="separate"/>
            </w:r>
            <w:r w:rsidR="00AC5930">
              <w:rPr>
                <w:noProof/>
                <w:webHidden/>
              </w:rPr>
              <w:t>44</w:t>
            </w:r>
            <w:r>
              <w:rPr>
                <w:noProof/>
                <w:webHidden/>
              </w:rPr>
              <w:fldChar w:fldCharType="end"/>
            </w:r>
          </w:hyperlink>
        </w:p>
        <w:p w14:paraId="0E2BCC1E" w14:textId="6D11BA10" w:rsidR="00500343" w:rsidRDefault="00500343">
          <w:pPr>
            <w:pStyle w:val="Indholdsfortegnelse1"/>
            <w:rPr>
              <w:rFonts w:asciiTheme="minorHAnsi" w:eastAsiaTheme="minorEastAsia" w:hAnsiTheme="minorHAnsi"/>
              <w:b w:val="0"/>
              <w:noProof/>
              <w:kern w:val="2"/>
              <w:lang w:eastAsia="da-DK"/>
              <w14:ligatures w14:val="standardContextual"/>
            </w:rPr>
          </w:pPr>
          <w:hyperlink w:anchor="_Toc164178059" w:history="1">
            <w:r w:rsidRPr="00F54547">
              <w:rPr>
                <w:rStyle w:val="Hyperlink"/>
                <w:noProof/>
              </w:rPr>
              <w:t>6.</w:t>
            </w:r>
            <w:r>
              <w:rPr>
                <w:rFonts w:asciiTheme="minorHAnsi" w:eastAsiaTheme="minorEastAsia" w:hAnsiTheme="minorHAnsi"/>
                <w:b w:val="0"/>
                <w:noProof/>
                <w:kern w:val="2"/>
                <w:lang w:eastAsia="da-DK"/>
                <w14:ligatures w14:val="standardContextual"/>
              </w:rPr>
              <w:tab/>
            </w:r>
            <w:r w:rsidRPr="00F54547">
              <w:rPr>
                <w:rStyle w:val="Hyperlink"/>
                <w:noProof/>
              </w:rPr>
              <w:t>Miljø- og arbejdsmæssige foranstaltninger</w:t>
            </w:r>
            <w:r>
              <w:rPr>
                <w:noProof/>
                <w:webHidden/>
              </w:rPr>
              <w:tab/>
            </w:r>
            <w:r>
              <w:rPr>
                <w:noProof/>
                <w:webHidden/>
              </w:rPr>
              <w:fldChar w:fldCharType="begin"/>
            </w:r>
            <w:r>
              <w:rPr>
                <w:noProof/>
                <w:webHidden/>
              </w:rPr>
              <w:instrText xml:space="preserve"> PAGEREF _Toc164178059 \h </w:instrText>
            </w:r>
            <w:r>
              <w:rPr>
                <w:noProof/>
                <w:webHidden/>
              </w:rPr>
            </w:r>
            <w:r>
              <w:rPr>
                <w:noProof/>
                <w:webHidden/>
              </w:rPr>
              <w:fldChar w:fldCharType="separate"/>
            </w:r>
            <w:r w:rsidR="00AC5930">
              <w:rPr>
                <w:noProof/>
                <w:webHidden/>
              </w:rPr>
              <w:t>45</w:t>
            </w:r>
            <w:r>
              <w:rPr>
                <w:noProof/>
                <w:webHidden/>
              </w:rPr>
              <w:fldChar w:fldCharType="end"/>
            </w:r>
          </w:hyperlink>
        </w:p>
        <w:p w14:paraId="4142483B" w14:textId="4694CE6D" w:rsidR="00500343" w:rsidRDefault="00500343">
          <w:pPr>
            <w:pStyle w:val="Indholdsfortegnelse1"/>
            <w:rPr>
              <w:rFonts w:asciiTheme="minorHAnsi" w:eastAsiaTheme="minorEastAsia" w:hAnsiTheme="minorHAnsi"/>
              <w:b w:val="0"/>
              <w:noProof/>
              <w:kern w:val="2"/>
              <w:lang w:eastAsia="da-DK"/>
              <w14:ligatures w14:val="standardContextual"/>
            </w:rPr>
          </w:pPr>
          <w:hyperlink w:anchor="_Toc164178060" w:history="1">
            <w:r w:rsidRPr="00F54547">
              <w:rPr>
                <w:rStyle w:val="Hyperlink"/>
                <w:noProof/>
              </w:rPr>
              <w:t>7.</w:t>
            </w:r>
            <w:r>
              <w:rPr>
                <w:rFonts w:asciiTheme="minorHAnsi" w:eastAsiaTheme="minorEastAsia" w:hAnsiTheme="minorHAnsi"/>
                <w:b w:val="0"/>
                <w:noProof/>
                <w:kern w:val="2"/>
                <w:lang w:eastAsia="da-DK"/>
                <w14:ligatures w14:val="standardContextual"/>
              </w:rPr>
              <w:tab/>
            </w:r>
            <w:r w:rsidRPr="00F54547">
              <w:rPr>
                <w:rStyle w:val="Hyperlink"/>
                <w:noProof/>
              </w:rPr>
              <w:t>Referencer</w:t>
            </w:r>
            <w:r>
              <w:rPr>
                <w:noProof/>
                <w:webHidden/>
              </w:rPr>
              <w:tab/>
            </w:r>
            <w:r>
              <w:rPr>
                <w:noProof/>
                <w:webHidden/>
              </w:rPr>
              <w:fldChar w:fldCharType="begin"/>
            </w:r>
            <w:r>
              <w:rPr>
                <w:noProof/>
                <w:webHidden/>
              </w:rPr>
              <w:instrText xml:space="preserve"> PAGEREF _Toc164178060 \h </w:instrText>
            </w:r>
            <w:r>
              <w:rPr>
                <w:noProof/>
                <w:webHidden/>
              </w:rPr>
            </w:r>
            <w:r>
              <w:rPr>
                <w:noProof/>
                <w:webHidden/>
              </w:rPr>
              <w:fldChar w:fldCharType="separate"/>
            </w:r>
            <w:r w:rsidR="00AC5930">
              <w:rPr>
                <w:noProof/>
                <w:webHidden/>
              </w:rPr>
              <w:t>46</w:t>
            </w:r>
            <w:r>
              <w:rPr>
                <w:noProof/>
                <w:webHidden/>
              </w:rPr>
              <w:fldChar w:fldCharType="end"/>
            </w:r>
          </w:hyperlink>
        </w:p>
        <w:p w14:paraId="67F21E3B" w14:textId="7828E3F0" w:rsidR="004C6223" w:rsidRPr="0099517B" w:rsidRDefault="00500343" w:rsidP="000075DA">
          <w:pPr>
            <w:rPr>
              <w:b/>
            </w:rPr>
          </w:pPr>
          <w:r>
            <w:rPr>
              <w:b/>
            </w:rPr>
            <w:fldChar w:fldCharType="end"/>
          </w:r>
          <w:r w:rsidR="0099517B">
            <w:rPr>
              <w:b/>
            </w:rPr>
            <w:br/>
            <w:t>Bilag</w:t>
          </w:r>
        </w:p>
      </w:sdtContent>
    </w:sdt>
    <w:p w14:paraId="137A9042" w14:textId="77777777" w:rsidR="003F2181" w:rsidRPr="00F62F04" w:rsidRDefault="00F35172" w:rsidP="00C60F83">
      <w:pPr>
        <w:pStyle w:val="Overskrift1"/>
      </w:pPr>
      <w:r w:rsidRPr="00F62F04">
        <w:lastRenderedPageBreak/>
        <w:t xml:space="preserve"> </w:t>
      </w:r>
      <w:bookmarkStart w:id="1" w:name="_Toc82160067"/>
      <w:bookmarkStart w:id="2" w:name="_Toc164178028"/>
      <w:r w:rsidR="003F2181" w:rsidRPr="00C60F83">
        <w:t>Orientering</w:t>
      </w:r>
      <w:bookmarkEnd w:id="1"/>
      <w:bookmarkEnd w:id="2"/>
    </w:p>
    <w:p w14:paraId="04BDF984" w14:textId="39C9F600" w:rsidR="003F2181" w:rsidRPr="00F62F04" w:rsidRDefault="003F2181" w:rsidP="003F2181">
      <w:pPr>
        <w:pStyle w:val="Brdtekst"/>
        <w:spacing w:after="0" w:line="276" w:lineRule="auto"/>
        <w:rPr>
          <w:rFonts w:cs="Arial"/>
          <w:i/>
          <w:color w:val="FF0000"/>
        </w:rPr>
      </w:pPr>
      <w:r w:rsidRPr="00F62F04">
        <w:rPr>
          <w:rFonts w:cs="Arial"/>
          <w:color w:val="FF0000"/>
        </w:rPr>
        <w:t xml:space="preserve">Nærværende udbudsmateriale beskriver udskiftningen af forurenet jord på ejendommen. Projektet er gennemført af Region Nordjylland </w:t>
      </w:r>
      <w:r w:rsidRPr="00F62F04">
        <w:rPr>
          <w:rFonts w:cs="Arial"/>
          <w:i/>
          <w:color w:val="FF0000"/>
        </w:rPr>
        <w:t>under værditabsordningen / som en del af den prioriterede indsats.</w:t>
      </w:r>
      <w:r w:rsidR="00FC72D4">
        <w:rPr>
          <w:rFonts w:cs="Arial"/>
          <w:i/>
          <w:color w:val="FF0000"/>
        </w:rPr>
        <w:br/>
      </w:r>
    </w:p>
    <w:p w14:paraId="0719E079" w14:textId="1D72DCB8" w:rsidR="003F2181" w:rsidRPr="00FC72D4" w:rsidRDefault="003F2181" w:rsidP="00FC72D4">
      <w:pPr>
        <w:rPr>
          <w:b/>
          <w:bCs/>
          <w:sz w:val="28"/>
          <w:szCs w:val="28"/>
        </w:rPr>
      </w:pPr>
      <w:r w:rsidRPr="00FC72D4">
        <w:rPr>
          <w:b/>
          <w:bCs/>
          <w:sz w:val="28"/>
          <w:szCs w:val="28"/>
        </w:rPr>
        <w:t>Bygherre er</w:t>
      </w:r>
      <w:r w:rsidR="00FC72D4">
        <w:rPr>
          <w:b/>
          <w:bCs/>
          <w:sz w:val="28"/>
          <w:szCs w:val="28"/>
        </w:rPr>
        <w:t>:</w:t>
      </w:r>
    </w:p>
    <w:p w14:paraId="06C5392F" w14:textId="77777777" w:rsidR="003F2181" w:rsidRPr="00F62F04" w:rsidRDefault="003F2181" w:rsidP="003F2181">
      <w:pPr>
        <w:pStyle w:val="Brdtekst"/>
        <w:spacing w:after="0" w:line="276" w:lineRule="auto"/>
        <w:rPr>
          <w:rFonts w:cs="Arial"/>
        </w:rPr>
      </w:pPr>
      <w:r w:rsidRPr="00F62F04">
        <w:rPr>
          <w:rFonts w:cs="Arial"/>
        </w:rPr>
        <w:t>Region Nordjylland</w:t>
      </w:r>
    </w:p>
    <w:p w14:paraId="572F6E87" w14:textId="77777777" w:rsidR="003F2181" w:rsidRPr="00F62F04" w:rsidRDefault="003F2181" w:rsidP="003F2181">
      <w:pPr>
        <w:pStyle w:val="Brdtekst"/>
        <w:spacing w:after="0" w:line="276" w:lineRule="auto"/>
        <w:rPr>
          <w:rFonts w:cs="Arial"/>
        </w:rPr>
      </w:pPr>
      <w:r w:rsidRPr="00F62F04">
        <w:rPr>
          <w:rFonts w:cs="Arial"/>
        </w:rPr>
        <w:t>Regional Udvikling</w:t>
      </w:r>
    </w:p>
    <w:p w14:paraId="51B0228F" w14:textId="77777777" w:rsidR="003F2181" w:rsidRPr="00F62F04" w:rsidRDefault="003F2181" w:rsidP="003F2181">
      <w:pPr>
        <w:pStyle w:val="Brdtekst"/>
        <w:spacing w:after="0" w:line="276" w:lineRule="auto"/>
        <w:rPr>
          <w:rFonts w:cs="Arial"/>
        </w:rPr>
      </w:pPr>
      <w:r w:rsidRPr="00F62F04">
        <w:rPr>
          <w:rFonts w:cs="Arial"/>
        </w:rPr>
        <w:t>Niels Bohrs Vej 30</w:t>
      </w:r>
    </w:p>
    <w:p w14:paraId="6D2AA8E7" w14:textId="77777777" w:rsidR="003F2181" w:rsidRPr="00F62F04" w:rsidRDefault="003F2181" w:rsidP="003F2181">
      <w:pPr>
        <w:pStyle w:val="Brdtekst"/>
        <w:spacing w:after="0" w:line="276" w:lineRule="auto"/>
        <w:rPr>
          <w:rFonts w:cs="Arial"/>
        </w:rPr>
      </w:pPr>
      <w:r w:rsidRPr="00F62F04">
        <w:rPr>
          <w:rFonts w:cs="Arial"/>
        </w:rPr>
        <w:t>9220 Aalborg Øst</w:t>
      </w:r>
    </w:p>
    <w:p w14:paraId="189EA7C5" w14:textId="77777777" w:rsidR="003F2181" w:rsidRDefault="003F2181" w:rsidP="003F2181">
      <w:pPr>
        <w:pStyle w:val="Brdtekst"/>
        <w:spacing w:after="0" w:line="276" w:lineRule="auto"/>
        <w:rPr>
          <w:rFonts w:cs="Arial"/>
          <w:color w:val="FF0000"/>
        </w:rPr>
      </w:pPr>
      <w:r w:rsidRPr="00F62F04">
        <w:rPr>
          <w:rFonts w:cs="Arial"/>
        </w:rPr>
        <w:t xml:space="preserve">Att.: </w:t>
      </w:r>
      <w:r w:rsidRPr="00F62F04">
        <w:rPr>
          <w:rFonts w:cs="Arial"/>
          <w:color w:val="FF0000"/>
        </w:rPr>
        <w:t>Sagsbehandler</w:t>
      </w:r>
    </w:p>
    <w:p w14:paraId="5B46A463" w14:textId="77777777" w:rsidR="00FC72D4" w:rsidRPr="00F62F04" w:rsidRDefault="00FC72D4" w:rsidP="003F2181">
      <w:pPr>
        <w:pStyle w:val="Brdtekst"/>
        <w:spacing w:after="0" w:line="276" w:lineRule="auto"/>
        <w:rPr>
          <w:rFonts w:cs="Arial"/>
        </w:rPr>
      </w:pPr>
    </w:p>
    <w:p w14:paraId="1997022A" w14:textId="5A8A5370" w:rsidR="003F2181" w:rsidRPr="00FC72D4" w:rsidRDefault="003F2181" w:rsidP="00FC72D4">
      <w:pPr>
        <w:rPr>
          <w:b/>
          <w:bCs/>
          <w:sz w:val="28"/>
          <w:szCs w:val="28"/>
        </w:rPr>
      </w:pPr>
      <w:r w:rsidRPr="00FC72D4">
        <w:rPr>
          <w:b/>
          <w:bCs/>
          <w:sz w:val="28"/>
          <w:szCs w:val="28"/>
        </w:rPr>
        <w:t>Bygherrens tilsyn udføres af</w:t>
      </w:r>
      <w:r w:rsidR="00FC72D4">
        <w:rPr>
          <w:b/>
          <w:bCs/>
          <w:sz w:val="28"/>
          <w:szCs w:val="28"/>
        </w:rPr>
        <w:t>:</w:t>
      </w:r>
    </w:p>
    <w:p w14:paraId="513AD7AE" w14:textId="77777777" w:rsidR="003F2181" w:rsidRPr="00F62F04" w:rsidRDefault="003F2181" w:rsidP="003F2181">
      <w:pPr>
        <w:pStyle w:val="Brdtekst"/>
        <w:spacing w:after="0" w:line="276" w:lineRule="auto"/>
        <w:rPr>
          <w:rFonts w:cs="Arial"/>
          <w:color w:val="FF0000"/>
        </w:rPr>
      </w:pPr>
      <w:r w:rsidRPr="00F62F04">
        <w:rPr>
          <w:rFonts w:cs="Arial"/>
          <w:color w:val="FF0000"/>
        </w:rPr>
        <w:t>Rådgiver</w:t>
      </w:r>
    </w:p>
    <w:p w14:paraId="5971008E" w14:textId="77777777" w:rsidR="003F2181" w:rsidRPr="00F62F04" w:rsidRDefault="003F2181" w:rsidP="003F2181">
      <w:pPr>
        <w:pStyle w:val="Brdtekst"/>
        <w:spacing w:after="0" w:line="276" w:lineRule="auto"/>
        <w:rPr>
          <w:rFonts w:cs="Arial"/>
          <w:color w:val="FF0000"/>
        </w:rPr>
      </w:pPr>
      <w:r w:rsidRPr="00F62F04">
        <w:rPr>
          <w:rFonts w:cs="Arial"/>
          <w:color w:val="FF0000"/>
        </w:rPr>
        <w:t>Adresse</w:t>
      </w:r>
    </w:p>
    <w:p w14:paraId="5F2F3953" w14:textId="77777777" w:rsidR="003F2181" w:rsidRPr="00F62F04" w:rsidRDefault="003F2181" w:rsidP="003F2181">
      <w:pPr>
        <w:pStyle w:val="Brdtekst"/>
        <w:spacing w:after="0" w:line="276" w:lineRule="auto"/>
        <w:rPr>
          <w:rFonts w:cs="Arial"/>
          <w:color w:val="FF0000"/>
        </w:rPr>
      </w:pPr>
      <w:r w:rsidRPr="00F62F04">
        <w:rPr>
          <w:rFonts w:cs="Arial"/>
          <w:color w:val="FF0000"/>
        </w:rPr>
        <w:t>Att.: Kontaktperson</w:t>
      </w:r>
    </w:p>
    <w:p w14:paraId="31B71B04" w14:textId="77777777" w:rsidR="003F2181" w:rsidRPr="00F62F04" w:rsidRDefault="003F2181" w:rsidP="003F2181">
      <w:pPr>
        <w:pStyle w:val="Brdtekst"/>
        <w:spacing w:after="0" w:line="276" w:lineRule="auto"/>
        <w:rPr>
          <w:rFonts w:cs="Arial"/>
        </w:rPr>
      </w:pPr>
    </w:p>
    <w:p w14:paraId="58943794" w14:textId="77777777" w:rsidR="003F2181" w:rsidRPr="00F62F04" w:rsidRDefault="003F2181" w:rsidP="003F2181">
      <w:pPr>
        <w:pStyle w:val="Brdtekst"/>
        <w:spacing w:after="0" w:line="276" w:lineRule="auto"/>
        <w:rPr>
          <w:rFonts w:cs="Arial"/>
        </w:rPr>
      </w:pPr>
      <w:r w:rsidRPr="00F62F04">
        <w:rPr>
          <w:rFonts w:cs="Arial"/>
        </w:rPr>
        <w:t>I det følgende er bygherrens tilsyn blot benævnt tilsynet.</w:t>
      </w:r>
    </w:p>
    <w:p w14:paraId="4924FB69" w14:textId="7A75138E" w:rsidR="003F2181" w:rsidRPr="00990661" w:rsidRDefault="003F2181" w:rsidP="00990661">
      <w:pPr>
        <w:pStyle w:val="Overskrift2"/>
      </w:pPr>
      <w:bookmarkStart w:id="3" w:name="_Toc82160068"/>
      <w:bookmarkStart w:id="4" w:name="_Toc164178029"/>
      <w:r w:rsidRPr="00990661">
        <w:t>Beliggenhed og ejerforhold</w:t>
      </w:r>
      <w:bookmarkEnd w:id="3"/>
      <w:bookmarkEnd w:id="4"/>
    </w:p>
    <w:p w14:paraId="2ACDD266" w14:textId="77777777" w:rsidR="003F2181" w:rsidRPr="00F62F04" w:rsidRDefault="003F2181" w:rsidP="003F2181">
      <w:pPr>
        <w:pStyle w:val="Brdtekst"/>
        <w:spacing w:after="0" w:line="276" w:lineRule="auto"/>
        <w:rPr>
          <w:rFonts w:cs="Arial"/>
          <w:color w:val="FF0000"/>
        </w:rPr>
      </w:pPr>
      <w:r w:rsidRPr="00F62F04">
        <w:rPr>
          <w:rFonts w:cs="Arial"/>
          <w:color w:val="FF0000"/>
        </w:rPr>
        <w:t xml:space="preserve">De 2 grunde ligger i </w:t>
      </w: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kommunenavn</w:t>
      </w:r>
      <w:r w:rsidRPr="00F62F04">
        <w:rPr>
          <w:rFonts w:cs="Arial"/>
          <w:color w:val="FF0000"/>
        </w:rPr>
        <w:fldChar w:fldCharType="end"/>
      </w:r>
      <w:r w:rsidRPr="00F62F04">
        <w:rPr>
          <w:rFonts w:cs="Arial"/>
          <w:color w:val="FF0000"/>
        </w:rPr>
        <w:t xml:space="preserve"> Kommune.</w:t>
      </w:r>
    </w:p>
    <w:p w14:paraId="682708D1" w14:textId="0EC125D1" w:rsidR="003F2181" w:rsidRPr="00FC72D4" w:rsidRDefault="00FC72D4" w:rsidP="00FC72D4">
      <w:pPr>
        <w:rPr>
          <w:b/>
          <w:bCs/>
          <w:color w:val="FF0000"/>
          <w:sz w:val="28"/>
          <w:szCs w:val="28"/>
        </w:rPr>
      </w:pPr>
      <w:r>
        <w:rPr>
          <w:b/>
          <w:bCs/>
          <w:color w:val="FF0000"/>
          <w:sz w:val="28"/>
          <w:szCs w:val="28"/>
        </w:rPr>
        <w:br/>
      </w:r>
      <w:r w:rsidRPr="00FC72D4">
        <w:rPr>
          <w:b/>
          <w:bCs/>
          <w:color w:val="FF0000"/>
          <w:sz w:val="28"/>
          <w:szCs w:val="28"/>
        </w:rPr>
        <w:t>Adresse</w:t>
      </w:r>
      <w:r>
        <w:rPr>
          <w:b/>
          <w:bCs/>
          <w:color w:val="FF0000"/>
          <w:sz w:val="28"/>
          <w:szCs w:val="28"/>
        </w:rPr>
        <w:t>1</w:t>
      </w:r>
      <w:r>
        <w:rPr>
          <w:b/>
          <w:bCs/>
          <w:color w:val="FF0000"/>
          <w:sz w:val="28"/>
          <w:szCs w:val="28"/>
        </w:rPr>
        <w:br/>
      </w:r>
      <w:r w:rsidR="003F2181" w:rsidRPr="00F62F04">
        <w:rPr>
          <w:rFonts w:cs="Arial"/>
          <w:color w:val="FF0000"/>
        </w:rPr>
        <w:t xml:space="preserve">Adresse, </w:t>
      </w:r>
      <w:proofErr w:type="gramStart"/>
      <w:r w:rsidR="003F2181" w:rsidRPr="00F62F04">
        <w:rPr>
          <w:rFonts w:cs="Arial"/>
          <w:color w:val="FF0000"/>
        </w:rPr>
        <w:t>matr. nr.</w:t>
      </w:r>
      <w:proofErr w:type="gramEnd"/>
      <w:r w:rsidR="003F2181" w:rsidRPr="00F62F04">
        <w:rPr>
          <w:rFonts w:cs="Arial"/>
          <w:color w:val="FF0000"/>
        </w:rPr>
        <w:t xml:space="preserve"> og lokalitetsnummer</w:t>
      </w:r>
    </w:p>
    <w:p w14:paraId="194D2A8F" w14:textId="77777777" w:rsidR="003F2181" w:rsidRPr="00F62F04" w:rsidRDefault="003F2181" w:rsidP="003F2181">
      <w:pPr>
        <w:pStyle w:val="Brdtekst"/>
        <w:spacing w:after="0" w:line="276" w:lineRule="auto"/>
        <w:rPr>
          <w:rFonts w:cs="Arial"/>
          <w:color w:val="FF0000"/>
        </w:rPr>
      </w:pPr>
      <w:r w:rsidRPr="00F62F04">
        <w:rPr>
          <w:rFonts w:cs="Arial"/>
          <w:color w:val="FF0000"/>
        </w:rPr>
        <w:t>Ejer(</w:t>
      </w:r>
      <w:proofErr w:type="spellStart"/>
      <w:r w:rsidRPr="00F62F04">
        <w:rPr>
          <w:rFonts w:cs="Arial"/>
          <w:color w:val="FF0000"/>
        </w:rPr>
        <w:t>ne</w:t>
      </w:r>
      <w:proofErr w:type="spellEnd"/>
      <w:r w:rsidRPr="00F62F04">
        <w:rPr>
          <w:rFonts w:cs="Arial"/>
          <w:color w:val="FF0000"/>
        </w:rPr>
        <w:t>) af adresse1:</w:t>
      </w:r>
    </w:p>
    <w:p w14:paraId="40666081" w14:textId="77777777" w:rsidR="003F2181" w:rsidRPr="00F62F04" w:rsidRDefault="003F2181" w:rsidP="003F2181">
      <w:pPr>
        <w:pStyle w:val="Brdtekst"/>
        <w:spacing w:after="0" w:line="276" w:lineRule="auto"/>
        <w:rPr>
          <w:rFonts w:cs="Arial"/>
          <w:color w:val="FF0000"/>
        </w:rPr>
      </w:pPr>
    </w:p>
    <w:p w14:paraId="32910350" w14:textId="77777777" w:rsidR="003F2181" w:rsidRPr="00F62F04" w:rsidRDefault="003F2181" w:rsidP="003F2181">
      <w:pPr>
        <w:pStyle w:val="Brdtekst"/>
        <w:spacing w:after="0" w:line="276" w:lineRule="auto"/>
        <w:rPr>
          <w:rFonts w:cs="Arial"/>
          <w:color w:val="FF0000"/>
        </w:rPr>
      </w:pPr>
      <w:r w:rsidRPr="00F62F04">
        <w:rPr>
          <w:rFonts w:cs="Arial"/>
          <w:color w:val="FF0000"/>
        </w:rPr>
        <w:t xml:space="preserve">Navn(e) + telefonnummer(e) </w:t>
      </w:r>
    </w:p>
    <w:p w14:paraId="0038F4B9" w14:textId="77777777" w:rsidR="003F2181" w:rsidRPr="00F62F04" w:rsidRDefault="003F2181" w:rsidP="003F2181">
      <w:pPr>
        <w:pStyle w:val="Brdtekst"/>
        <w:spacing w:after="0" w:line="276" w:lineRule="auto"/>
        <w:rPr>
          <w:rFonts w:cs="Arial"/>
          <w:color w:val="FF0000"/>
        </w:rPr>
      </w:pPr>
    </w:p>
    <w:p w14:paraId="24111CD3" w14:textId="77777777" w:rsidR="003F2181" w:rsidRPr="00F62F04" w:rsidRDefault="003F2181" w:rsidP="003F2181">
      <w:pPr>
        <w:pStyle w:val="Brdtekst"/>
        <w:spacing w:after="0" w:line="276" w:lineRule="auto"/>
        <w:rPr>
          <w:rFonts w:cs="Arial"/>
          <w:color w:val="FF0000"/>
        </w:rPr>
      </w:pPr>
      <w:r w:rsidRPr="00F62F04">
        <w:rPr>
          <w:rFonts w:cs="Arial"/>
          <w:color w:val="FF0000"/>
        </w:rPr>
        <w:t xml:space="preserve">Adgangsforholdene </w:t>
      </w:r>
      <w:r w:rsidRPr="00F62F04">
        <w:rPr>
          <w:rFonts w:cs="Arial"/>
          <w:b/>
          <w:color w:val="FF0000"/>
        </w:rPr>
        <w:t>kan</w:t>
      </w:r>
      <w:r w:rsidRPr="00F62F04">
        <w:rPr>
          <w:rFonts w:cs="Arial"/>
          <w:color w:val="FF0000"/>
        </w:rPr>
        <w:t xml:space="preserve"> være vanskelige pga. af bygninger mm.</w:t>
      </w:r>
    </w:p>
    <w:p w14:paraId="3F8B864C" w14:textId="77777777" w:rsidR="003F2181" w:rsidRPr="00F62F04" w:rsidRDefault="003F2181" w:rsidP="003F2181">
      <w:pPr>
        <w:pStyle w:val="Brdtekst"/>
        <w:spacing w:after="0" w:line="276" w:lineRule="auto"/>
        <w:rPr>
          <w:rFonts w:cs="Arial"/>
          <w:color w:val="FF0000"/>
        </w:rPr>
      </w:pPr>
    </w:p>
    <w:p w14:paraId="66ABE9F3" w14:textId="77777777" w:rsidR="003F2181" w:rsidRPr="00FC72D4" w:rsidRDefault="003F2181" w:rsidP="00FC72D4">
      <w:pPr>
        <w:rPr>
          <w:b/>
          <w:bCs/>
          <w:color w:val="FF0000"/>
          <w:sz w:val="28"/>
          <w:szCs w:val="28"/>
        </w:rPr>
      </w:pPr>
      <w:r w:rsidRPr="00FC72D4">
        <w:rPr>
          <w:b/>
          <w:bCs/>
          <w:color w:val="FF0000"/>
          <w:sz w:val="28"/>
          <w:szCs w:val="28"/>
        </w:rPr>
        <w:t>Adresse2</w:t>
      </w:r>
    </w:p>
    <w:p w14:paraId="6C3AEF09" w14:textId="77777777" w:rsidR="003F2181" w:rsidRPr="00F62F04" w:rsidRDefault="003F2181" w:rsidP="003F2181">
      <w:pPr>
        <w:spacing w:line="276" w:lineRule="auto"/>
        <w:rPr>
          <w:rFonts w:cs="Arial"/>
          <w:color w:val="FF0000"/>
        </w:rPr>
      </w:pPr>
      <w:r w:rsidRPr="00F62F04">
        <w:rPr>
          <w:rFonts w:cs="Arial"/>
          <w:color w:val="FF0000"/>
        </w:rPr>
        <w:t>………………</w:t>
      </w:r>
    </w:p>
    <w:p w14:paraId="2BF10B5B" w14:textId="77777777" w:rsidR="003F2181" w:rsidRPr="00F62F04" w:rsidRDefault="003F2181" w:rsidP="003F2181">
      <w:pPr>
        <w:spacing w:line="276" w:lineRule="auto"/>
        <w:rPr>
          <w:rFonts w:cs="Arial"/>
          <w:color w:val="FF0000"/>
        </w:rPr>
      </w:pPr>
    </w:p>
    <w:p w14:paraId="2CE0923C" w14:textId="6D338363" w:rsidR="003F2181" w:rsidRPr="00F62F04" w:rsidRDefault="003F2181" w:rsidP="003F2181">
      <w:pPr>
        <w:pStyle w:val="Overskrift2"/>
        <w:spacing w:line="276" w:lineRule="auto"/>
        <w:rPr>
          <w:rFonts w:cs="Arial"/>
        </w:rPr>
      </w:pPr>
      <w:bookmarkStart w:id="5" w:name="_Toc82160069"/>
      <w:bookmarkStart w:id="6" w:name="_Toc164178030"/>
      <w:r w:rsidRPr="00F62F04">
        <w:rPr>
          <w:rFonts w:cs="Arial"/>
        </w:rPr>
        <w:lastRenderedPageBreak/>
        <w:t>Øvrig orientering</w:t>
      </w:r>
      <w:bookmarkEnd w:id="5"/>
      <w:bookmarkEnd w:id="6"/>
    </w:p>
    <w:p w14:paraId="3E56C397" w14:textId="77777777" w:rsidR="003F2181" w:rsidRPr="00F62F04" w:rsidRDefault="003F2181" w:rsidP="003F2181">
      <w:pPr>
        <w:pStyle w:val="Brdtekst"/>
        <w:spacing w:line="276" w:lineRule="auto"/>
        <w:rPr>
          <w:rFonts w:cs="Arial"/>
          <w:i/>
          <w:iCs/>
          <w:color w:val="FF0000"/>
        </w:rPr>
      </w:pPr>
      <w:r w:rsidRPr="00F62F04">
        <w:rPr>
          <w:rFonts w:cs="Arial"/>
          <w:i/>
          <w:iCs/>
          <w:color w:val="FF0000"/>
        </w:rPr>
        <w:t>Eksempel på historik på tjæreplads:</w:t>
      </w:r>
    </w:p>
    <w:p w14:paraId="219A4FC0" w14:textId="77777777" w:rsidR="003F2181" w:rsidRPr="00F62F04" w:rsidRDefault="003F2181" w:rsidP="00FC72D4">
      <w:pPr>
        <w:pStyle w:val="Overskrift3"/>
        <w:numPr>
          <w:ilvl w:val="0"/>
          <w:numId w:val="0"/>
        </w:numPr>
        <w:spacing w:line="276" w:lineRule="auto"/>
        <w:rPr>
          <w:rFonts w:cs="Arial"/>
          <w:color w:val="FF0000"/>
        </w:rPr>
      </w:pPr>
      <w:bookmarkStart w:id="7" w:name="_Toc228254253"/>
      <w:r w:rsidRPr="00F62F04">
        <w:rPr>
          <w:rFonts w:cs="Arial"/>
          <w:color w:val="FF0000"/>
        </w:rPr>
        <w:t xml:space="preserve">Historik for området </w:t>
      </w:r>
      <w:proofErr w:type="spellStart"/>
      <w:r w:rsidRPr="00F62F04">
        <w:rPr>
          <w:rFonts w:cs="Arial"/>
          <w:color w:val="FF0000"/>
        </w:rPr>
        <w:t>Bertelsvej</w:t>
      </w:r>
      <w:proofErr w:type="spellEnd"/>
      <w:r w:rsidRPr="00F62F04">
        <w:rPr>
          <w:rFonts w:cs="Arial"/>
          <w:color w:val="FF0000"/>
        </w:rPr>
        <w:t xml:space="preserve">, </w:t>
      </w:r>
      <w:proofErr w:type="spellStart"/>
      <w:r w:rsidRPr="00F62F04">
        <w:rPr>
          <w:rFonts w:cs="Arial"/>
          <w:color w:val="FF0000"/>
        </w:rPr>
        <w:t>Hedevej</w:t>
      </w:r>
      <w:proofErr w:type="spellEnd"/>
      <w:r w:rsidRPr="00F62F04">
        <w:rPr>
          <w:rFonts w:cs="Arial"/>
          <w:color w:val="FF0000"/>
        </w:rPr>
        <w:t xml:space="preserve"> og </w:t>
      </w:r>
      <w:proofErr w:type="spellStart"/>
      <w:r w:rsidRPr="00F62F04">
        <w:rPr>
          <w:rFonts w:cs="Arial"/>
          <w:color w:val="FF0000"/>
        </w:rPr>
        <w:t>Hedevænget</w:t>
      </w:r>
      <w:proofErr w:type="spellEnd"/>
      <w:r w:rsidRPr="00F62F04">
        <w:rPr>
          <w:rFonts w:cs="Arial"/>
          <w:color w:val="FF0000"/>
        </w:rPr>
        <w:t xml:space="preserve">  </w:t>
      </w:r>
      <w:bookmarkEnd w:id="7"/>
    </w:p>
    <w:p w14:paraId="37F22EB3" w14:textId="77777777" w:rsidR="003F2181" w:rsidRPr="00F62F04" w:rsidRDefault="003F2181" w:rsidP="003F2181">
      <w:pPr>
        <w:pStyle w:val="Brdtekst"/>
        <w:spacing w:line="276" w:lineRule="auto"/>
        <w:rPr>
          <w:rFonts w:cs="Arial"/>
          <w:color w:val="FF0000"/>
        </w:rPr>
      </w:pPr>
      <w:r w:rsidRPr="00F62F04">
        <w:rPr>
          <w:rFonts w:cs="Arial"/>
          <w:color w:val="FF0000"/>
        </w:rPr>
        <w:t xml:space="preserve">Området omkring </w:t>
      </w:r>
      <w:proofErr w:type="spellStart"/>
      <w:r w:rsidRPr="00F62F04">
        <w:rPr>
          <w:rFonts w:cs="Arial"/>
          <w:color w:val="FF0000"/>
        </w:rPr>
        <w:t>Bertelsvej</w:t>
      </w:r>
      <w:proofErr w:type="spellEnd"/>
      <w:r w:rsidRPr="00F62F04">
        <w:rPr>
          <w:rFonts w:cs="Arial"/>
          <w:color w:val="FF0000"/>
        </w:rPr>
        <w:t xml:space="preserve"> 20 og området omkring </w:t>
      </w:r>
      <w:proofErr w:type="spellStart"/>
      <w:r w:rsidRPr="00F62F04">
        <w:rPr>
          <w:rFonts w:cs="Arial"/>
          <w:color w:val="FF0000"/>
        </w:rPr>
        <w:t>Hedevej</w:t>
      </w:r>
      <w:proofErr w:type="spellEnd"/>
      <w:r w:rsidRPr="00F62F04">
        <w:rPr>
          <w:rFonts w:cs="Arial"/>
          <w:color w:val="FF0000"/>
        </w:rPr>
        <w:t xml:space="preserve"> 14, </w:t>
      </w:r>
      <w:proofErr w:type="spellStart"/>
      <w:r w:rsidRPr="00F62F04">
        <w:rPr>
          <w:rFonts w:cs="Arial"/>
          <w:color w:val="FF0000"/>
        </w:rPr>
        <w:t>Hedevænget</w:t>
      </w:r>
      <w:proofErr w:type="spellEnd"/>
      <w:r w:rsidRPr="00F62F04">
        <w:rPr>
          <w:rFonts w:cs="Arial"/>
          <w:color w:val="FF0000"/>
        </w:rPr>
        <w:t xml:space="preserve"> 3-5 har begge i en periode fra ca. 1934 til engang efter 1961 været benyttet til tjære- og tørreplads for fiskegarn og –net. Garnene og nettene blev tjæret for at forlænge levetiden, og tjæringen foregik ved at dyppe garnene/nettene i en tjæregryde med opvarmet tjære for herefter at udlægge/ophænge disse til tørring på områderne omkring tjæregryderne. </w:t>
      </w:r>
    </w:p>
    <w:p w14:paraId="60F65A79" w14:textId="77777777" w:rsidR="003F2181" w:rsidRPr="00F62F04" w:rsidRDefault="003F2181" w:rsidP="003F2181">
      <w:pPr>
        <w:pStyle w:val="Brdtekst"/>
        <w:tabs>
          <w:tab w:val="left" w:pos="3402"/>
        </w:tabs>
        <w:spacing w:line="276" w:lineRule="auto"/>
        <w:rPr>
          <w:rFonts w:cs="Arial"/>
          <w:color w:val="FF0000"/>
        </w:rPr>
      </w:pPr>
      <w:r w:rsidRPr="00F62F04">
        <w:rPr>
          <w:rFonts w:cs="Arial"/>
          <w:color w:val="FF0000"/>
        </w:rPr>
        <w:t>Nordjyllands Amt har i 2001-2003 foretaget orienterende og udvidede forureningsundersøgelse på de 4 lokaliteter /ref. 1-8/. I 2010 er der foretaget supplerende forureningsundersøgelser af lokaliteterne. Undersøgelserne er vedlagt i bilag 9(alternativt blot uddrag af rapporterne).</w:t>
      </w:r>
    </w:p>
    <w:p w14:paraId="65F9BECE" w14:textId="77777777" w:rsidR="003F2181" w:rsidRPr="00F62F04" w:rsidRDefault="003F2181" w:rsidP="00FC72D4">
      <w:pPr>
        <w:pStyle w:val="Overskrift3"/>
        <w:numPr>
          <w:ilvl w:val="0"/>
          <w:numId w:val="0"/>
        </w:numPr>
        <w:spacing w:line="276" w:lineRule="auto"/>
        <w:rPr>
          <w:rFonts w:cs="Arial"/>
          <w:color w:val="FF0000"/>
          <w:lang w:eastAsia="da-DK"/>
        </w:rPr>
      </w:pPr>
      <w:r w:rsidRPr="00F62F04">
        <w:rPr>
          <w:rFonts w:cs="Arial"/>
          <w:color w:val="FF0000"/>
          <w:lang w:eastAsia="da-DK"/>
        </w:rPr>
        <w:t>Historik for Østerild Byvej 38</w:t>
      </w:r>
    </w:p>
    <w:p w14:paraId="3919BF6D" w14:textId="77777777" w:rsidR="003F2181" w:rsidRPr="00F62F04" w:rsidRDefault="003F2181" w:rsidP="003F2181">
      <w:pPr>
        <w:autoSpaceDE w:val="0"/>
        <w:autoSpaceDN w:val="0"/>
        <w:adjustRightInd w:val="0"/>
        <w:spacing w:line="276" w:lineRule="auto"/>
        <w:rPr>
          <w:rFonts w:cs="Arial"/>
          <w:color w:val="FF0000"/>
          <w:lang w:eastAsia="da-DK"/>
        </w:rPr>
      </w:pPr>
      <w:r w:rsidRPr="00F62F04">
        <w:rPr>
          <w:rFonts w:cs="Arial"/>
          <w:color w:val="FF0000"/>
          <w:lang w:eastAsia="da-DK"/>
        </w:rPr>
        <w:t>På Østerild Byvej 38 har der været autoværksted fra 1932 til 1980. Fra 1932 til ca. 1960 var der tilknyttet detailsalg af benzin til værkstedet. Der er fundet oplysninger om fire olietanke på ejendommen.</w:t>
      </w:r>
    </w:p>
    <w:p w14:paraId="1FA41E9D" w14:textId="77777777" w:rsidR="003F2181" w:rsidRPr="00F62F04" w:rsidRDefault="003F2181" w:rsidP="003F2181">
      <w:pPr>
        <w:autoSpaceDE w:val="0"/>
        <w:autoSpaceDN w:val="0"/>
        <w:adjustRightInd w:val="0"/>
        <w:spacing w:line="276" w:lineRule="auto"/>
        <w:rPr>
          <w:rFonts w:cs="Arial"/>
          <w:color w:val="FF0000"/>
          <w:lang w:eastAsia="da-DK"/>
        </w:rPr>
      </w:pPr>
      <w:r w:rsidRPr="00F62F04">
        <w:rPr>
          <w:rFonts w:cs="Arial"/>
          <w:color w:val="FF0000"/>
          <w:lang w:eastAsia="da-DK"/>
        </w:rPr>
        <w:t>Oliebranchens Miljøpulje forestod i 2008 en forureningsundersøgelse af detailsalget af benzin på ejendommen. Region Nordjylland gennemførte sideløbende hermed en orienterende</w:t>
      </w:r>
    </w:p>
    <w:p w14:paraId="76373F01" w14:textId="77777777" w:rsidR="003F2181" w:rsidRPr="00F62F04" w:rsidRDefault="003F2181" w:rsidP="003F2181">
      <w:pPr>
        <w:autoSpaceDE w:val="0"/>
        <w:autoSpaceDN w:val="0"/>
        <w:adjustRightInd w:val="0"/>
        <w:spacing w:line="276" w:lineRule="auto"/>
        <w:rPr>
          <w:rFonts w:cs="Arial"/>
          <w:color w:val="FF0000"/>
          <w:lang w:eastAsia="da-DK"/>
        </w:rPr>
      </w:pPr>
      <w:r w:rsidRPr="00F62F04">
        <w:rPr>
          <w:rFonts w:cs="Arial"/>
          <w:color w:val="FF0000"/>
          <w:lang w:eastAsia="da-DK"/>
        </w:rPr>
        <w:t>forureningsundersøgelse af værkstedsaktiviteterne (ikke omfattet af Oliebranchens Miljøpulje). I 2009 fulgte Region Nordjylland op med en supplerende forureningsundersøgelse.</w:t>
      </w:r>
    </w:p>
    <w:p w14:paraId="4078FEA0" w14:textId="77777777" w:rsidR="003F2181" w:rsidRPr="00F62F04" w:rsidRDefault="003F2181" w:rsidP="00FC72D4">
      <w:pPr>
        <w:pStyle w:val="Overskrift3"/>
        <w:numPr>
          <w:ilvl w:val="0"/>
          <w:numId w:val="0"/>
        </w:numPr>
        <w:spacing w:line="276" w:lineRule="auto"/>
        <w:rPr>
          <w:rFonts w:cs="Arial"/>
          <w:color w:val="FF0000"/>
          <w:lang w:eastAsia="da-DK"/>
        </w:rPr>
      </w:pPr>
      <w:r w:rsidRPr="00F62F04">
        <w:rPr>
          <w:rFonts w:cs="Arial"/>
          <w:color w:val="FF0000"/>
          <w:lang w:eastAsia="da-DK"/>
        </w:rPr>
        <w:t xml:space="preserve">Historik for </w:t>
      </w:r>
      <w:proofErr w:type="spellStart"/>
      <w:r w:rsidRPr="00F62F04">
        <w:rPr>
          <w:rFonts w:cs="Arial"/>
          <w:color w:val="FF0000"/>
          <w:lang w:eastAsia="da-DK"/>
        </w:rPr>
        <w:t>Corasvej</w:t>
      </w:r>
      <w:proofErr w:type="spellEnd"/>
      <w:r w:rsidRPr="00F62F04">
        <w:rPr>
          <w:rFonts w:cs="Arial"/>
          <w:color w:val="FF0000"/>
          <w:lang w:eastAsia="da-DK"/>
        </w:rPr>
        <w:t xml:space="preserve"> 8 i Skagen</w:t>
      </w:r>
    </w:p>
    <w:p w14:paraId="7CCD244D" w14:textId="77777777" w:rsidR="003F2181" w:rsidRPr="00F62F04" w:rsidRDefault="003F2181" w:rsidP="003F2181">
      <w:pPr>
        <w:autoSpaceDE w:val="0"/>
        <w:autoSpaceDN w:val="0"/>
        <w:adjustRightInd w:val="0"/>
        <w:spacing w:line="276" w:lineRule="auto"/>
        <w:rPr>
          <w:rFonts w:cs="Arial"/>
          <w:color w:val="FF0000"/>
          <w:lang w:eastAsia="da-DK"/>
        </w:rPr>
      </w:pPr>
      <w:r w:rsidRPr="00F62F04">
        <w:rPr>
          <w:rFonts w:cs="Arial"/>
          <w:color w:val="FF0000"/>
          <w:lang w:eastAsia="da-DK"/>
        </w:rPr>
        <w:t xml:space="preserve">Ejendommen </w:t>
      </w:r>
      <w:proofErr w:type="spellStart"/>
      <w:r w:rsidRPr="00F62F04">
        <w:rPr>
          <w:rFonts w:cs="Arial"/>
          <w:color w:val="FF0000"/>
          <w:lang w:eastAsia="da-DK"/>
        </w:rPr>
        <w:t>Corasvej</w:t>
      </w:r>
      <w:proofErr w:type="spellEnd"/>
      <w:r w:rsidRPr="00F62F04">
        <w:rPr>
          <w:rFonts w:cs="Arial"/>
          <w:color w:val="FF0000"/>
          <w:lang w:eastAsia="da-DK"/>
        </w:rPr>
        <w:t xml:space="preserve"> 8 har været anvendt til taxavognmandsforretning i perioden fra 1964 til før 1981. Ved tidligere undersøgelser er der påvist terrænnær forurening med olie og tjærestoffer.</w:t>
      </w:r>
    </w:p>
    <w:p w14:paraId="64F6988E" w14:textId="77777777" w:rsidR="003F2181" w:rsidRPr="00F62F04" w:rsidRDefault="003F2181" w:rsidP="009D4C91">
      <w:pPr>
        <w:pStyle w:val="Overskrift3"/>
        <w:numPr>
          <w:ilvl w:val="0"/>
          <w:numId w:val="0"/>
        </w:numPr>
        <w:spacing w:line="276" w:lineRule="auto"/>
        <w:rPr>
          <w:rFonts w:cs="Arial"/>
        </w:rPr>
      </w:pPr>
      <w:r w:rsidRPr="00F62F04">
        <w:rPr>
          <w:rFonts w:cs="Arial"/>
        </w:rPr>
        <w:t>Nøgletal for de enkelte lokaliteter: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2214"/>
      </w:tblGrid>
      <w:tr w:rsidR="003F2181" w:rsidRPr="00F62F04" w14:paraId="442FF168" w14:textId="77777777" w:rsidTr="00AC5930">
        <w:tc>
          <w:tcPr>
            <w:tcW w:w="7312" w:type="dxa"/>
            <w:gridSpan w:val="2"/>
            <w:tcBorders>
              <w:bottom w:val="single" w:sz="6" w:space="0" w:color="000000"/>
            </w:tcBorders>
            <w:shd w:val="clear" w:color="auto" w:fill="002138"/>
          </w:tcPr>
          <w:p w14:paraId="63475FB8" w14:textId="7C0B73CE" w:rsidR="003F2181" w:rsidRPr="00F62F04" w:rsidRDefault="003F2181" w:rsidP="00AC5930">
            <w:pPr>
              <w:pStyle w:val="Brdtekst"/>
              <w:tabs>
                <w:tab w:val="left" w:pos="3402"/>
              </w:tabs>
              <w:spacing w:before="120" w:line="360" w:lineRule="auto"/>
              <w:rPr>
                <w:rFonts w:cs="Arial"/>
                <w:b/>
                <w:bCs/>
                <w:i/>
                <w:iCs/>
                <w:color w:val="FFFFFF"/>
                <w:sz w:val="20"/>
              </w:rPr>
            </w:pPr>
            <w:r w:rsidRPr="00F62F04">
              <w:rPr>
                <w:rFonts w:cs="Arial"/>
                <w:b/>
                <w:bCs/>
                <w:i/>
                <w:iCs/>
                <w:sz w:val="20"/>
              </w:rPr>
              <w:t>1. Lokalitet</w:t>
            </w:r>
          </w:p>
        </w:tc>
      </w:tr>
      <w:tr w:rsidR="003F2181" w:rsidRPr="00F62F04" w14:paraId="2B75D6AF" w14:textId="77777777" w:rsidTr="00AC5930">
        <w:tc>
          <w:tcPr>
            <w:tcW w:w="5098" w:type="dxa"/>
            <w:vAlign w:val="center"/>
          </w:tcPr>
          <w:p w14:paraId="7E4CFB45" w14:textId="0F6D89AB"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Lokalitetsadresse</w:t>
            </w:r>
          </w:p>
        </w:tc>
        <w:tc>
          <w:tcPr>
            <w:tcW w:w="2214" w:type="dxa"/>
            <w:vAlign w:val="center"/>
          </w:tcPr>
          <w:p w14:paraId="6A5073C2" w14:textId="3F9AC41E"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sz w:val="20"/>
              </w:rPr>
              <w:t>Adresse 1</w:t>
            </w:r>
          </w:p>
        </w:tc>
      </w:tr>
      <w:tr w:rsidR="003F2181" w:rsidRPr="00F62F04" w14:paraId="5007E3E3" w14:textId="77777777" w:rsidTr="00AC5930">
        <w:tc>
          <w:tcPr>
            <w:tcW w:w="5098" w:type="dxa"/>
            <w:vAlign w:val="center"/>
          </w:tcPr>
          <w:p w14:paraId="62B9BF0E" w14:textId="784720B0"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Matrikulært areal</w:t>
            </w:r>
          </w:p>
        </w:tc>
        <w:tc>
          <w:tcPr>
            <w:tcW w:w="2214" w:type="dxa"/>
            <w:vAlign w:val="center"/>
          </w:tcPr>
          <w:p w14:paraId="0AE360DE" w14:textId="0F5B60BC"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m²</w:t>
            </w:r>
          </w:p>
        </w:tc>
      </w:tr>
      <w:tr w:rsidR="003F2181" w:rsidRPr="00F62F04" w14:paraId="2F5AA410" w14:textId="77777777" w:rsidTr="00AC5930">
        <w:tc>
          <w:tcPr>
            <w:tcW w:w="5098" w:type="dxa"/>
            <w:vAlign w:val="center"/>
          </w:tcPr>
          <w:p w14:paraId="59BE60FE" w14:textId="4D4CA23E"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Bebygget areal</w:t>
            </w:r>
          </w:p>
        </w:tc>
        <w:tc>
          <w:tcPr>
            <w:tcW w:w="2214" w:type="dxa"/>
            <w:vAlign w:val="center"/>
          </w:tcPr>
          <w:p w14:paraId="779BCED4" w14:textId="045A181A"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m²</w:t>
            </w:r>
          </w:p>
        </w:tc>
      </w:tr>
      <w:tr w:rsidR="003F2181" w:rsidRPr="00F62F04" w14:paraId="0ED16584" w14:textId="77777777" w:rsidTr="00AC5930">
        <w:tc>
          <w:tcPr>
            <w:tcW w:w="5098" w:type="dxa"/>
            <w:vAlign w:val="center"/>
          </w:tcPr>
          <w:p w14:paraId="4354B5D5" w14:textId="0FF8F0F4"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lastRenderedPageBreak/>
              <w:t>Befæstede arealer inden for graveområde</w:t>
            </w:r>
          </w:p>
        </w:tc>
        <w:tc>
          <w:tcPr>
            <w:tcW w:w="2214" w:type="dxa"/>
            <w:vAlign w:val="center"/>
          </w:tcPr>
          <w:p w14:paraId="23D072D0" w14:textId="2F62991A"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m²</w:t>
            </w:r>
          </w:p>
        </w:tc>
      </w:tr>
      <w:tr w:rsidR="003F2181" w:rsidRPr="00F62F04" w14:paraId="31D885D9" w14:textId="77777777" w:rsidTr="00AC5930">
        <w:tc>
          <w:tcPr>
            <w:tcW w:w="5098" w:type="dxa"/>
            <w:vAlign w:val="center"/>
          </w:tcPr>
          <w:p w14:paraId="1230252A" w14:textId="5C407E9B"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Afgravning af indkørsel</w:t>
            </w:r>
          </w:p>
        </w:tc>
        <w:tc>
          <w:tcPr>
            <w:tcW w:w="2214" w:type="dxa"/>
            <w:vAlign w:val="center"/>
          </w:tcPr>
          <w:p w14:paraId="5C0E762D" w14:textId="74984AFE"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sz w:val="20"/>
              </w:rPr>
              <w:t>Ja/nej</w:t>
            </w:r>
          </w:p>
        </w:tc>
      </w:tr>
      <w:tr w:rsidR="003F2181" w:rsidRPr="00F62F04" w14:paraId="469A84EA" w14:textId="77777777" w:rsidTr="00AC5930">
        <w:tc>
          <w:tcPr>
            <w:tcW w:w="5098" w:type="dxa"/>
            <w:vAlign w:val="center"/>
          </w:tcPr>
          <w:p w14:paraId="5A93A614" w14:textId="3145E277"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 xml:space="preserve">Areal der forventes oprenset </w:t>
            </w:r>
          </w:p>
        </w:tc>
        <w:tc>
          <w:tcPr>
            <w:tcW w:w="2214" w:type="dxa"/>
            <w:vAlign w:val="center"/>
          </w:tcPr>
          <w:p w14:paraId="6D573BB5" w14:textId="1181D63B"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m²</w:t>
            </w:r>
          </w:p>
        </w:tc>
      </w:tr>
      <w:tr w:rsidR="003F2181" w:rsidRPr="00F62F04" w14:paraId="7B24DD1A" w14:textId="77777777" w:rsidTr="00AC5930">
        <w:tc>
          <w:tcPr>
            <w:tcW w:w="5098" w:type="dxa"/>
            <w:vAlign w:val="center"/>
          </w:tcPr>
          <w:p w14:paraId="30E9F015" w14:textId="610DC71F"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 xml:space="preserve">Forventet mængde forurenet jord (uden for kategori) </w:t>
            </w:r>
          </w:p>
        </w:tc>
        <w:tc>
          <w:tcPr>
            <w:tcW w:w="2214" w:type="dxa"/>
            <w:vAlign w:val="center"/>
          </w:tcPr>
          <w:p w14:paraId="19AC1EC3" w14:textId="77777777"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ton</w:t>
            </w:r>
          </w:p>
        </w:tc>
      </w:tr>
      <w:tr w:rsidR="003F2181" w:rsidRPr="00F62F04" w14:paraId="01EA7C20" w14:textId="77777777" w:rsidTr="00AC5930">
        <w:tc>
          <w:tcPr>
            <w:tcW w:w="5098" w:type="dxa"/>
            <w:tcBorders>
              <w:bottom w:val="single" w:sz="4" w:space="0" w:color="auto"/>
            </w:tcBorders>
            <w:vAlign w:val="center"/>
          </w:tcPr>
          <w:p w14:paraId="50432C79" w14:textId="689CCC92"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Forventet mængde lettere forurenet jord (Kat. 2)</w:t>
            </w:r>
          </w:p>
        </w:tc>
        <w:tc>
          <w:tcPr>
            <w:tcW w:w="2214" w:type="dxa"/>
            <w:tcBorders>
              <w:bottom w:val="single" w:sz="4" w:space="0" w:color="auto"/>
            </w:tcBorders>
            <w:vAlign w:val="center"/>
          </w:tcPr>
          <w:p w14:paraId="3C0E0BE1" w14:textId="77777777"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ton</w:t>
            </w:r>
          </w:p>
        </w:tc>
      </w:tr>
      <w:tr w:rsidR="003F2181" w:rsidRPr="00F62F04" w14:paraId="36503E24" w14:textId="77777777" w:rsidTr="00AC5930">
        <w:tc>
          <w:tcPr>
            <w:tcW w:w="5098" w:type="dxa"/>
            <w:tcBorders>
              <w:bottom w:val="single" w:sz="6" w:space="0" w:color="000000"/>
            </w:tcBorders>
            <w:shd w:val="clear" w:color="000000" w:fill="FFFFFF"/>
            <w:vAlign w:val="center"/>
          </w:tcPr>
          <w:p w14:paraId="1BA892BF" w14:textId="6260F4D9"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Total mængde jord</w:t>
            </w:r>
          </w:p>
        </w:tc>
        <w:tc>
          <w:tcPr>
            <w:tcW w:w="2214" w:type="dxa"/>
            <w:tcBorders>
              <w:bottom w:val="single" w:sz="6" w:space="0" w:color="000000"/>
            </w:tcBorders>
            <w:shd w:val="clear" w:color="000000" w:fill="FFFFFF"/>
            <w:vAlign w:val="center"/>
          </w:tcPr>
          <w:p w14:paraId="2D1268EE" w14:textId="77777777"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ton</w:t>
            </w:r>
          </w:p>
        </w:tc>
      </w:tr>
    </w:tbl>
    <w:p w14:paraId="3F6CB016" w14:textId="77777777" w:rsidR="003F2181" w:rsidRPr="00F62F04" w:rsidRDefault="003F2181" w:rsidP="003F2181">
      <w:pPr>
        <w:pStyle w:val="Brdtekst"/>
        <w:tabs>
          <w:tab w:val="left" w:pos="3402"/>
        </w:tabs>
        <w:spacing w:line="276" w:lineRule="auto"/>
        <w:rPr>
          <w:rFonts w:cs="Arial"/>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2214"/>
      </w:tblGrid>
      <w:tr w:rsidR="003F2181" w:rsidRPr="00F62F04" w14:paraId="317AAAC8" w14:textId="77777777" w:rsidTr="00AC5930">
        <w:tc>
          <w:tcPr>
            <w:tcW w:w="7312" w:type="dxa"/>
            <w:gridSpan w:val="2"/>
            <w:tcBorders>
              <w:bottom w:val="single" w:sz="6" w:space="0" w:color="000000"/>
            </w:tcBorders>
            <w:shd w:val="clear" w:color="auto" w:fill="002138"/>
          </w:tcPr>
          <w:p w14:paraId="47AC20FF" w14:textId="0D3A7036" w:rsidR="003F2181" w:rsidRPr="00F62F04" w:rsidRDefault="00AC5930" w:rsidP="00AC5930">
            <w:pPr>
              <w:pStyle w:val="Brdtekst"/>
              <w:tabs>
                <w:tab w:val="left" w:pos="3402"/>
              </w:tabs>
              <w:spacing w:before="120" w:line="360" w:lineRule="auto"/>
              <w:rPr>
                <w:rFonts w:cs="Arial"/>
                <w:b/>
                <w:bCs/>
                <w:i/>
                <w:iCs/>
                <w:color w:val="FFFFFF"/>
                <w:sz w:val="20"/>
              </w:rPr>
            </w:pPr>
            <w:r>
              <w:rPr>
                <w:rFonts w:cs="Arial"/>
                <w:b/>
                <w:bCs/>
                <w:i/>
                <w:iCs/>
                <w:sz w:val="20"/>
              </w:rPr>
              <w:t>2</w:t>
            </w:r>
            <w:r w:rsidRPr="00F62F04">
              <w:rPr>
                <w:rFonts w:cs="Arial"/>
                <w:b/>
                <w:bCs/>
                <w:i/>
                <w:iCs/>
                <w:sz w:val="20"/>
              </w:rPr>
              <w:t>. Lokalitet</w:t>
            </w:r>
          </w:p>
        </w:tc>
      </w:tr>
      <w:tr w:rsidR="003F2181" w:rsidRPr="00F62F04" w14:paraId="59582E92" w14:textId="77777777" w:rsidTr="00AC5930">
        <w:tc>
          <w:tcPr>
            <w:tcW w:w="5098" w:type="dxa"/>
            <w:vAlign w:val="center"/>
          </w:tcPr>
          <w:p w14:paraId="49F693D2" w14:textId="5E66A4D6"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Lokalitetsadresse</w:t>
            </w:r>
          </w:p>
        </w:tc>
        <w:tc>
          <w:tcPr>
            <w:tcW w:w="2214" w:type="dxa"/>
            <w:vAlign w:val="center"/>
          </w:tcPr>
          <w:p w14:paraId="1391BEFA" w14:textId="46689006"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sz w:val="20"/>
              </w:rPr>
              <w:t>Adresse 2</w:t>
            </w:r>
          </w:p>
        </w:tc>
      </w:tr>
      <w:tr w:rsidR="003F2181" w:rsidRPr="00F62F04" w14:paraId="0D6A586D" w14:textId="77777777" w:rsidTr="00AC5930">
        <w:tc>
          <w:tcPr>
            <w:tcW w:w="5098" w:type="dxa"/>
            <w:vAlign w:val="center"/>
          </w:tcPr>
          <w:p w14:paraId="26FF8842" w14:textId="22CEA173"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Matrikulært areal</w:t>
            </w:r>
          </w:p>
        </w:tc>
        <w:tc>
          <w:tcPr>
            <w:tcW w:w="2214" w:type="dxa"/>
            <w:vAlign w:val="center"/>
          </w:tcPr>
          <w:p w14:paraId="341B1110" w14:textId="346A2261"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m²</w:t>
            </w:r>
          </w:p>
        </w:tc>
      </w:tr>
      <w:tr w:rsidR="003F2181" w:rsidRPr="00F62F04" w14:paraId="254C3C1E" w14:textId="77777777" w:rsidTr="00AC5930">
        <w:tc>
          <w:tcPr>
            <w:tcW w:w="5098" w:type="dxa"/>
            <w:vAlign w:val="center"/>
          </w:tcPr>
          <w:p w14:paraId="43CEF742" w14:textId="6C148E58"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Bebygget areal</w:t>
            </w:r>
          </w:p>
        </w:tc>
        <w:tc>
          <w:tcPr>
            <w:tcW w:w="2214" w:type="dxa"/>
            <w:vAlign w:val="center"/>
          </w:tcPr>
          <w:p w14:paraId="75F07883" w14:textId="66B5A1CD"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m²</w:t>
            </w:r>
          </w:p>
        </w:tc>
      </w:tr>
      <w:tr w:rsidR="003F2181" w:rsidRPr="00F62F04" w14:paraId="06EC7EC9" w14:textId="77777777" w:rsidTr="00AC5930">
        <w:tc>
          <w:tcPr>
            <w:tcW w:w="5098" w:type="dxa"/>
            <w:vAlign w:val="center"/>
          </w:tcPr>
          <w:p w14:paraId="78AB0E8E" w14:textId="6BA5B071"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Befæstede arealer inden for graveområde</w:t>
            </w:r>
          </w:p>
        </w:tc>
        <w:tc>
          <w:tcPr>
            <w:tcW w:w="2214" w:type="dxa"/>
            <w:vAlign w:val="center"/>
          </w:tcPr>
          <w:p w14:paraId="555A5E9D" w14:textId="39947DB6" w:rsidR="003F2181" w:rsidRPr="00F62F04" w:rsidRDefault="003F2181" w:rsidP="00AC5930">
            <w:pPr>
              <w:pStyle w:val="Brdtekst"/>
              <w:tabs>
                <w:tab w:val="left" w:pos="3402"/>
              </w:tabs>
              <w:spacing w:after="0" w:line="360" w:lineRule="auto"/>
              <w:rPr>
                <w:rFonts w:cs="Arial"/>
                <w:color w:val="FF000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m²</w:t>
            </w:r>
          </w:p>
        </w:tc>
      </w:tr>
      <w:tr w:rsidR="003F2181" w:rsidRPr="00F62F04" w14:paraId="08990814" w14:textId="77777777" w:rsidTr="00AC5930">
        <w:tc>
          <w:tcPr>
            <w:tcW w:w="5098" w:type="dxa"/>
            <w:vAlign w:val="center"/>
          </w:tcPr>
          <w:p w14:paraId="39C89F04" w14:textId="4E6EBD3C"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Afgravning af indkørsel</w:t>
            </w:r>
          </w:p>
        </w:tc>
        <w:tc>
          <w:tcPr>
            <w:tcW w:w="2214" w:type="dxa"/>
            <w:vAlign w:val="center"/>
          </w:tcPr>
          <w:p w14:paraId="6089268E" w14:textId="10A78E94"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sz w:val="20"/>
              </w:rPr>
              <w:t>Ja/nej</w:t>
            </w:r>
          </w:p>
        </w:tc>
      </w:tr>
      <w:tr w:rsidR="003F2181" w:rsidRPr="00F62F04" w14:paraId="2C212397" w14:textId="77777777" w:rsidTr="00AC5930">
        <w:tc>
          <w:tcPr>
            <w:tcW w:w="5098" w:type="dxa"/>
            <w:vAlign w:val="center"/>
          </w:tcPr>
          <w:p w14:paraId="71D7AFB8" w14:textId="095E8D14"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Areal der forventes oprenset</w:t>
            </w:r>
          </w:p>
        </w:tc>
        <w:tc>
          <w:tcPr>
            <w:tcW w:w="2214" w:type="dxa"/>
            <w:vAlign w:val="center"/>
          </w:tcPr>
          <w:p w14:paraId="7A7D187B" w14:textId="071586FB"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m²</w:t>
            </w:r>
          </w:p>
        </w:tc>
      </w:tr>
      <w:tr w:rsidR="003F2181" w:rsidRPr="00F62F04" w14:paraId="2775F701" w14:textId="77777777" w:rsidTr="00AC5930">
        <w:tc>
          <w:tcPr>
            <w:tcW w:w="5098" w:type="dxa"/>
            <w:vAlign w:val="center"/>
          </w:tcPr>
          <w:p w14:paraId="0E5F29E8" w14:textId="0B56E96C"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Forventet mængde forurenet jord (uden for kategori)</w:t>
            </w:r>
          </w:p>
        </w:tc>
        <w:tc>
          <w:tcPr>
            <w:tcW w:w="2214" w:type="dxa"/>
            <w:vAlign w:val="center"/>
          </w:tcPr>
          <w:p w14:paraId="73D758C8" w14:textId="5FE7FC09"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ton</w:t>
            </w:r>
          </w:p>
        </w:tc>
      </w:tr>
      <w:tr w:rsidR="003F2181" w:rsidRPr="00F62F04" w14:paraId="11B2EA6B" w14:textId="77777777" w:rsidTr="00AC5930">
        <w:tc>
          <w:tcPr>
            <w:tcW w:w="5098" w:type="dxa"/>
            <w:tcBorders>
              <w:bottom w:val="single" w:sz="4" w:space="0" w:color="auto"/>
            </w:tcBorders>
            <w:vAlign w:val="center"/>
          </w:tcPr>
          <w:p w14:paraId="7391AF10" w14:textId="20458DB5"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Forventet mængde lettere forurenet jord (Kat. 2)</w:t>
            </w:r>
          </w:p>
        </w:tc>
        <w:tc>
          <w:tcPr>
            <w:tcW w:w="2214" w:type="dxa"/>
            <w:tcBorders>
              <w:bottom w:val="single" w:sz="4" w:space="0" w:color="auto"/>
            </w:tcBorders>
            <w:vAlign w:val="center"/>
          </w:tcPr>
          <w:p w14:paraId="36F5E084" w14:textId="61BCCF97"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ton</w:t>
            </w:r>
          </w:p>
        </w:tc>
      </w:tr>
      <w:tr w:rsidR="003F2181" w:rsidRPr="00F62F04" w14:paraId="01621D4E" w14:textId="77777777" w:rsidTr="00AC5930">
        <w:tc>
          <w:tcPr>
            <w:tcW w:w="5098" w:type="dxa"/>
            <w:tcBorders>
              <w:bottom w:val="single" w:sz="6" w:space="0" w:color="000000"/>
            </w:tcBorders>
            <w:shd w:val="clear" w:color="000000" w:fill="FFFFFF"/>
            <w:vAlign w:val="center"/>
          </w:tcPr>
          <w:p w14:paraId="17D7C2C5" w14:textId="275A1872" w:rsidR="003F2181" w:rsidRPr="00F62F04" w:rsidRDefault="003F2181" w:rsidP="00AC5930">
            <w:pPr>
              <w:pStyle w:val="Brdtekst"/>
              <w:tabs>
                <w:tab w:val="left" w:pos="3402"/>
              </w:tabs>
              <w:spacing w:after="0" w:line="360" w:lineRule="auto"/>
              <w:rPr>
                <w:rFonts w:cs="Arial"/>
                <w:b/>
                <w:bCs/>
                <w:sz w:val="20"/>
              </w:rPr>
            </w:pPr>
            <w:r w:rsidRPr="00F62F04">
              <w:rPr>
                <w:rFonts w:cs="Arial"/>
                <w:b/>
                <w:bCs/>
                <w:sz w:val="20"/>
              </w:rPr>
              <w:t>Total mængde jord</w:t>
            </w:r>
          </w:p>
        </w:tc>
        <w:tc>
          <w:tcPr>
            <w:tcW w:w="2214" w:type="dxa"/>
            <w:tcBorders>
              <w:bottom w:val="single" w:sz="6" w:space="0" w:color="000000"/>
            </w:tcBorders>
            <w:shd w:val="clear" w:color="000000" w:fill="FFFFFF"/>
            <w:vAlign w:val="center"/>
          </w:tcPr>
          <w:p w14:paraId="4B57C660" w14:textId="2374CA65" w:rsidR="003F2181" w:rsidRPr="00F62F04" w:rsidRDefault="003F2181" w:rsidP="00AC5930">
            <w:pPr>
              <w:pStyle w:val="Brdtekst"/>
              <w:tabs>
                <w:tab w:val="left" w:pos="3402"/>
              </w:tabs>
              <w:spacing w:after="0" w:line="360" w:lineRule="auto"/>
              <w:rPr>
                <w:rFonts w:cs="Arial"/>
                <w:color w:val="FF0000"/>
                <w:sz w:val="2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sz w:val="20"/>
              </w:rPr>
              <w:t xml:space="preserve"> ton</w:t>
            </w:r>
          </w:p>
        </w:tc>
      </w:tr>
    </w:tbl>
    <w:p w14:paraId="3BBE2721" w14:textId="2390530B" w:rsidR="003F2181" w:rsidRPr="00F62F04" w:rsidRDefault="003F2181" w:rsidP="003F2181">
      <w:pPr>
        <w:pStyle w:val="Overskrift2"/>
        <w:spacing w:line="276" w:lineRule="auto"/>
        <w:rPr>
          <w:rFonts w:cs="Arial"/>
        </w:rPr>
      </w:pPr>
      <w:bookmarkStart w:id="8" w:name="_Toc82160070"/>
      <w:bookmarkStart w:id="9" w:name="_Toc164178031"/>
      <w:r w:rsidRPr="00F62F04">
        <w:rPr>
          <w:rFonts w:cs="Arial"/>
        </w:rPr>
        <w:t>Hovedmængder</w:t>
      </w:r>
      <w:bookmarkEnd w:id="8"/>
      <w:bookmarkEnd w:id="9"/>
    </w:p>
    <w:p w14:paraId="7A4B743C" w14:textId="77777777" w:rsidR="003F2181" w:rsidRPr="00F62F04" w:rsidRDefault="003F2181" w:rsidP="003F2181">
      <w:pPr>
        <w:pStyle w:val="Brdtekst"/>
        <w:spacing w:line="276" w:lineRule="auto"/>
        <w:rPr>
          <w:rFonts w:cs="Arial"/>
        </w:rPr>
      </w:pPr>
      <w:r w:rsidRPr="00F62F04">
        <w:rPr>
          <w:rFonts w:cs="Arial"/>
        </w:rPr>
        <w:t>Entreprisens hovedmængder er følgende:</w:t>
      </w:r>
    </w:p>
    <w:p w14:paraId="3BB70A53" w14:textId="77777777" w:rsidR="003F2181" w:rsidRPr="00F62F04" w:rsidRDefault="003F2181" w:rsidP="003F2181">
      <w:pPr>
        <w:pStyle w:val="Brdtekst"/>
        <w:numPr>
          <w:ilvl w:val="0"/>
          <w:numId w:val="23"/>
        </w:numPr>
        <w:spacing w:line="276" w:lineRule="auto"/>
        <w:rPr>
          <w:rFonts w:cs="Arial"/>
        </w:rPr>
      </w:pPr>
      <w:r w:rsidRPr="00F62F04">
        <w:rPr>
          <w:rFonts w:cs="Arial"/>
        </w:rPr>
        <w:t>Etablering, drift og afrigning af arbejdsplads - herunder etablering af adgangsveje til haverne.</w:t>
      </w:r>
    </w:p>
    <w:p w14:paraId="7813D49C" w14:textId="77777777" w:rsidR="003F2181" w:rsidRPr="00F62F04" w:rsidRDefault="003F2181" w:rsidP="003F2181">
      <w:pPr>
        <w:pStyle w:val="Brdtekst"/>
        <w:numPr>
          <w:ilvl w:val="0"/>
          <w:numId w:val="23"/>
        </w:numPr>
        <w:spacing w:line="276" w:lineRule="auto"/>
        <w:rPr>
          <w:rFonts w:cs="Arial"/>
        </w:rPr>
      </w:pPr>
      <w:r w:rsidRPr="00F62F04">
        <w:rPr>
          <w:rFonts w:cs="Arial"/>
        </w:rPr>
        <w:t>Lokalisering af skelpæle.</w:t>
      </w:r>
    </w:p>
    <w:p w14:paraId="2BD0694C" w14:textId="77777777" w:rsidR="003F2181" w:rsidRPr="00F62F04" w:rsidRDefault="003F2181" w:rsidP="003F2181">
      <w:pPr>
        <w:pStyle w:val="Brdtekst"/>
        <w:numPr>
          <w:ilvl w:val="0"/>
          <w:numId w:val="23"/>
        </w:numPr>
        <w:spacing w:line="276" w:lineRule="auto"/>
        <w:rPr>
          <w:rFonts w:cs="Arial"/>
        </w:rPr>
      </w:pPr>
      <w:r w:rsidRPr="00F62F04">
        <w:rPr>
          <w:rFonts w:cs="Arial"/>
        </w:rPr>
        <w:t>Indhentning af ledningsoplysninger samt opmærkning af ledninger i de berørte haver.</w:t>
      </w:r>
    </w:p>
    <w:p w14:paraId="75644F90" w14:textId="77777777" w:rsidR="003F2181" w:rsidRPr="00F62F04" w:rsidRDefault="003F2181" w:rsidP="003F2181">
      <w:pPr>
        <w:pStyle w:val="Brdtekst"/>
        <w:numPr>
          <w:ilvl w:val="0"/>
          <w:numId w:val="23"/>
        </w:numPr>
        <w:spacing w:line="276" w:lineRule="auto"/>
        <w:rPr>
          <w:rFonts w:cs="Arial"/>
        </w:rPr>
      </w:pPr>
      <w:r w:rsidRPr="00F62F04">
        <w:rPr>
          <w:rFonts w:cs="Arial"/>
        </w:rPr>
        <w:t>Rydning af haver for træer, buske, hække, belægninger, hegn og øvrige terrænkonstruktioner i de områder, hvor der skal udskiftes forurenet jord.</w:t>
      </w:r>
    </w:p>
    <w:p w14:paraId="244D480B" w14:textId="77777777" w:rsidR="003F2181" w:rsidRPr="00F62F04" w:rsidRDefault="003F2181" w:rsidP="003F2181">
      <w:pPr>
        <w:pStyle w:val="Brdtekst"/>
        <w:numPr>
          <w:ilvl w:val="0"/>
          <w:numId w:val="23"/>
        </w:numPr>
        <w:spacing w:line="276" w:lineRule="auto"/>
        <w:rPr>
          <w:rFonts w:cs="Arial"/>
        </w:rPr>
      </w:pPr>
      <w:r w:rsidRPr="00F62F04">
        <w:rPr>
          <w:rFonts w:cs="Arial"/>
        </w:rPr>
        <w:t>Opbevaring af fliser, hegn, tørrestativer, havemøbler, krukker og eventuelt øvrige terrænkonstruktioner med henblik på genanvendelse, efter jordudskiftningen er gennemført.</w:t>
      </w:r>
    </w:p>
    <w:p w14:paraId="43D183DF" w14:textId="77777777" w:rsidR="003F2181" w:rsidRPr="00F62F04" w:rsidRDefault="003F2181" w:rsidP="003F2181">
      <w:pPr>
        <w:pStyle w:val="Brdtekst"/>
        <w:numPr>
          <w:ilvl w:val="0"/>
          <w:numId w:val="23"/>
        </w:numPr>
        <w:spacing w:line="276" w:lineRule="auto"/>
        <w:rPr>
          <w:rFonts w:cs="Arial"/>
          <w:color w:val="FF0000"/>
        </w:rPr>
      </w:pPr>
      <w:r w:rsidRPr="00F62F04">
        <w:rPr>
          <w:rFonts w:cs="Arial"/>
          <w:color w:val="FF0000"/>
        </w:rPr>
        <w:t xml:space="preserve">Opgravning og bortkørsel af ca. </w:t>
      </w: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rPr>
        <w:t xml:space="preserve"> ton tjæreforurenet jord fra de </w:t>
      </w: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rPr>
        <w:t xml:space="preserve"> haver. </w:t>
      </w:r>
    </w:p>
    <w:p w14:paraId="57BCCC7D" w14:textId="77777777" w:rsidR="003F2181" w:rsidRPr="00F62F04" w:rsidRDefault="003F2181" w:rsidP="003F2181">
      <w:pPr>
        <w:pStyle w:val="Brdtekst"/>
        <w:numPr>
          <w:ilvl w:val="0"/>
          <w:numId w:val="23"/>
        </w:numPr>
        <w:spacing w:line="276" w:lineRule="auto"/>
        <w:rPr>
          <w:rFonts w:cs="Arial"/>
        </w:rPr>
      </w:pPr>
      <w:r w:rsidRPr="00F62F04">
        <w:rPr>
          <w:rFonts w:cs="Arial"/>
        </w:rPr>
        <w:t xml:space="preserve">Oplysning om oprindelse og renhed på tilførte materialer.  </w:t>
      </w:r>
    </w:p>
    <w:p w14:paraId="00FDC662" w14:textId="77777777" w:rsidR="003F2181" w:rsidRPr="00F62F04" w:rsidRDefault="003F2181" w:rsidP="003F2181">
      <w:pPr>
        <w:pStyle w:val="Brdtekst"/>
        <w:numPr>
          <w:ilvl w:val="0"/>
          <w:numId w:val="23"/>
        </w:numPr>
        <w:spacing w:line="276" w:lineRule="auto"/>
        <w:rPr>
          <w:rFonts w:cs="Arial"/>
        </w:rPr>
      </w:pPr>
      <w:r w:rsidRPr="00F62F04">
        <w:rPr>
          <w:rFonts w:cs="Arial"/>
        </w:rPr>
        <w:t xml:space="preserve">Levering, </w:t>
      </w:r>
      <w:proofErr w:type="spellStart"/>
      <w:r w:rsidRPr="00F62F04">
        <w:rPr>
          <w:rFonts w:cs="Arial"/>
        </w:rPr>
        <w:t>tilfyldning</w:t>
      </w:r>
      <w:proofErr w:type="spellEnd"/>
      <w:r w:rsidRPr="00F62F04">
        <w:rPr>
          <w:rFonts w:cs="Arial"/>
        </w:rPr>
        <w:t xml:space="preserve"> og komprimering af sandet råjord til 0,3 m under fremtidigt terræn.</w:t>
      </w:r>
    </w:p>
    <w:p w14:paraId="22B05174" w14:textId="77777777" w:rsidR="003F2181" w:rsidRPr="00F62F04" w:rsidRDefault="003F2181" w:rsidP="003F2181">
      <w:pPr>
        <w:pStyle w:val="Brdtekst"/>
        <w:numPr>
          <w:ilvl w:val="0"/>
          <w:numId w:val="23"/>
        </w:numPr>
        <w:spacing w:line="276" w:lineRule="auto"/>
        <w:rPr>
          <w:rFonts w:cs="Arial"/>
        </w:rPr>
      </w:pPr>
      <w:r w:rsidRPr="00F62F04">
        <w:rPr>
          <w:rFonts w:cs="Arial"/>
        </w:rPr>
        <w:lastRenderedPageBreak/>
        <w:t>Levering og udlægning af muld til slut-afdækning på fremtidige ubefæstede arealer.</w:t>
      </w:r>
    </w:p>
    <w:p w14:paraId="61319D4A" w14:textId="77777777" w:rsidR="003F2181" w:rsidRPr="00F62F04" w:rsidRDefault="003F2181" w:rsidP="003F2181">
      <w:pPr>
        <w:pStyle w:val="Brdtekst"/>
        <w:numPr>
          <w:ilvl w:val="0"/>
          <w:numId w:val="23"/>
        </w:numPr>
        <w:spacing w:line="276" w:lineRule="auto"/>
        <w:rPr>
          <w:rFonts w:cs="Arial"/>
        </w:rPr>
      </w:pPr>
      <w:r w:rsidRPr="00F62F04">
        <w:rPr>
          <w:rFonts w:cs="Arial"/>
        </w:rPr>
        <w:t xml:space="preserve">Levering og udlægning af stabilt grus og bundsikringssand på fremtidige befæstede arealer. </w:t>
      </w:r>
    </w:p>
    <w:p w14:paraId="476C1688" w14:textId="77777777" w:rsidR="003F2181" w:rsidRPr="00F62F04" w:rsidRDefault="003F2181" w:rsidP="003F2181">
      <w:pPr>
        <w:pStyle w:val="Brdtekst"/>
        <w:numPr>
          <w:ilvl w:val="0"/>
          <w:numId w:val="23"/>
        </w:numPr>
        <w:spacing w:line="276" w:lineRule="auto"/>
        <w:rPr>
          <w:rFonts w:cs="Arial"/>
        </w:rPr>
      </w:pPr>
      <w:r w:rsidRPr="00F62F04">
        <w:rPr>
          <w:rFonts w:cs="Arial"/>
        </w:rPr>
        <w:t xml:space="preserve">Nivellering af eksisterende terræn, afgravningsniveau, overside af </w:t>
      </w:r>
      <w:proofErr w:type="spellStart"/>
      <w:r w:rsidRPr="00F62F04">
        <w:rPr>
          <w:rFonts w:cs="Arial"/>
        </w:rPr>
        <w:t>råjordsplanum</w:t>
      </w:r>
      <w:proofErr w:type="spellEnd"/>
      <w:r w:rsidRPr="00F62F04">
        <w:rPr>
          <w:rFonts w:cs="Arial"/>
        </w:rPr>
        <w:t xml:space="preserve"> og færdigretableret terræn.</w:t>
      </w:r>
    </w:p>
    <w:p w14:paraId="18A93E1E" w14:textId="77777777" w:rsidR="003F2181" w:rsidRPr="00F62F04" w:rsidRDefault="003F2181" w:rsidP="003F2181">
      <w:pPr>
        <w:pStyle w:val="Brdtekst"/>
        <w:numPr>
          <w:ilvl w:val="0"/>
          <w:numId w:val="23"/>
        </w:numPr>
        <w:spacing w:line="276" w:lineRule="auto"/>
        <w:rPr>
          <w:rFonts w:cs="Arial"/>
          <w:color w:val="FF0000"/>
        </w:rPr>
      </w:pPr>
      <w:r w:rsidRPr="00F62F04">
        <w:rPr>
          <w:rFonts w:cs="Arial"/>
          <w:color w:val="FF0000"/>
        </w:rPr>
        <w:t xml:space="preserve">Retablering af </w:t>
      </w: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rPr>
        <w:t xml:space="preserve"> haver med planter, træer og græs (ved </w:t>
      </w:r>
      <w:proofErr w:type="spellStart"/>
      <w:r w:rsidRPr="00F62F04">
        <w:rPr>
          <w:rFonts w:cs="Arial"/>
          <w:color w:val="FF0000"/>
        </w:rPr>
        <w:t>græssåning</w:t>
      </w:r>
      <w:proofErr w:type="spellEnd"/>
      <w:r w:rsidRPr="00F62F04">
        <w:rPr>
          <w:rFonts w:cs="Arial"/>
          <w:color w:val="FF0000"/>
        </w:rPr>
        <w:t>) samt belægninger, hegn og øvrige lette konstruktioner.</w:t>
      </w:r>
    </w:p>
    <w:p w14:paraId="2FC0CF27" w14:textId="77777777" w:rsidR="003F2181" w:rsidRPr="00F62F04" w:rsidRDefault="003F2181" w:rsidP="003F2181">
      <w:pPr>
        <w:pStyle w:val="Brdtekst"/>
        <w:numPr>
          <w:ilvl w:val="0"/>
          <w:numId w:val="23"/>
        </w:numPr>
        <w:spacing w:line="276" w:lineRule="auto"/>
        <w:rPr>
          <w:rFonts w:cs="Arial"/>
          <w:color w:val="FF0000"/>
        </w:rPr>
      </w:pPr>
      <w:r w:rsidRPr="00F62F04">
        <w:rPr>
          <w:rFonts w:cs="Arial"/>
          <w:color w:val="FF0000"/>
        </w:rPr>
        <w:t xml:space="preserve">Retablering af </w:t>
      </w: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antal</w:t>
      </w:r>
      <w:r w:rsidRPr="00F62F04">
        <w:rPr>
          <w:rFonts w:cs="Arial"/>
          <w:color w:val="FF0000"/>
        </w:rPr>
        <w:fldChar w:fldCharType="end"/>
      </w:r>
      <w:r w:rsidRPr="00F62F04">
        <w:rPr>
          <w:rFonts w:cs="Arial"/>
          <w:color w:val="FF0000"/>
        </w:rPr>
        <w:t xml:space="preserve"> haver med planter, træer og græs (med rullegræs) samt belægninger, hegn og øvrige lette konstruktioner.</w:t>
      </w:r>
    </w:p>
    <w:p w14:paraId="7F81EF02" w14:textId="77777777" w:rsidR="003F2181" w:rsidRPr="00F62F04" w:rsidRDefault="003F2181" w:rsidP="003F2181">
      <w:pPr>
        <w:pStyle w:val="Brdtekst"/>
        <w:spacing w:after="0" w:line="276" w:lineRule="auto"/>
        <w:rPr>
          <w:rFonts w:cs="Arial"/>
        </w:rPr>
      </w:pPr>
      <w:r w:rsidRPr="00F62F04">
        <w:rPr>
          <w:rFonts w:cs="Arial"/>
        </w:rPr>
        <w:t>Tilsynet udtager dokumentationsprøver i udgravningens sider og bund til analyse for tjæreprodukter ved akkrediteret laboratorium. Dette er således en ydelse, der afholdes af bygherren.</w:t>
      </w:r>
    </w:p>
    <w:p w14:paraId="36BB131E" w14:textId="77777777" w:rsidR="003F2181" w:rsidRPr="00F62F04" w:rsidRDefault="003F2181" w:rsidP="003F2181">
      <w:pPr>
        <w:pStyle w:val="Brdtekst"/>
        <w:spacing w:after="0" w:line="276" w:lineRule="auto"/>
        <w:rPr>
          <w:rFonts w:cs="Arial"/>
        </w:rPr>
      </w:pPr>
    </w:p>
    <w:p w14:paraId="41D9353F" w14:textId="77777777" w:rsidR="003F2181" w:rsidRPr="00F62F04" w:rsidRDefault="003F2181" w:rsidP="003F2181">
      <w:pPr>
        <w:pStyle w:val="Brdtekst"/>
        <w:spacing w:after="0" w:line="276" w:lineRule="auto"/>
        <w:rPr>
          <w:rFonts w:cs="Arial"/>
        </w:rPr>
      </w:pPr>
      <w:r w:rsidRPr="00F62F04">
        <w:rPr>
          <w:rFonts w:cs="Arial"/>
        </w:rPr>
        <w:t xml:space="preserve">Tilsynet har udtaget dokumentationsprøver i mulddepotet, inden der tilføres ny muld til ejendommene. </w:t>
      </w:r>
    </w:p>
    <w:p w14:paraId="44DC9970" w14:textId="74B35F1E" w:rsidR="003F2181" w:rsidRPr="00F62F04" w:rsidRDefault="003F2181" w:rsidP="003F2181">
      <w:pPr>
        <w:pStyle w:val="Overskrift2"/>
        <w:spacing w:line="276" w:lineRule="auto"/>
        <w:rPr>
          <w:rFonts w:cs="Arial"/>
        </w:rPr>
      </w:pPr>
      <w:bookmarkStart w:id="10" w:name="_Toc228254255"/>
      <w:bookmarkStart w:id="11" w:name="_Toc322946496"/>
      <w:bookmarkStart w:id="12" w:name="_Toc82160071"/>
      <w:bookmarkStart w:id="13" w:name="_Toc164178032"/>
      <w:r w:rsidRPr="00F62F04">
        <w:rPr>
          <w:rFonts w:cs="Arial"/>
        </w:rPr>
        <w:t>Jordbunds- og grundvandsforhold</w:t>
      </w:r>
      <w:bookmarkEnd w:id="10"/>
      <w:bookmarkEnd w:id="11"/>
      <w:bookmarkEnd w:id="12"/>
      <w:bookmarkEnd w:id="13"/>
    </w:p>
    <w:p w14:paraId="5DF73893" w14:textId="77777777" w:rsidR="003F2181" w:rsidRPr="00F62F04" w:rsidRDefault="003F2181" w:rsidP="003F2181">
      <w:pPr>
        <w:pStyle w:val="Brdtekst"/>
        <w:spacing w:line="276" w:lineRule="auto"/>
        <w:rPr>
          <w:rFonts w:cs="Arial"/>
          <w:color w:val="FF0000"/>
        </w:rPr>
      </w:pPr>
      <w:r w:rsidRPr="00F62F04">
        <w:rPr>
          <w:rFonts w:cs="Arial"/>
          <w:color w:val="FF0000"/>
        </w:rPr>
        <w:t xml:space="preserve">Der er på </w:t>
      </w: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adresserne</w:t>
      </w:r>
      <w:r w:rsidRPr="00F62F04">
        <w:rPr>
          <w:rFonts w:cs="Arial"/>
          <w:color w:val="FF0000"/>
        </w:rPr>
        <w:fldChar w:fldCharType="end"/>
      </w:r>
      <w:r w:rsidRPr="00F62F04">
        <w:rPr>
          <w:rFonts w:cs="Arial"/>
          <w:color w:val="FF0000"/>
        </w:rPr>
        <w:t xml:space="preserve"> generelt påvist muld ned til 0,3 - </w:t>
      </w:r>
      <w:smartTag w:uri="urn:schemas-microsoft-com:office:smarttags" w:element="metricconverter">
        <w:smartTagPr>
          <w:attr w:name="ProductID" w:val="0,6 m"/>
        </w:smartTagPr>
        <w:r w:rsidRPr="00F62F04">
          <w:rPr>
            <w:rFonts w:cs="Arial"/>
            <w:color w:val="FF0000"/>
          </w:rPr>
          <w:t>0,6 meters</w:t>
        </w:r>
      </w:smartTag>
      <w:r w:rsidRPr="00F62F04">
        <w:rPr>
          <w:rFonts w:cs="Arial"/>
          <w:color w:val="FF0000"/>
        </w:rPr>
        <w:t xml:space="preserve"> dybde. Under muldlaget er der generelt påvist fint sand. </w:t>
      </w:r>
    </w:p>
    <w:p w14:paraId="704245E7" w14:textId="77777777" w:rsidR="003F2181" w:rsidRPr="00F62F04" w:rsidRDefault="003F2181" w:rsidP="003F2181">
      <w:pPr>
        <w:pStyle w:val="Brdtekst"/>
        <w:spacing w:line="276" w:lineRule="auto"/>
        <w:rPr>
          <w:rFonts w:cs="Arial"/>
          <w:color w:val="FF0000"/>
        </w:rPr>
      </w:pPr>
      <w:r w:rsidRPr="00F62F04">
        <w:rPr>
          <w:rFonts w:cs="Arial"/>
          <w:color w:val="FF0000"/>
        </w:rPr>
        <w:t xml:space="preserve">Grundvandsspejlet er på </w:t>
      </w: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adresse 1</w:t>
      </w:r>
      <w:r w:rsidRPr="00F62F04">
        <w:rPr>
          <w:rFonts w:cs="Arial"/>
          <w:color w:val="FF0000"/>
        </w:rPr>
        <w:fldChar w:fldCharType="end"/>
      </w:r>
      <w:r w:rsidRPr="00F62F04">
        <w:rPr>
          <w:rFonts w:cs="Arial"/>
          <w:color w:val="FF0000"/>
        </w:rPr>
        <w:t xml:space="preserve"> tidligere pejlet til </w:t>
      </w:r>
      <w:smartTag w:uri="urn:schemas-microsoft-com:office:smarttags" w:element="metricconverter">
        <w:smartTagPr>
          <w:attr w:name="ProductID" w:val="0,6 m"/>
        </w:smartTagPr>
        <w:r w:rsidRPr="00F62F04">
          <w:rPr>
            <w:rFonts w:cs="Arial"/>
            <w:color w:val="FF0000"/>
          </w:rPr>
          <w:t>0,6 m</w:t>
        </w:r>
      </w:smartTag>
      <w:r w:rsidRPr="00F62F04">
        <w:rPr>
          <w:rFonts w:cs="Arial"/>
          <w:color w:val="FF0000"/>
        </w:rPr>
        <w:t xml:space="preserve"> u.t.</w:t>
      </w:r>
    </w:p>
    <w:p w14:paraId="39809B57" w14:textId="77777777" w:rsidR="003F2181" w:rsidRPr="00F62F04" w:rsidRDefault="003F2181" w:rsidP="003F2181">
      <w:pPr>
        <w:pStyle w:val="Brdtekst"/>
        <w:spacing w:line="276" w:lineRule="auto"/>
        <w:rPr>
          <w:rFonts w:cs="Arial"/>
          <w:color w:val="FF0000"/>
        </w:rPr>
      </w:pPr>
      <w:r w:rsidRPr="00F62F04">
        <w:rPr>
          <w:rFonts w:cs="Arial"/>
          <w:color w:val="FF0000"/>
        </w:rPr>
        <w:t xml:space="preserve">Grundvandsspejlet på </w:t>
      </w: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adresse 2</w:t>
      </w:r>
      <w:r w:rsidRPr="00F62F04">
        <w:rPr>
          <w:rFonts w:cs="Arial"/>
          <w:color w:val="FF0000"/>
        </w:rPr>
        <w:fldChar w:fldCharType="end"/>
      </w:r>
      <w:r w:rsidRPr="00F62F04">
        <w:rPr>
          <w:rFonts w:cs="Arial"/>
          <w:color w:val="FF0000"/>
        </w:rPr>
        <w:t xml:space="preserve"> er ikke påvist inden for den øverste meter.</w:t>
      </w:r>
    </w:p>
    <w:p w14:paraId="15D42C27" w14:textId="77777777" w:rsidR="003F2181" w:rsidRPr="00F62F04" w:rsidRDefault="003F2181" w:rsidP="003F2181">
      <w:pPr>
        <w:pStyle w:val="Brdtekst"/>
        <w:spacing w:line="276" w:lineRule="auto"/>
        <w:rPr>
          <w:rFonts w:cs="Arial"/>
          <w:color w:val="FF0000"/>
        </w:rPr>
      </w:pPr>
      <w:r w:rsidRPr="00F62F04">
        <w:rPr>
          <w:rFonts w:cs="Arial"/>
          <w:color w:val="FF0000"/>
        </w:rPr>
        <w:t>Erfaring fra arbejder i området viser dog, at grundvandsspejlet kan forekomme tættere på terræn afhængigt af årstiden og nedbørsmængder.</w:t>
      </w:r>
    </w:p>
    <w:p w14:paraId="07AE9BF4" w14:textId="64B001BA" w:rsidR="003F2181" w:rsidRPr="00784819" w:rsidRDefault="003F2181" w:rsidP="00784819">
      <w:pPr>
        <w:pStyle w:val="Overskrift2"/>
      </w:pPr>
      <w:bookmarkStart w:id="14" w:name="_Toc228254256"/>
      <w:bookmarkStart w:id="15" w:name="_Toc322946497"/>
      <w:bookmarkStart w:id="16" w:name="_Toc82160072"/>
      <w:bookmarkStart w:id="17" w:name="_Toc164178033"/>
      <w:r w:rsidRPr="00784819">
        <w:t>Forureningstilstand</w:t>
      </w:r>
      <w:bookmarkEnd w:id="14"/>
      <w:bookmarkEnd w:id="15"/>
      <w:bookmarkEnd w:id="16"/>
      <w:bookmarkEnd w:id="17"/>
    </w:p>
    <w:p w14:paraId="50A19391" w14:textId="77777777" w:rsidR="003F2181" w:rsidRPr="00F62F04" w:rsidRDefault="003F2181" w:rsidP="003F2181">
      <w:pPr>
        <w:pStyle w:val="Brdtekst"/>
        <w:spacing w:line="276" w:lineRule="auto"/>
        <w:rPr>
          <w:rFonts w:cs="Arial"/>
          <w:i/>
          <w:iCs/>
          <w:color w:val="FF0000"/>
        </w:rPr>
      </w:pPr>
      <w:r w:rsidRPr="00F62F04">
        <w:rPr>
          <w:rFonts w:cs="Arial"/>
          <w:i/>
          <w:iCs/>
          <w:color w:val="FF0000"/>
        </w:rPr>
        <w:t>Eksempel på forureningstilstand</w:t>
      </w:r>
    </w:p>
    <w:p w14:paraId="61A6F6CB" w14:textId="77777777" w:rsidR="003F2181" w:rsidRPr="00F62F04" w:rsidRDefault="003F2181" w:rsidP="003F2181">
      <w:pPr>
        <w:pStyle w:val="Brdtekst"/>
        <w:spacing w:line="276" w:lineRule="auto"/>
        <w:rPr>
          <w:rFonts w:cs="Arial"/>
          <w:color w:val="FF0000"/>
        </w:rPr>
      </w:pPr>
      <w:r w:rsidRPr="00F62F04">
        <w:rPr>
          <w:rFonts w:cs="Arial"/>
          <w:color w:val="FF0000"/>
        </w:rPr>
        <w:t xml:space="preserve">De orienterende, udvidede og supplerende forureningsundersøgelser viser, at jordens indhold af tjære, sum af PAH’er herunder indhold af </w:t>
      </w:r>
      <w:proofErr w:type="spellStart"/>
      <w:r w:rsidRPr="00F62F04">
        <w:rPr>
          <w:rFonts w:cs="Arial"/>
          <w:color w:val="FF0000"/>
        </w:rPr>
        <w:t>benzo</w:t>
      </w:r>
      <w:proofErr w:type="spellEnd"/>
      <w:r w:rsidRPr="00F62F04">
        <w:rPr>
          <w:rFonts w:cs="Arial"/>
          <w:color w:val="FF0000"/>
        </w:rPr>
        <w:t>(a)</w:t>
      </w:r>
      <w:proofErr w:type="spellStart"/>
      <w:r w:rsidRPr="00F62F04">
        <w:rPr>
          <w:rFonts w:cs="Arial"/>
          <w:color w:val="FF0000"/>
        </w:rPr>
        <w:t>pyren</w:t>
      </w:r>
      <w:proofErr w:type="spellEnd"/>
      <w:r w:rsidRPr="00F62F04">
        <w:rPr>
          <w:rFonts w:cs="Arial"/>
          <w:color w:val="FF0000"/>
        </w:rPr>
        <w:t xml:space="preserve">, væsentligt overskrider Miljøstyrelsens jordkvalitetskriterier. </w:t>
      </w:r>
    </w:p>
    <w:p w14:paraId="5D56B0C5" w14:textId="77777777" w:rsidR="003F2181" w:rsidRPr="00F62F04" w:rsidRDefault="003F2181" w:rsidP="003F2181">
      <w:pPr>
        <w:pStyle w:val="Brdtekst"/>
        <w:spacing w:line="276" w:lineRule="auto"/>
        <w:rPr>
          <w:rFonts w:cs="Arial"/>
          <w:color w:val="FF0000"/>
        </w:rPr>
      </w:pPr>
      <w:r w:rsidRPr="00F62F04">
        <w:rPr>
          <w:rFonts w:cs="Arial"/>
          <w:color w:val="FF0000"/>
        </w:rPr>
        <w:t xml:space="preserve">Jordkvalitetskriteriet for sum af PAH’er er fastsat til 4 mg/kg TS og 0,3 mg/kg TS for indhold af </w:t>
      </w:r>
      <w:proofErr w:type="spellStart"/>
      <w:r w:rsidRPr="00F62F04">
        <w:rPr>
          <w:rFonts w:cs="Arial"/>
          <w:color w:val="FF0000"/>
        </w:rPr>
        <w:t>benzo</w:t>
      </w:r>
      <w:proofErr w:type="spellEnd"/>
      <w:r w:rsidRPr="00F62F04">
        <w:rPr>
          <w:rFonts w:cs="Arial"/>
          <w:color w:val="FF0000"/>
        </w:rPr>
        <w:t>(a)</w:t>
      </w:r>
      <w:proofErr w:type="spellStart"/>
      <w:r w:rsidRPr="00F62F04">
        <w:rPr>
          <w:rFonts w:cs="Arial"/>
          <w:color w:val="FF0000"/>
        </w:rPr>
        <w:t>pyren</w:t>
      </w:r>
      <w:proofErr w:type="spellEnd"/>
      <w:r w:rsidRPr="00F62F04">
        <w:rPr>
          <w:rFonts w:cs="Arial"/>
          <w:color w:val="FF0000"/>
        </w:rPr>
        <w:t xml:space="preserve">. Miljøstyrelsens afskæringskriterium for sum af PAH’er er fastsat til 40 mg/kg TS og 3 mg/kg TS for indhold af </w:t>
      </w:r>
      <w:proofErr w:type="spellStart"/>
      <w:r w:rsidRPr="00F62F04">
        <w:rPr>
          <w:rFonts w:cs="Arial"/>
          <w:color w:val="FF0000"/>
        </w:rPr>
        <w:t>benzo</w:t>
      </w:r>
      <w:proofErr w:type="spellEnd"/>
      <w:r w:rsidRPr="00F62F04">
        <w:rPr>
          <w:rFonts w:cs="Arial"/>
          <w:color w:val="FF0000"/>
        </w:rPr>
        <w:t>(a)</w:t>
      </w:r>
      <w:proofErr w:type="spellStart"/>
      <w:r w:rsidRPr="00F62F04">
        <w:rPr>
          <w:rFonts w:cs="Arial"/>
          <w:color w:val="FF0000"/>
        </w:rPr>
        <w:t>pyren</w:t>
      </w:r>
      <w:bookmarkStart w:id="18" w:name="OLE_LINK1"/>
      <w:proofErr w:type="spellEnd"/>
      <w:r w:rsidRPr="00F62F04">
        <w:rPr>
          <w:rFonts w:cs="Arial"/>
          <w:color w:val="FF0000"/>
        </w:rPr>
        <w:t>.</w:t>
      </w:r>
    </w:p>
    <w:p w14:paraId="61C86C67" w14:textId="77777777" w:rsidR="003F2181" w:rsidRPr="00F62F04" w:rsidRDefault="003F2181" w:rsidP="003F2181">
      <w:pPr>
        <w:pStyle w:val="Brdtekst"/>
        <w:spacing w:line="276" w:lineRule="auto"/>
        <w:rPr>
          <w:rFonts w:cs="Arial"/>
          <w:color w:val="FF0000"/>
        </w:rPr>
      </w:pPr>
      <w:r w:rsidRPr="00F62F04">
        <w:rPr>
          <w:rFonts w:cs="Arial"/>
          <w:color w:val="FF0000"/>
        </w:rPr>
        <w:t xml:space="preserve">Analyseresultater og boringsplaceringer for jordprøver udtaget på </w:t>
      </w:r>
      <w:proofErr w:type="spellStart"/>
      <w:r w:rsidRPr="00F62F04">
        <w:rPr>
          <w:rFonts w:cs="Arial"/>
          <w:color w:val="FF0000"/>
        </w:rPr>
        <w:t>Bertelsvej</w:t>
      </w:r>
      <w:proofErr w:type="spellEnd"/>
      <w:r w:rsidRPr="00F62F04">
        <w:rPr>
          <w:rFonts w:cs="Arial"/>
          <w:color w:val="FF0000"/>
        </w:rPr>
        <w:t xml:space="preserve"> 20, </w:t>
      </w:r>
      <w:proofErr w:type="spellStart"/>
      <w:r w:rsidRPr="00F62F04">
        <w:rPr>
          <w:rFonts w:cs="Arial"/>
          <w:color w:val="FF0000"/>
        </w:rPr>
        <w:t>Hedevej</w:t>
      </w:r>
      <w:proofErr w:type="spellEnd"/>
      <w:r w:rsidRPr="00F62F04">
        <w:rPr>
          <w:rFonts w:cs="Arial"/>
          <w:color w:val="FF0000"/>
        </w:rPr>
        <w:t xml:space="preserve"> 14, </w:t>
      </w:r>
      <w:proofErr w:type="spellStart"/>
      <w:r w:rsidRPr="00F62F04">
        <w:rPr>
          <w:rFonts w:cs="Arial"/>
          <w:color w:val="FF0000"/>
        </w:rPr>
        <w:t>Hedevænget</w:t>
      </w:r>
      <w:proofErr w:type="spellEnd"/>
      <w:r w:rsidRPr="00F62F04">
        <w:rPr>
          <w:rFonts w:cs="Arial"/>
          <w:color w:val="FF0000"/>
        </w:rPr>
        <w:t xml:space="preserve"> 3 og </w:t>
      </w:r>
      <w:proofErr w:type="spellStart"/>
      <w:r w:rsidRPr="00F62F04">
        <w:rPr>
          <w:rFonts w:cs="Arial"/>
          <w:color w:val="FF0000"/>
        </w:rPr>
        <w:t>Hedevænget</w:t>
      </w:r>
      <w:proofErr w:type="spellEnd"/>
      <w:r w:rsidRPr="00F62F04">
        <w:rPr>
          <w:rFonts w:cs="Arial"/>
          <w:color w:val="FF0000"/>
        </w:rPr>
        <w:t xml:space="preserve"> 5 fremgår af bilag 9. </w:t>
      </w:r>
    </w:p>
    <w:bookmarkEnd w:id="18"/>
    <w:p w14:paraId="60F38867" w14:textId="77777777" w:rsidR="003F2181" w:rsidRPr="00F62F04" w:rsidRDefault="003F2181" w:rsidP="003F2181">
      <w:pPr>
        <w:pStyle w:val="Brdtekst"/>
        <w:spacing w:line="276" w:lineRule="auto"/>
        <w:rPr>
          <w:rFonts w:cs="Arial"/>
          <w:color w:val="FF0000"/>
        </w:rPr>
      </w:pPr>
      <w:r w:rsidRPr="00F62F04">
        <w:rPr>
          <w:rFonts w:cs="Arial"/>
          <w:color w:val="FF0000"/>
        </w:rPr>
        <w:lastRenderedPageBreak/>
        <w:t xml:space="preserve">Forureningsundersøgelser har afdækket en betydelig tjæreforurening inden for den øverste halve meter. Der er påvist koncentrationer af sum af PAH’er på op til 79 mg/kg TS, herunder </w:t>
      </w:r>
      <w:proofErr w:type="spellStart"/>
      <w:r w:rsidRPr="00F62F04">
        <w:rPr>
          <w:rFonts w:cs="Arial"/>
          <w:color w:val="FF0000"/>
        </w:rPr>
        <w:t>benzo</w:t>
      </w:r>
      <w:proofErr w:type="spellEnd"/>
      <w:r w:rsidRPr="00F62F04">
        <w:rPr>
          <w:rFonts w:cs="Arial"/>
          <w:color w:val="FF0000"/>
        </w:rPr>
        <w:t>(a)</w:t>
      </w:r>
      <w:proofErr w:type="spellStart"/>
      <w:r w:rsidRPr="00F62F04">
        <w:rPr>
          <w:rFonts w:cs="Arial"/>
          <w:color w:val="FF0000"/>
        </w:rPr>
        <w:t>pyren</w:t>
      </w:r>
      <w:proofErr w:type="spellEnd"/>
      <w:r w:rsidRPr="00F62F04">
        <w:rPr>
          <w:rFonts w:cs="Arial"/>
          <w:color w:val="FF0000"/>
        </w:rPr>
        <w:t xml:space="preserve"> på op til 11 mg/kg TS. </w:t>
      </w:r>
    </w:p>
    <w:p w14:paraId="79C4C137" w14:textId="77777777" w:rsidR="003F2181" w:rsidRPr="00F62F04" w:rsidRDefault="003F2181" w:rsidP="003F2181">
      <w:pPr>
        <w:pStyle w:val="Brdtekst"/>
        <w:spacing w:line="276" w:lineRule="auto"/>
        <w:rPr>
          <w:rFonts w:cs="Arial"/>
          <w:color w:val="FF0000"/>
        </w:rPr>
      </w:pPr>
      <w:r w:rsidRPr="00F62F04">
        <w:rPr>
          <w:rFonts w:cs="Arial"/>
          <w:color w:val="FF0000"/>
        </w:rPr>
        <w:t>Tjæreforureningen er generelt afgrænset i 0,4 m u.t. Dog er forureningen i mindre områder på de 4 lokaliteter først afgrænset i 0,6-1,0 m u.t.</w:t>
      </w:r>
    </w:p>
    <w:p w14:paraId="0C35471B" w14:textId="77777777" w:rsidR="003F2181" w:rsidRPr="00F62F04" w:rsidRDefault="003F2181" w:rsidP="003F2181">
      <w:pPr>
        <w:spacing w:line="276" w:lineRule="auto"/>
        <w:rPr>
          <w:rFonts w:cs="Arial"/>
          <w:color w:val="FF0000"/>
        </w:rPr>
      </w:pPr>
      <w:r w:rsidRPr="00F62F04">
        <w:rPr>
          <w:rFonts w:cs="Arial"/>
          <w:color w:val="FF0000"/>
        </w:rPr>
        <w:t>Afgravningsplaner fremgår af situationsplaner i bilag 1.</w:t>
      </w:r>
    </w:p>
    <w:p w14:paraId="72F58E7A" w14:textId="40F7BD75" w:rsidR="003F2181" w:rsidRPr="00F62F04" w:rsidRDefault="003F2181" w:rsidP="003F2181">
      <w:pPr>
        <w:pStyle w:val="Overskrift2"/>
        <w:spacing w:line="276" w:lineRule="auto"/>
        <w:rPr>
          <w:rFonts w:cs="Arial"/>
        </w:rPr>
      </w:pPr>
      <w:bookmarkStart w:id="19" w:name="_Toc228254257"/>
      <w:bookmarkStart w:id="20" w:name="_Toc322946498"/>
      <w:bookmarkStart w:id="21" w:name="_Toc82160073"/>
      <w:bookmarkStart w:id="22" w:name="_Toc164178034"/>
      <w:r w:rsidRPr="00F62F04">
        <w:rPr>
          <w:rFonts w:cs="Arial"/>
        </w:rPr>
        <w:t>Afværgestrategi</w:t>
      </w:r>
      <w:bookmarkEnd w:id="19"/>
      <w:bookmarkEnd w:id="20"/>
      <w:bookmarkEnd w:id="21"/>
      <w:bookmarkEnd w:id="22"/>
    </w:p>
    <w:p w14:paraId="5167DCF3" w14:textId="77777777" w:rsidR="003F2181" w:rsidRPr="00F62F04" w:rsidRDefault="003F2181" w:rsidP="003F2181">
      <w:pPr>
        <w:pStyle w:val="Brdtekst"/>
        <w:spacing w:line="276" w:lineRule="auto"/>
        <w:rPr>
          <w:rFonts w:cs="Arial"/>
          <w:color w:val="FF0000"/>
        </w:rPr>
      </w:pPr>
      <w:r w:rsidRPr="00F62F04">
        <w:rPr>
          <w:rFonts w:cs="Arial"/>
          <w:color w:val="FF0000"/>
        </w:rPr>
        <w:t>Med det konstaterede forureningsbillede er de mulige eksponeringsveje for mennesker:</w:t>
      </w:r>
    </w:p>
    <w:p w14:paraId="18942F38" w14:textId="77777777" w:rsidR="003F2181" w:rsidRPr="00F62F04" w:rsidRDefault="003F2181" w:rsidP="003F2181">
      <w:pPr>
        <w:pStyle w:val="Brdtekst"/>
        <w:numPr>
          <w:ilvl w:val="0"/>
          <w:numId w:val="24"/>
        </w:numPr>
        <w:spacing w:after="0" w:line="276" w:lineRule="auto"/>
        <w:ind w:left="357" w:hanging="357"/>
        <w:rPr>
          <w:rFonts w:cs="Arial"/>
          <w:color w:val="FF0000"/>
        </w:rPr>
      </w:pPr>
      <w:r w:rsidRPr="00F62F04">
        <w:rPr>
          <w:rFonts w:cs="Arial"/>
          <w:color w:val="FF0000"/>
        </w:rPr>
        <w:t>Indtagelse af jord og støv</w:t>
      </w:r>
    </w:p>
    <w:p w14:paraId="07E44220" w14:textId="77777777" w:rsidR="003F2181" w:rsidRPr="00F62F04" w:rsidRDefault="003F2181" w:rsidP="003F2181">
      <w:pPr>
        <w:pStyle w:val="Brdtekst"/>
        <w:numPr>
          <w:ilvl w:val="0"/>
          <w:numId w:val="24"/>
        </w:numPr>
        <w:spacing w:after="0" w:line="276" w:lineRule="auto"/>
        <w:ind w:left="357" w:hanging="357"/>
        <w:rPr>
          <w:rFonts w:cs="Arial"/>
          <w:color w:val="FF0000"/>
        </w:rPr>
      </w:pPr>
      <w:r w:rsidRPr="00F62F04">
        <w:rPr>
          <w:rFonts w:cs="Arial"/>
          <w:color w:val="FF0000"/>
        </w:rPr>
        <w:t>Indånding af støvpartikler</w:t>
      </w:r>
    </w:p>
    <w:p w14:paraId="5AC983BD" w14:textId="77777777" w:rsidR="003F2181" w:rsidRPr="00F62F04" w:rsidRDefault="003F2181" w:rsidP="003F2181">
      <w:pPr>
        <w:pStyle w:val="Brdtekst"/>
        <w:numPr>
          <w:ilvl w:val="0"/>
          <w:numId w:val="24"/>
        </w:numPr>
        <w:spacing w:after="0" w:line="276" w:lineRule="auto"/>
        <w:ind w:left="357" w:hanging="357"/>
        <w:rPr>
          <w:rFonts w:cs="Arial"/>
          <w:color w:val="FF0000"/>
        </w:rPr>
      </w:pPr>
      <w:r w:rsidRPr="00F62F04">
        <w:rPr>
          <w:rFonts w:cs="Arial"/>
          <w:color w:val="FF0000"/>
        </w:rPr>
        <w:t>Indtagelse af afgrøder</w:t>
      </w:r>
    </w:p>
    <w:p w14:paraId="7FCFD9C0" w14:textId="77777777" w:rsidR="003F2181" w:rsidRPr="00F62F04" w:rsidRDefault="003F2181" w:rsidP="003F2181">
      <w:pPr>
        <w:pStyle w:val="Brdtekst"/>
        <w:numPr>
          <w:ilvl w:val="0"/>
          <w:numId w:val="24"/>
        </w:numPr>
        <w:spacing w:after="0" w:line="276" w:lineRule="auto"/>
        <w:ind w:left="357" w:hanging="357"/>
        <w:rPr>
          <w:rFonts w:cs="Arial"/>
          <w:color w:val="FF0000"/>
        </w:rPr>
      </w:pPr>
      <w:r w:rsidRPr="00F62F04">
        <w:rPr>
          <w:rFonts w:cs="Arial"/>
          <w:color w:val="FF0000"/>
        </w:rPr>
        <w:t>Hudkontakt med jord</w:t>
      </w:r>
    </w:p>
    <w:p w14:paraId="63E190C3" w14:textId="77777777" w:rsidR="003F2181" w:rsidRPr="00F62F04" w:rsidRDefault="003F2181" w:rsidP="003F2181">
      <w:pPr>
        <w:pStyle w:val="Brdtekst"/>
        <w:spacing w:after="0" w:line="276" w:lineRule="auto"/>
        <w:rPr>
          <w:rFonts w:cs="Arial"/>
          <w:color w:val="FF0000"/>
        </w:rPr>
      </w:pPr>
    </w:p>
    <w:p w14:paraId="5F7B65F9" w14:textId="77777777" w:rsidR="003F2181" w:rsidRPr="00F62F04" w:rsidRDefault="003F2181" w:rsidP="003F2181">
      <w:pPr>
        <w:pStyle w:val="Brdtekst"/>
        <w:spacing w:line="276" w:lineRule="auto"/>
        <w:rPr>
          <w:rFonts w:cs="Arial"/>
          <w:color w:val="FF0000"/>
        </w:rPr>
      </w:pPr>
      <w:r w:rsidRPr="00F62F04">
        <w:rPr>
          <w:rFonts w:cs="Arial"/>
          <w:color w:val="FF0000"/>
        </w:rPr>
        <w:t xml:space="preserve">På matriklerne fortsættes den nuværende følsomme arealanvendelse med beboelse samt pryd- og nyttehave. Anvendelsesdybden for følsom arealanvendelse er sat til </w:t>
      </w:r>
      <w:smartTag w:uri="urn:schemas-microsoft-com:office:smarttags" w:element="metricconverter">
        <w:smartTagPr>
          <w:attr w:name="ProductID" w:val="0,5 meter"/>
        </w:smartTagPr>
        <w:r w:rsidRPr="00F62F04">
          <w:rPr>
            <w:rFonts w:cs="Arial"/>
            <w:color w:val="FF0000"/>
          </w:rPr>
          <w:t>0,5 meter</w:t>
        </w:r>
      </w:smartTag>
      <w:r w:rsidRPr="00F62F04">
        <w:rPr>
          <w:rFonts w:cs="Arial"/>
          <w:color w:val="FF0000"/>
        </w:rPr>
        <w:t>, hvilket anvendes som retningsgivende udskiftningsdybde under fremtidig terræn. Dog kan Region Nordjylland beslutte, at der i mindre områder sker udskiftning af forurenet jord til større dybder. Der udskiftes som udgangspunkt ikke jord under sokkelfaste bygninger, støbte gulve i skure og lign. og under faste belægninger.</w:t>
      </w:r>
    </w:p>
    <w:p w14:paraId="1C03F932" w14:textId="77777777" w:rsidR="003F2181" w:rsidRPr="00F62F04" w:rsidRDefault="003F2181" w:rsidP="003F2181">
      <w:pPr>
        <w:pStyle w:val="Brdtekst"/>
        <w:spacing w:line="276" w:lineRule="auto"/>
        <w:rPr>
          <w:rFonts w:cs="Arial"/>
          <w:color w:val="FF0000"/>
        </w:rPr>
      </w:pPr>
      <w:r w:rsidRPr="00F62F04">
        <w:rPr>
          <w:rFonts w:cs="Arial"/>
          <w:color w:val="FF0000"/>
        </w:rPr>
        <w:t>Udskiftningen foretages således med henblik på at sikre den eksisterende anvendelse til boliger med tilhørende pryd- og nyttehaver.</w:t>
      </w:r>
      <w:r w:rsidRPr="00F62F04">
        <w:rPr>
          <w:rFonts w:cs="Arial"/>
          <w:color w:val="FF0000"/>
        </w:rPr>
        <w:tab/>
      </w:r>
    </w:p>
    <w:p w14:paraId="5F7BB0AE" w14:textId="77777777" w:rsidR="003F2181" w:rsidRPr="00F62F04" w:rsidRDefault="003F2181" w:rsidP="003F2181">
      <w:pPr>
        <w:pStyle w:val="Brdtekst"/>
        <w:spacing w:line="276" w:lineRule="auto"/>
        <w:rPr>
          <w:rFonts w:cs="Arial"/>
          <w:color w:val="FF0000"/>
        </w:rPr>
      </w:pPr>
      <w:r w:rsidRPr="00F62F04">
        <w:rPr>
          <w:rFonts w:cs="Arial"/>
          <w:color w:val="FF0000"/>
        </w:rPr>
        <w:t xml:space="preserve">Afværgeforanstaltningerne på de 4 lokaliteter omfatter derfor udskiftning af tjæreforurenet jord til mellem 0,3 til 0,5 m u.t. </w:t>
      </w:r>
    </w:p>
    <w:p w14:paraId="2735E1EC" w14:textId="77777777" w:rsidR="003F2181" w:rsidRPr="00F62F04" w:rsidRDefault="003F2181" w:rsidP="003F2181">
      <w:pPr>
        <w:pStyle w:val="Brdtekst"/>
        <w:spacing w:after="0" w:line="276" w:lineRule="auto"/>
        <w:rPr>
          <w:rFonts w:cs="Arial"/>
          <w:color w:val="FF0000"/>
        </w:rPr>
      </w:pPr>
      <w:r w:rsidRPr="00F62F04">
        <w:rPr>
          <w:rFonts w:cs="Arial"/>
          <w:color w:val="FF0000"/>
        </w:rPr>
        <w:t>Formålet med afværgeforanstaltningerne er, at der efterfølgende ikke er nogen sundhedsmæssig risiko ved den nuværende arealanvendelse til bolig med have.</w:t>
      </w:r>
    </w:p>
    <w:p w14:paraId="10E597FA" w14:textId="302CFA81" w:rsidR="003F2181" w:rsidRPr="00F62F04" w:rsidRDefault="003F2181" w:rsidP="003F2181">
      <w:pPr>
        <w:pStyle w:val="Overskrift2"/>
        <w:spacing w:line="276" w:lineRule="auto"/>
        <w:rPr>
          <w:rFonts w:cs="Arial"/>
        </w:rPr>
      </w:pPr>
      <w:bookmarkStart w:id="23" w:name="_Toc228254258"/>
      <w:bookmarkStart w:id="24" w:name="_Toc322946499"/>
      <w:bookmarkStart w:id="25" w:name="_Toc82160074"/>
      <w:bookmarkStart w:id="26" w:name="_Toc164178035"/>
      <w:r w:rsidRPr="00F62F04">
        <w:rPr>
          <w:rFonts w:cs="Arial"/>
        </w:rPr>
        <w:t>Byggetekniske forhold</w:t>
      </w:r>
      <w:bookmarkEnd w:id="23"/>
      <w:bookmarkEnd w:id="24"/>
      <w:bookmarkEnd w:id="25"/>
      <w:bookmarkEnd w:id="26"/>
    </w:p>
    <w:p w14:paraId="53041208" w14:textId="77777777" w:rsidR="003F2181" w:rsidRPr="00F62F04" w:rsidRDefault="003F2181" w:rsidP="00CD2CF5">
      <w:pPr>
        <w:pStyle w:val="Overskrift3"/>
        <w:numPr>
          <w:ilvl w:val="0"/>
          <w:numId w:val="0"/>
        </w:numPr>
        <w:spacing w:line="276" w:lineRule="auto"/>
        <w:rPr>
          <w:rFonts w:cs="Arial"/>
          <w:color w:val="FF000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Adresse 1</w:t>
      </w:r>
      <w:r w:rsidRPr="00F62F04">
        <w:rPr>
          <w:rFonts w:cs="Arial"/>
          <w:color w:val="FF0000"/>
        </w:rPr>
        <w:fldChar w:fldCharType="end"/>
      </w:r>
    </w:p>
    <w:p w14:paraId="5E34B04B" w14:textId="77777777" w:rsidR="003F2181" w:rsidRPr="00F62F04" w:rsidRDefault="003F2181" w:rsidP="003F2181">
      <w:pPr>
        <w:pStyle w:val="Brdtekst"/>
        <w:spacing w:line="276" w:lineRule="auto"/>
        <w:rPr>
          <w:rFonts w:cs="Arial"/>
          <w:color w:val="FF0000"/>
        </w:rPr>
      </w:pPr>
      <w:r w:rsidRPr="00F62F04">
        <w:rPr>
          <w:rFonts w:cs="Arial"/>
          <w:color w:val="FF0000"/>
        </w:rPr>
        <w:t>Huset er opført i 1964 med gule mursten og med kælder. Der er foretaget om/tilbygning i 1983. Garagen er fra 1965. Indkørslen er etableret med to kørespor af fliser med græs i mellem.</w:t>
      </w:r>
      <w:r w:rsidRPr="00F62F04">
        <w:rPr>
          <w:rFonts w:cs="Arial"/>
          <w:color w:val="FF0000"/>
        </w:rPr>
        <w:br/>
      </w:r>
      <w:r w:rsidRPr="00F62F04">
        <w:rPr>
          <w:rFonts w:cs="Arial"/>
          <w:color w:val="FF0000"/>
        </w:rPr>
        <w:br/>
        <w:t xml:space="preserve">Der er etableret udestue med sokkel og støbt gulv. Under udestuen foretages der ikke udskiftning af forurenet jord. Der er etableret muret </w:t>
      </w:r>
      <w:proofErr w:type="spellStart"/>
      <w:r w:rsidRPr="00F62F04">
        <w:rPr>
          <w:rFonts w:cs="Arial"/>
          <w:color w:val="FF0000"/>
        </w:rPr>
        <w:t>læmur</w:t>
      </w:r>
      <w:proofErr w:type="spellEnd"/>
      <w:r w:rsidRPr="00F62F04">
        <w:rPr>
          <w:rFonts w:cs="Arial"/>
          <w:color w:val="FF0000"/>
        </w:rPr>
        <w:t xml:space="preserve"> omkring en træterrasse på den sydlige </w:t>
      </w:r>
      <w:r w:rsidRPr="00F62F04">
        <w:rPr>
          <w:rFonts w:cs="Arial"/>
          <w:color w:val="FF0000"/>
        </w:rPr>
        <w:lastRenderedPageBreak/>
        <w:t>side af bygningen. Der er etableret et skur med flisegulv nord for boligen. Der er etableret et drivhus syd for boligen på ejendommen.</w:t>
      </w:r>
    </w:p>
    <w:p w14:paraId="265C22F6" w14:textId="77777777" w:rsidR="003F2181" w:rsidRPr="00F62F04" w:rsidRDefault="003F2181" w:rsidP="003F2181">
      <w:pPr>
        <w:pStyle w:val="Brdtekst"/>
        <w:spacing w:line="276" w:lineRule="auto"/>
        <w:rPr>
          <w:rFonts w:cs="Arial"/>
          <w:color w:val="FF0000"/>
        </w:rPr>
      </w:pPr>
      <w:proofErr w:type="spellStart"/>
      <w:r w:rsidRPr="00F62F04">
        <w:rPr>
          <w:rFonts w:cs="Arial"/>
          <w:color w:val="FF0000"/>
        </w:rPr>
        <w:t>Fundamentsdybde</w:t>
      </w:r>
      <w:proofErr w:type="spellEnd"/>
      <w:r w:rsidRPr="00F62F04">
        <w:rPr>
          <w:rFonts w:cs="Arial"/>
          <w:color w:val="FF0000"/>
        </w:rPr>
        <w:t xml:space="preserve"> for bygningerne kendes ikke.</w:t>
      </w:r>
    </w:p>
    <w:p w14:paraId="37B5F88E" w14:textId="77777777" w:rsidR="003F2181" w:rsidRPr="00F62F04" w:rsidRDefault="003F2181" w:rsidP="003F2181">
      <w:pPr>
        <w:pStyle w:val="Brdtekst"/>
        <w:spacing w:line="276" w:lineRule="auto"/>
        <w:rPr>
          <w:rFonts w:cs="Arial"/>
          <w:i/>
          <w:iCs/>
          <w:color w:val="FF0000"/>
        </w:rPr>
      </w:pPr>
      <w:r w:rsidRPr="00F62F04">
        <w:rPr>
          <w:rFonts w:cs="Arial"/>
          <w:i/>
          <w:iCs/>
          <w:color w:val="FF0000"/>
        </w:rPr>
        <w:t>OBS: Er der tale om ældre bygninger, udfører tilsyn evt. søgegravninger ved fundamentet inden udbud.</w:t>
      </w:r>
    </w:p>
    <w:p w14:paraId="5B0D3A79" w14:textId="77777777" w:rsidR="003F2181" w:rsidRPr="00F62F04" w:rsidRDefault="003F2181" w:rsidP="00CD2CF5">
      <w:pPr>
        <w:pStyle w:val="Overskrift3"/>
        <w:numPr>
          <w:ilvl w:val="0"/>
          <w:numId w:val="0"/>
        </w:numPr>
        <w:spacing w:line="276" w:lineRule="auto"/>
        <w:rPr>
          <w:rFonts w:cs="Arial"/>
          <w:color w:val="FF0000"/>
        </w:rPr>
      </w:pPr>
      <w:r w:rsidRPr="00F62F04">
        <w:rPr>
          <w:rFonts w:cs="Arial"/>
          <w:color w:val="FF0000"/>
        </w:rPr>
        <w:fldChar w:fldCharType="begin">
          <w:ffData>
            <w:name w:val=""/>
            <w:enabled/>
            <w:calcOnExit w:val="0"/>
            <w:textInput>
              <w:default w:val="adresse"/>
            </w:textInput>
          </w:ffData>
        </w:fldChar>
      </w:r>
      <w:r w:rsidRPr="00F62F04">
        <w:rPr>
          <w:rFonts w:cs="Arial"/>
          <w:color w:val="FF0000"/>
        </w:rPr>
        <w:instrText xml:space="preserve"> FORMTEXT </w:instrText>
      </w:r>
      <w:r w:rsidRPr="00F62F04">
        <w:rPr>
          <w:rFonts w:cs="Arial"/>
          <w:color w:val="FF0000"/>
        </w:rPr>
      </w:r>
      <w:r w:rsidRPr="00F62F04">
        <w:rPr>
          <w:rFonts w:cs="Arial"/>
          <w:color w:val="FF0000"/>
        </w:rPr>
        <w:fldChar w:fldCharType="separate"/>
      </w:r>
      <w:r w:rsidRPr="00F62F04">
        <w:rPr>
          <w:rFonts w:cs="Arial"/>
          <w:noProof/>
          <w:color w:val="FF0000"/>
        </w:rPr>
        <w:t>Adresse 2</w:t>
      </w:r>
      <w:r w:rsidRPr="00F62F04">
        <w:rPr>
          <w:rFonts w:cs="Arial"/>
          <w:color w:val="FF0000"/>
        </w:rPr>
        <w:fldChar w:fldCharType="end"/>
      </w:r>
    </w:p>
    <w:p w14:paraId="25891A76" w14:textId="77777777" w:rsidR="003F2181" w:rsidRPr="00F62F04" w:rsidRDefault="003F2181" w:rsidP="003F2181">
      <w:pPr>
        <w:pStyle w:val="Brdtekst"/>
        <w:spacing w:line="276" w:lineRule="auto"/>
        <w:rPr>
          <w:rFonts w:cs="Arial"/>
          <w:color w:val="FF0000"/>
        </w:rPr>
      </w:pPr>
      <w:r w:rsidRPr="00F62F04">
        <w:rPr>
          <w:rFonts w:cs="Arial"/>
          <w:color w:val="FF0000"/>
        </w:rPr>
        <w:t>………..</w:t>
      </w:r>
    </w:p>
    <w:p w14:paraId="0E72D7B2" w14:textId="77777777" w:rsidR="0085640A" w:rsidRPr="0085640A" w:rsidRDefault="0085640A" w:rsidP="0085640A">
      <w:pPr>
        <w:pStyle w:val="Overskrift1"/>
      </w:pPr>
      <w:bookmarkStart w:id="27" w:name="_Toc82160075"/>
      <w:bookmarkStart w:id="28" w:name="_Toc164178036"/>
      <w:r w:rsidRPr="0085640A">
        <w:lastRenderedPageBreak/>
        <w:t>Bestemmelser om udbud og tilbud</w:t>
      </w:r>
      <w:bookmarkEnd w:id="27"/>
      <w:bookmarkEnd w:id="28"/>
    </w:p>
    <w:p w14:paraId="66C978E4"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color w:val="FF0000"/>
        </w:rPr>
        <w:t xml:space="preserve">Som angivet i udbudsbrevet indhentes der underhåndsbud fra 3 entreprenører </w:t>
      </w:r>
      <w:r w:rsidRPr="0085640A">
        <w:rPr>
          <w:rFonts w:asciiTheme="minorHAnsi" w:hAnsiTheme="minorHAnsi" w:cs="Arial"/>
          <w:i/>
          <w:iCs/>
          <w:color w:val="FF0000"/>
        </w:rPr>
        <w:t xml:space="preserve">(hvis der indhentes tilbud fra 4 entreprenører, skal den ene være uden for lokalområdet). </w:t>
      </w:r>
      <w:r w:rsidRPr="0085640A">
        <w:rPr>
          <w:rFonts w:asciiTheme="minorHAnsi" w:hAnsiTheme="minorHAnsi" w:cs="Arial"/>
          <w:color w:val="FF0000"/>
        </w:rPr>
        <w:t>Arbejdet udføres som én samlet entreprise.</w:t>
      </w:r>
    </w:p>
    <w:p w14:paraId="5A2FA9A1" w14:textId="77777777" w:rsidR="0085640A" w:rsidRPr="0085640A" w:rsidRDefault="0085640A" w:rsidP="0085640A">
      <w:pPr>
        <w:pStyle w:val="Brdtekst"/>
        <w:spacing w:after="0" w:line="276" w:lineRule="auto"/>
        <w:rPr>
          <w:rFonts w:asciiTheme="minorHAnsi" w:hAnsiTheme="minorHAnsi" w:cs="Arial"/>
        </w:rPr>
      </w:pPr>
    </w:p>
    <w:p w14:paraId="718B676B"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Der til</w:t>
      </w:r>
      <w:r w:rsidRPr="0085640A">
        <w:rPr>
          <w:rFonts w:asciiTheme="minorHAnsi" w:hAnsiTheme="minorHAnsi" w:cs="Arial"/>
        </w:rPr>
        <w:softHyphen/>
        <w:t>kommer ikke de bydende ud</w:t>
      </w:r>
      <w:r w:rsidRPr="0085640A">
        <w:rPr>
          <w:rFonts w:asciiTheme="minorHAnsi" w:hAnsiTheme="minorHAnsi" w:cs="Arial"/>
        </w:rPr>
        <w:softHyphen/>
        <w:t>reg</w:t>
      </w:r>
      <w:r w:rsidRPr="0085640A">
        <w:rPr>
          <w:rFonts w:asciiTheme="minorHAnsi" w:hAnsiTheme="minorHAnsi" w:cs="Arial"/>
        </w:rPr>
        <w:softHyphen/>
        <w:t>ningsve</w:t>
      </w:r>
      <w:r w:rsidRPr="0085640A">
        <w:rPr>
          <w:rFonts w:asciiTheme="minorHAnsi" w:hAnsiTheme="minorHAnsi" w:cs="Arial"/>
        </w:rPr>
        <w:softHyphen/>
        <w:t>derlag el</w:t>
      </w:r>
      <w:r w:rsidRPr="0085640A">
        <w:rPr>
          <w:rFonts w:asciiTheme="minorHAnsi" w:hAnsiTheme="minorHAnsi" w:cs="Arial"/>
        </w:rPr>
        <w:softHyphen/>
        <w:t>ler anden godtgørel</w:t>
      </w:r>
      <w:r w:rsidRPr="0085640A">
        <w:rPr>
          <w:rFonts w:asciiTheme="minorHAnsi" w:hAnsiTheme="minorHAnsi" w:cs="Arial"/>
        </w:rPr>
        <w:softHyphen/>
        <w:t>se for udregning af tilbud.</w:t>
      </w:r>
    </w:p>
    <w:p w14:paraId="0C0B5D39"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Ved afgivelse af underhåndsbud kræves hele tilbudslisten udfyldt inklusiv en samlet sum (tilbudssummen) for hele arbejdet samt delsummer for hhv. kon</w:t>
      </w:r>
      <w:r w:rsidRPr="0085640A">
        <w:rPr>
          <w:rFonts w:asciiTheme="minorHAnsi" w:hAnsiTheme="minorHAnsi" w:cs="Arial"/>
        </w:rPr>
        <w:softHyphen/>
        <w:t>trakt- og til</w:t>
      </w:r>
      <w:r w:rsidRPr="0085640A">
        <w:rPr>
          <w:rFonts w:asciiTheme="minorHAnsi" w:hAnsiTheme="minorHAnsi" w:cs="Arial"/>
        </w:rPr>
        <w:softHyphen/>
        <w:t>lægsarbejder - alt på grundlag af den ud</w:t>
      </w:r>
      <w:r w:rsidRPr="0085640A">
        <w:rPr>
          <w:rFonts w:asciiTheme="minorHAnsi" w:hAnsiTheme="minorHAnsi" w:cs="Arial"/>
        </w:rPr>
        <w:softHyphen/>
        <w:t>fyl</w:t>
      </w:r>
      <w:r w:rsidRPr="0085640A">
        <w:rPr>
          <w:rFonts w:asciiTheme="minorHAnsi" w:hAnsiTheme="minorHAnsi" w:cs="Arial"/>
        </w:rPr>
        <w:softHyphen/>
        <w:t>dte tilbudsli</w:t>
      </w:r>
      <w:r w:rsidRPr="0085640A">
        <w:rPr>
          <w:rFonts w:asciiTheme="minorHAnsi" w:hAnsiTheme="minorHAnsi" w:cs="Arial"/>
        </w:rPr>
        <w:softHyphen/>
        <w:t>ste.</w:t>
      </w:r>
    </w:p>
    <w:p w14:paraId="2B04162C"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Ved benyttelse af underentreprenører skal disse angives ved til</w:t>
      </w:r>
      <w:r w:rsidRPr="0085640A">
        <w:rPr>
          <w:rFonts w:asciiTheme="minorHAnsi" w:hAnsiTheme="minorHAnsi" w:cs="Arial"/>
        </w:rPr>
        <w:softHyphen/>
        <w:t>budsaf</w:t>
      </w:r>
      <w:r w:rsidRPr="0085640A">
        <w:rPr>
          <w:rFonts w:asciiTheme="minorHAnsi" w:hAnsiTheme="minorHAnsi" w:cs="Arial"/>
        </w:rPr>
        <w:softHyphen/>
        <w:t>givel</w:t>
      </w:r>
      <w:r w:rsidRPr="0085640A">
        <w:rPr>
          <w:rFonts w:asciiTheme="minorHAnsi" w:hAnsiTheme="minorHAnsi" w:cs="Arial"/>
        </w:rPr>
        <w:softHyphen/>
        <w:t>sen, hvor det også angives, hvilke arbejder de skal ud</w:t>
      </w:r>
      <w:r w:rsidRPr="0085640A">
        <w:rPr>
          <w:rFonts w:asciiTheme="minorHAnsi" w:hAnsiTheme="minorHAnsi" w:cs="Arial"/>
        </w:rPr>
        <w:softHyphen/>
        <w:t>føre. Alle under</w:t>
      </w:r>
      <w:r w:rsidRPr="0085640A">
        <w:rPr>
          <w:rFonts w:asciiTheme="minorHAnsi" w:hAnsiTheme="minorHAnsi" w:cs="Arial"/>
        </w:rPr>
        <w:softHyphen/>
        <w:t>entrepre</w:t>
      </w:r>
      <w:r w:rsidRPr="0085640A">
        <w:rPr>
          <w:rFonts w:asciiTheme="minorHAnsi" w:hAnsiTheme="minorHAnsi" w:cs="Arial"/>
        </w:rPr>
        <w:softHyphen/>
        <w:t xml:space="preserve">nører skal godkendes af bygherrens tilsyn. </w:t>
      </w:r>
    </w:p>
    <w:p w14:paraId="56D34DE1"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Udbudsmaterialet er bygherrens ejendom. Det fremsendes elektronisk og skal slettes senest 5 hver</w:t>
      </w:r>
      <w:r w:rsidRPr="0085640A">
        <w:rPr>
          <w:rFonts w:asciiTheme="minorHAnsi" w:hAnsiTheme="minorHAnsi" w:cs="Arial"/>
        </w:rPr>
        <w:softHyphen/>
        <w:t>dage efter, at en bydende har modtaget meddelelse om, at arbejdet ikke overdra</w:t>
      </w:r>
      <w:r w:rsidRPr="0085640A">
        <w:rPr>
          <w:rFonts w:asciiTheme="minorHAnsi" w:hAnsiTheme="minorHAnsi" w:cs="Arial"/>
        </w:rPr>
        <w:softHyphen/>
        <w:t xml:space="preserve">ges pågældende. </w:t>
      </w:r>
    </w:p>
    <w:p w14:paraId="035F9DEA" w14:textId="77777777" w:rsidR="0085640A" w:rsidRPr="0085640A" w:rsidRDefault="0085640A" w:rsidP="0085640A">
      <w:pPr>
        <w:pStyle w:val="Overskrift2"/>
        <w:numPr>
          <w:ilvl w:val="1"/>
          <w:numId w:val="12"/>
        </w:numPr>
        <w:spacing w:line="276" w:lineRule="auto"/>
        <w:rPr>
          <w:rFonts w:asciiTheme="minorHAnsi" w:hAnsiTheme="minorHAnsi" w:cs="Arial"/>
        </w:rPr>
      </w:pPr>
      <w:bookmarkStart w:id="29" w:name="_Toc228254262"/>
      <w:bookmarkStart w:id="30" w:name="_Toc322946501"/>
      <w:bookmarkStart w:id="31" w:name="_Toc82160076"/>
      <w:bookmarkStart w:id="32" w:name="_Toc164178037"/>
      <w:r w:rsidRPr="0085640A">
        <w:rPr>
          <w:rFonts w:asciiTheme="minorHAnsi" w:hAnsiTheme="minorHAnsi" w:cs="Arial"/>
        </w:rPr>
        <w:t>2.1 Kvalitetsstyring</w:t>
      </w:r>
      <w:bookmarkEnd w:id="29"/>
      <w:bookmarkEnd w:id="30"/>
      <w:bookmarkEnd w:id="31"/>
      <w:bookmarkEnd w:id="32"/>
    </w:p>
    <w:p w14:paraId="0639C013"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skal udarbejde en kontrolplan, der som minimum skal inde</w:t>
      </w:r>
      <w:r w:rsidRPr="0085640A">
        <w:rPr>
          <w:rFonts w:asciiTheme="minorHAnsi" w:hAnsiTheme="minorHAnsi" w:cs="Arial"/>
        </w:rPr>
        <w:softHyphen/>
        <w:t>holde en mod</w:t>
      </w:r>
      <w:r w:rsidRPr="0085640A">
        <w:rPr>
          <w:rFonts w:asciiTheme="minorHAnsi" w:hAnsiTheme="minorHAnsi" w:cs="Arial"/>
        </w:rPr>
        <w:softHyphen/>
        <w:t>tagekontrol, en proceskontrol samt en slutkontrol.</w:t>
      </w:r>
    </w:p>
    <w:p w14:paraId="708A56DE"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Kontrolplanen skal afleveres inden 10 arbejdsdage efter kontraktunderskrift.</w:t>
      </w:r>
    </w:p>
    <w:p w14:paraId="063364CF"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Modtagekontrollen skal sikre, at enhver leverance i omfang og kvalitet svarer til det, der er foreskrevet i projektmaterialet. Modtagekontrollen skal samti</w:t>
      </w:r>
      <w:r w:rsidRPr="0085640A">
        <w:rPr>
          <w:rFonts w:asciiTheme="minorHAnsi" w:hAnsiTheme="minorHAnsi" w:cs="Arial"/>
        </w:rPr>
        <w:softHyphen/>
        <w:t>dig sikre, at eventuelle materialefejl, transportskader mv. konstateres tid</w:t>
      </w:r>
      <w:r w:rsidRPr="0085640A">
        <w:rPr>
          <w:rFonts w:asciiTheme="minorHAnsi" w:hAnsiTheme="minorHAnsi" w:cs="Arial"/>
        </w:rPr>
        <w:softHyphen/>
        <w:t>ligst muligt.</w:t>
      </w:r>
    </w:p>
    <w:p w14:paraId="7CAF0AE0"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Proceskontrollen skal sikre, at såvel funktion som ud</w:t>
      </w:r>
      <w:r w:rsidRPr="0085640A">
        <w:rPr>
          <w:rFonts w:asciiTheme="minorHAnsi" w:hAnsiTheme="minorHAnsi" w:cs="Arial"/>
        </w:rPr>
        <w:softHyphen/>
        <w:t>seende lever op til inten</w:t>
      </w:r>
      <w:r w:rsidRPr="0085640A">
        <w:rPr>
          <w:rFonts w:asciiTheme="minorHAnsi" w:hAnsiTheme="minorHAnsi" w:cs="Arial"/>
        </w:rPr>
        <w:softHyphen/>
        <w:t>tio</w:t>
      </w:r>
      <w:r w:rsidRPr="0085640A">
        <w:rPr>
          <w:rFonts w:asciiTheme="minorHAnsi" w:hAnsiTheme="minorHAnsi" w:cs="Arial"/>
        </w:rPr>
        <w:softHyphen/>
        <w:t>nerne i projektmaterialet - samt god dansk byggeskik i øvrigt.</w:t>
      </w:r>
    </w:p>
    <w:p w14:paraId="62411D9F"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Slutkontrollen skal sikre, at de omhandlede arbejder og le</w:t>
      </w:r>
      <w:r w:rsidRPr="0085640A">
        <w:rPr>
          <w:rFonts w:asciiTheme="minorHAnsi" w:hAnsiTheme="minorHAnsi" w:cs="Arial"/>
        </w:rPr>
        <w:softHyphen/>
        <w:t>verancer i projektet er udført og klar til aflevering.</w:t>
      </w:r>
    </w:p>
    <w:p w14:paraId="771A4C7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Entreprenørens kontrolplan samt kontroldokumentation indsættes i en kontrol</w:t>
      </w:r>
      <w:r w:rsidRPr="0085640A">
        <w:rPr>
          <w:rFonts w:asciiTheme="minorHAnsi" w:hAnsiTheme="minorHAnsi" w:cs="Arial"/>
        </w:rPr>
        <w:softHyphen/>
        <w:t>mappe, der opbevares og ved</w:t>
      </w:r>
      <w:r w:rsidRPr="0085640A">
        <w:rPr>
          <w:rFonts w:asciiTheme="minorHAnsi" w:hAnsiTheme="minorHAnsi" w:cs="Arial"/>
        </w:rPr>
        <w:softHyphen/>
        <w:t>ligeholdes af entreprenøren på byggepladsen i hele udførelsesperioden. Kontrolmappen skal altid være ajourført og være tilgænge</w:t>
      </w:r>
      <w:r w:rsidRPr="0085640A">
        <w:rPr>
          <w:rFonts w:asciiTheme="minorHAnsi" w:hAnsiTheme="minorHAnsi" w:cs="Arial"/>
        </w:rPr>
        <w:softHyphen/>
        <w:t>lig for tilsynet.</w:t>
      </w:r>
    </w:p>
    <w:p w14:paraId="46F4DDDB" w14:textId="77777777" w:rsidR="0085640A" w:rsidRPr="0085640A" w:rsidRDefault="0085640A" w:rsidP="0085640A">
      <w:pPr>
        <w:spacing w:line="276" w:lineRule="auto"/>
        <w:rPr>
          <w:rFonts w:asciiTheme="minorHAnsi" w:hAnsiTheme="minorHAnsi" w:cs="Arial"/>
        </w:rPr>
      </w:pPr>
      <w:r w:rsidRPr="0085640A">
        <w:rPr>
          <w:rFonts w:asciiTheme="minorHAnsi" w:hAnsiTheme="minorHAnsi" w:cs="Arial"/>
        </w:rPr>
        <w:t>Forud for aflevering udarbejder entreprenøren "</w:t>
      </w:r>
      <w:r w:rsidRPr="0085640A">
        <w:rPr>
          <w:rFonts w:asciiTheme="minorHAnsi" w:hAnsiTheme="minorHAnsi" w:cs="Arial"/>
          <w:u w:val="single"/>
        </w:rPr>
        <w:t>som udført</w:t>
      </w:r>
      <w:r w:rsidRPr="0085640A">
        <w:rPr>
          <w:rFonts w:asciiTheme="minorHAnsi" w:hAnsiTheme="minorHAnsi" w:cs="Arial"/>
        </w:rPr>
        <w:t>" teg</w:t>
      </w:r>
      <w:r w:rsidRPr="0085640A">
        <w:rPr>
          <w:rFonts w:asciiTheme="minorHAnsi" w:hAnsiTheme="minorHAnsi" w:cs="Arial"/>
        </w:rPr>
        <w:softHyphen/>
        <w:t>ninger for de arbejder, der ikke er udført tegninger på i udbudsmaterialet. På de ek</w:t>
      </w:r>
      <w:r w:rsidRPr="0085640A">
        <w:rPr>
          <w:rFonts w:asciiTheme="minorHAnsi" w:hAnsiTheme="minorHAnsi" w:cs="Arial"/>
        </w:rPr>
        <w:softHyphen/>
        <w:t>sisteren</w:t>
      </w:r>
      <w:r w:rsidRPr="0085640A">
        <w:rPr>
          <w:rFonts w:asciiTheme="minorHAnsi" w:hAnsiTheme="minorHAnsi" w:cs="Arial"/>
        </w:rPr>
        <w:softHyphen/>
        <w:t>de tegnin</w:t>
      </w:r>
      <w:r w:rsidRPr="0085640A">
        <w:rPr>
          <w:rFonts w:asciiTheme="minorHAnsi" w:hAnsiTheme="minorHAnsi" w:cs="Arial"/>
        </w:rPr>
        <w:softHyphen/>
        <w:t>ger tilføjes ændringer af en</w:t>
      </w:r>
      <w:r w:rsidRPr="0085640A">
        <w:rPr>
          <w:rFonts w:asciiTheme="minorHAnsi" w:hAnsiTheme="minorHAnsi" w:cs="Arial"/>
        </w:rPr>
        <w:softHyphen/>
        <w:t xml:space="preserve">treprenøren, hvorefter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rådgiver</w:t>
      </w:r>
      <w:r w:rsidRPr="0085640A">
        <w:rPr>
          <w:rFonts w:asciiTheme="minorHAnsi" w:hAnsiTheme="minorHAnsi" w:cs="Arial"/>
          <w:color w:val="FF0000"/>
        </w:rPr>
        <w:fldChar w:fldCharType="end"/>
      </w:r>
      <w:r w:rsidRPr="0085640A">
        <w:rPr>
          <w:rFonts w:asciiTheme="minorHAnsi" w:hAnsiTheme="minorHAnsi" w:cs="Arial"/>
          <w:color w:val="FF0000"/>
        </w:rPr>
        <w:t xml:space="preserve"> </w:t>
      </w:r>
      <w:r w:rsidRPr="0085640A">
        <w:rPr>
          <w:rFonts w:asciiTheme="minorHAnsi" w:hAnsiTheme="minorHAnsi" w:cs="Arial"/>
        </w:rPr>
        <w:t>udarbejder nye tegninger. Entrepre</w:t>
      </w:r>
      <w:r w:rsidRPr="0085640A">
        <w:rPr>
          <w:rFonts w:asciiTheme="minorHAnsi" w:hAnsiTheme="minorHAnsi" w:cs="Arial"/>
        </w:rPr>
        <w:softHyphen/>
        <w:t>nørens tegninger indsættes i kon</w:t>
      </w:r>
      <w:r w:rsidRPr="0085640A">
        <w:rPr>
          <w:rFonts w:asciiTheme="minorHAnsi" w:hAnsiTheme="minorHAnsi" w:cs="Arial"/>
        </w:rPr>
        <w:softHyphen/>
        <w:t>trol</w:t>
      </w:r>
      <w:r w:rsidRPr="0085640A">
        <w:rPr>
          <w:rFonts w:asciiTheme="minorHAnsi" w:hAnsiTheme="minorHAnsi" w:cs="Arial"/>
        </w:rPr>
        <w:softHyphen/>
        <w:t>map</w:t>
      </w:r>
      <w:r w:rsidRPr="0085640A">
        <w:rPr>
          <w:rFonts w:asciiTheme="minorHAnsi" w:hAnsiTheme="minorHAnsi" w:cs="Arial"/>
        </w:rPr>
        <w:softHyphen/>
        <w:t>pen.</w:t>
      </w:r>
    </w:p>
    <w:p w14:paraId="3AEFE603" w14:textId="77777777" w:rsidR="0085640A" w:rsidRPr="0085640A" w:rsidRDefault="0085640A" w:rsidP="0085640A">
      <w:pPr>
        <w:spacing w:line="276" w:lineRule="auto"/>
        <w:rPr>
          <w:rFonts w:asciiTheme="minorHAnsi" w:hAnsiTheme="minorHAnsi" w:cs="Arial"/>
        </w:rPr>
      </w:pPr>
    </w:p>
    <w:p w14:paraId="2057D78F"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I forbindelse med anmodning om afleveringsforretning skal entre</w:t>
      </w:r>
      <w:r w:rsidRPr="0085640A">
        <w:rPr>
          <w:rFonts w:asciiTheme="minorHAnsi" w:hAnsiTheme="minorHAnsi" w:cs="Arial"/>
        </w:rPr>
        <w:softHyphen/>
        <w:t>prenøren af</w:t>
      </w:r>
      <w:r w:rsidRPr="0085640A">
        <w:rPr>
          <w:rFonts w:asciiTheme="minorHAnsi" w:hAnsiTheme="minorHAnsi" w:cs="Arial"/>
        </w:rPr>
        <w:softHyphen/>
        <w:t>levere den fulde doku</w:t>
      </w:r>
      <w:r w:rsidRPr="0085640A">
        <w:rPr>
          <w:rFonts w:asciiTheme="minorHAnsi" w:hAnsiTheme="minorHAnsi" w:cs="Arial"/>
        </w:rPr>
        <w:softHyphen/>
        <w:t>men</w:t>
      </w:r>
      <w:r w:rsidRPr="0085640A">
        <w:rPr>
          <w:rFonts w:asciiTheme="minorHAnsi" w:hAnsiTheme="minorHAnsi" w:cs="Arial"/>
        </w:rPr>
        <w:softHyphen/>
        <w:t>tation i kontrol</w:t>
      </w:r>
      <w:r w:rsidRPr="0085640A">
        <w:rPr>
          <w:rFonts w:asciiTheme="minorHAnsi" w:hAnsiTheme="minorHAnsi" w:cs="Arial"/>
        </w:rPr>
        <w:softHyphen/>
        <w:t>mappen til bygher</w:t>
      </w:r>
      <w:r w:rsidRPr="0085640A">
        <w:rPr>
          <w:rFonts w:asciiTheme="minorHAnsi" w:hAnsiTheme="minorHAnsi" w:cs="Arial"/>
        </w:rPr>
        <w:softHyphen/>
        <w:t>rens tilsyn. Doku</w:t>
      </w:r>
      <w:r w:rsidRPr="0085640A">
        <w:rPr>
          <w:rFonts w:asciiTheme="minorHAnsi" w:hAnsiTheme="minorHAnsi" w:cs="Arial"/>
        </w:rPr>
        <w:softHyphen/>
        <w:t>mentationen skal også indeholde vedligeholdelses-</w:t>
      </w:r>
      <w:r w:rsidRPr="0085640A">
        <w:rPr>
          <w:rFonts w:asciiTheme="minorHAnsi" w:hAnsiTheme="minorHAnsi" w:cs="Arial"/>
        </w:rPr>
        <w:softHyphen/>
        <w:t xml:space="preserve"> og driftsin</w:t>
      </w:r>
      <w:r w:rsidRPr="0085640A">
        <w:rPr>
          <w:rFonts w:asciiTheme="minorHAnsi" w:hAnsiTheme="minorHAnsi" w:cs="Arial"/>
        </w:rPr>
        <w:softHyphen/>
        <w:t>struk</w:t>
      </w:r>
      <w:r w:rsidRPr="0085640A">
        <w:rPr>
          <w:rFonts w:asciiTheme="minorHAnsi" w:hAnsiTheme="minorHAnsi" w:cs="Arial"/>
        </w:rPr>
        <w:softHyphen/>
        <w:t>tio</w:t>
      </w:r>
      <w:r w:rsidRPr="0085640A">
        <w:rPr>
          <w:rFonts w:asciiTheme="minorHAnsi" w:hAnsiTheme="minorHAnsi" w:cs="Arial"/>
        </w:rPr>
        <w:softHyphen/>
        <w:t xml:space="preserve">ner for enkeltkomponenter samt </w:t>
      </w:r>
      <w:r w:rsidRPr="0085640A">
        <w:rPr>
          <w:rFonts w:asciiTheme="minorHAnsi" w:hAnsiTheme="minorHAnsi" w:cs="Arial"/>
        </w:rPr>
        <w:softHyphen/>
        <w:t>specifika</w:t>
      </w:r>
      <w:r w:rsidRPr="0085640A">
        <w:rPr>
          <w:rFonts w:asciiTheme="minorHAnsi" w:hAnsiTheme="minorHAnsi" w:cs="Arial"/>
        </w:rPr>
        <w:softHyphen/>
        <w:t>tioner for materialer og kompo</w:t>
      </w:r>
      <w:r w:rsidRPr="0085640A">
        <w:rPr>
          <w:rFonts w:asciiTheme="minorHAnsi" w:hAnsiTheme="minorHAnsi" w:cs="Arial"/>
        </w:rPr>
        <w:softHyphen/>
        <w:t>nen</w:t>
      </w:r>
      <w:r w:rsidRPr="0085640A">
        <w:rPr>
          <w:rFonts w:asciiTheme="minorHAnsi" w:hAnsiTheme="minorHAnsi" w:cs="Arial"/>
        </w:rPr>
        <w:softHyphen/>
        <w:t>ter, som indgår i entre</w:t>
      </w:r>
      <w:r w:rsidRPr="0085640A">
        <w:rPr>
          <w:rFonts w:asciiTheme="minorHAnsi" w:hAnsiTheme="minorHAnsi" w:cs="Arial"/>
        </w:rPr>
        <w:softHyphen/>
        <w:t>prisen.</w:t>
      </w:r>
    </w:p>
    <w:p w14:paraId="64F553F3" w14:textId="77777777" w:rsidR="0085640A" w:rsidRPr="0085640A" w:rsidRDefault="0085640A" w:rsidP="0085640A">
      <w:pPr>
        <w:pStyle w:val="Brdtekst"/>
        <w:spacing w:line="276" w:lineRule="auto"/>
        <w:rPr>
          <w:rFonts w:asciiTheme="minorHAnsi" w:hAnsiTheme="minorHAnsi" w:cs="Arial"/>
          <w:b/>
        </w:rPr>
      </w:pPr>
      <w:r w:rsidRPr="0085640A">
        <w:rPr>
          <w:rFonts w:asciiTheme="minorHAnsi" w:hAnsiTheme="minorHAnsi" w:cs="Arial"/>
        </w:rPr>
        <w:t xml:space="preserve">Alle lokalitetsspecifikke dokumenter i kontrolmappen skal være markeret med lokalitetsadresse. </w:t>
      </w:r>
      <w:r w:rsidRPr="0085640A">
        <w:rPr>
          <w:rFonts w:asciiTheme="minorHAnsi" w:hAnsiTheme="minorHAnsi" w:cs="Arial"/>
          <w:b/>
        </w:rPr>
        <w:t>Derudover skal vejesedler fra jordmodtagere være markeret med adresse og navn på jordmodtageren samt adresse på afgravningslokaliteten. Vær opmærksom på, at der også skal foreligge vejesedler på eventuelt bortkørt lettere forurenet jord.</w:t>
      </w:r>
    </w:p>
    <w:p w14:paraId="32A28AA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skal udlevere ét stk. kopi af kontrol</w:t>
      </w:r>
      <w:r w:rsidRPr="0085640A">
        <w:rPr>
          <w:rFonts w:asciiTheme="minorHAnsi" w:hAnsiTheme="minorHAnsi" w:cs="Arial"/>
        </w:rPr>
        <w:softHyphen/>
        <w:t>mappen, mens entreprenøren beholder den originale dokumentation i et år efter afleverin</w:t>
      </w:r>
      <w:r w:rsidRPr="0085640A">
        <w:rPr>
          <w:rFonts w:asciiTheme="minorHAnsi" w:hAnsiTheme="minorHAnsi" w:cs="Arial"/>
        </w:rPr>
        <w:softHyphen/>
        <w:t xml:space="preserve">gen. </w:t>
      </w:r>
    </w:p>
    <w:p w14:paraId="20AE5920"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og eventuelle underentreprenører er forpligtet til at deltage i op</w:t>
      </w:r>
      <w:r w:rsidRPr="0085640A">
        <w:rPr>
          <w:rFonts w:asciiTheme="minorHAnsi" w:hAnsiTheme="minorHAnsi" w:cs="Arial"/>
        </w:rPr>
        <w:softHyphen/>
        <w:t>startsmødet og afleveringsforretningen sam</w:t>
      </w:r>
      <w:r w:rsidRPr="0085640A">
        <w:rPr>
          <w:rFonts w:asciiTheme="minorHAnsi" w:hAnsiTheme="minorHAnsi" w:cs="Arial"/>
        </w:rPr>
        <w:softHyphen/>
        <w:t>men med bygherrens tilsyn for gennemgang af projektet.</w:t>
      </w:r>
    </w:p>
    <w:p w14:paraId="5B9DF165"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Projektgennemgangen ændrer ikke ved fordelingen af ansvar og risiko mel</w:t>
      </w:r>
      <w:r w:rsidRPr="0085640A">
        <w:rPr>
          <w:rFonts w:asciiTheme="minorHAnsi" w:hAnsiTheme="minorHAnsi" w:cs="Arial"/>
        </w:rPr>
        <w:softHyphen/>
        <w:t>lem bygherre og entreprenør (dvs. heller ikke entrepre</w:t>
      </w:r>
      <w:r w:rsidRPr="0085640A">
        <w:rPr>
          <w:rFonts w:asciiTheme="minorHAnsi" w:hAnsiTheme="minorHAnsi" w:cs="Arial"/>
        </w:rPr>
        <w:softHyphen/>
        <w:t>nørens ansvar for ud</w:t>
      </w:r>
      <w:r w:rsidRPr="0085640A">
        <w:rPr>
          <w:rFonts w:asciiTheme="minorHAnsi" w:hAnsiTheme="minorHAnsi" w:cs="Arial"/>
        </w:rPr>
        <w:softHyphen/>
        <w:t>førel</w:t>
      </w:r>
      <w:r w:rsidRPr="0085640A">
        <w:rPr>
          <w:rFonts w:asciiTheme="minorHAnsi" w:hAnsiTheme="minorHAnsi" w:cs="Arial"/>
        </w:rPr>
        <w:softHyphen/>
        <w:t>sen), heller ikke hvis gennemgangen resul</w:t>
      </w:r>
      <w:r w:rsidRPr="0085640A">
        <w:rPr>
          <w:rFonts w:asciiTheme="minorHAnsi" w:hAnsiTheme="minorHAnsi" w:cs="Arial"/>
        </w:rPr>
        <w:softHyphen/>
        <w:t>terer i ændringer af projek</w:t>
      </w:r>
      <w:r w:rsidRPr="0085640A">
        <w:rPr>
          <w:rFonts w:asciiTheme="minorHAnsi" w:hAnsiTheme="minorHAnsi" w:cs="Arial"/>
        </w:rPr>
        <w:softHyphen/>
        <w:t>tet.</w:t>
      </w:r>
    </w:p>
    <w:p w14:paraId="5542A88D"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I bilag 5 er vedlagt en udbudskontrolplan, som indeholder hovedpunkterne for entreprenørens kontrolplan.</w:t>
      </w:r>
    </w:p>
    <w:p w14:paraId="79490289" w14:textId="77777777" w:rsidR="0085640A" w:rsidRPr="0085640A" w:rsidRDefault="0085640A" w:rsidP="0085640A">
      <w:pPr>
        <w:spacing w:line="276" w:lineRule="auto"/>
        <w:jc w:val="both"/>
        <w:rPr>
          <w:rFonts w:asciiTheme="minorHAnsi" w:eastAsia="Times New Roman" w:hAnsiTheme="minorHAnsi" w:cs="Arial"/>
          <w:lang w:bidi="en-US"/>
        </w:rPr>
      </w:pPr>
      <w:r w:rsidRPr="0085640A">
        <w:rPr>
          <w:rFonts w:asciiTheme="minorHAnsi" w:hAnsiTheme="minorHAnsi" w:cs="Arial"/>
        </w:rPr>
        <w:br w:type="page"/>
      </w:r>
    </w:p>
    <w:p w14:paraId="00F32F65" w14:textId="77777777" w:rsidR="0085640A" w:rsidRPr="0085640A" w:rsidRDefault="0085640A" w:rsidP="0085640A">
      <w:pPr>
        <w:pStyle w:val="Overskrift1"/>
      </w:pPr>
      <w:bookmarkStart w:id="33" w:name="_Toc82160077"/>
      <w:bookmarkStart w:id="34" w:name="_Toc164178038"/>
      <w:r w:rsidRPr="0085640A">
        <w:lastRenderedPageBreak/>
        <w:t>Særlige betingelser (SB)</w:t>
      </w:r>
      <w:bookmarkEnd w:id="33"/>
      <w:bookmarkEnd w:id="34"/>
    </w:p>
    <w:p w14:paraId="0C6DDF48"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Efterfølgende særlige betingelser er et supplement til ”Forenklede almindelige betingelser for arbejder og leverancer i bygge- og anlægsvirksomhed (AB Forenklet)” og gælder i tilfælde af uoverensstemmelser forud for AB Forenklet. </w:t>
      </w:r>
    </w:p>
    <w:p w14:paraId="6E1B795D"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De enkelte punkter er angivet med reference til paragraf- og stk. numre i AB Forenklet. </w:t>
      </w:r>
    </w:p>
    <w:p w14:paraId="2F0BD092" w14:textId="77777777" w:rsidR="0085640A" w:rsidRPr="0085640A" w:rsidRDefault="0085640A" w:rsidP="0085640A">
      <w:pPr>
        <w:pStyle w:val="Overskrift2"/>
        <w:numPr>
          <w:ilvl w:val="1"/>
          <w:numId w:val="12"/>
        </w:numPr>
        <w:spacing w:line="276" w:lineRule="auto"/>
        <w:rPr>
          <w:rFonts w:asciiTheme="minorHAnsi" w:hAnsiTheme="minorHAnsi" w:cs="Arial"/>
        </w:rPr>
      </w:pPr>
      <w:bookmarkStart w:id="35" w:name="_Toc228254264"/>
      <w:bookmarkStart w:id="36" w:name="_Toc322946503"/>
      <w:bookmarkStart w:id="37" w:name="_Toc535318843"/>
      <w:bookmarkStart w:id="38" w:name="_Toc82160078"/>
      <w:bookmarkStart w:id="39" w:name="_Toc164178039"/>
      <w:r w:rsidRPr="0085640A">
        <w:rPr>
          <w:rFonts w:asciiTheme="minorHAnsi" w:hAnsiTheme="minorHAnsi" w:cs="Arial"/>
        </w:rPr>
        <w:t>A. Aftalegrundlaget</w:t>
      </w:r>
      <w:bookmarkEnd w:id="35"/>
      <w:bookmarkEnd w:id="36"/>
      <w:bookmarkEnd w:id="37"/>
      <w:bookmarkEnd w:id="38"/>
      <w:bookmarkEnd w:id="39"/>
    </w:p>
    <w:p w14:paraId="734D42EF"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4 Bygherrens udbud</w:t>
      </w:r>
    </w:p>
    <w:p w14:paraId="760DB91E"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07839C21"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Grundlaget for afgivelse af tilbud og entreprisens udførelse er:</w:t>
      </w:r>
    </w:p>
    <w:p w14:paraId="5F094493" w14:textId="77777777" w:rsidR="0085640A" w:rsidRPr="0085640A" w:rsidRDefault="0085640A" w:rsidP="0085640A">
      <w:pPr>
        <w:pStyle w:val="Brdtekst"/>
        <w:spacing w:after="0" w:line="276" w:lineRule="auto"/>
        <w:rPr>
          <w:rFonts w:asciiTheme="minorHAnsi" w:hAnsiTheme="minorHAnsi" w:cs="Arial"/>
          <w:color w:val="FF0000"/>
        </w:rPr>
      </w:pPr>
    </w:p>
    <w:p w14:paraId="0198AA27"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Udbudsbrev</w:t>
      </w:r>
    </w:p>
    <w:p w14:paraId="58C4391D"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Tilbudsliste</w:t>
      </w:r>
    </w:p>
    <w:p w14:paraId="7ACFE80C"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Evt. rettelsesblade samt spørgsmål/svar afgivet under tilbudsindhentningen</w:t>
      </w:r>
    </w:p>
    <w:p w14:paraId="150609DA"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 xml:space="preserve">Nærværende ”Særlige betingelser &amp; Særlig arbejdsbeskrivelse” af </w:t>
      </w:r>
      <w:r w:rsidRPr="0085640A">
        <w:rPr>
          <w:rFonts w:asciiTheme="minorHAnsi" w:hAnsiTheme="minorHAnsi" w:cs="Arial"/>
          <w:i/>
          <w:color w:val="FF0000"/>
        </w:rPr>
        <w:t>dato år</w:t>
      </w:r>
      <w:r w:rsidRPr="0085640A">
        <w:rPr>
          <w:rFonts w:asciiTheme="minorHAnsi" w:hAnsiTheme="minorHAnsi" w:cs="Arial"/>
          <w:color w:val="FF0000"/>
        </w:rPr>
        <w:t xml:space="preserve"> herunder bilag</w:t>
      </w:r>
    </w:p>
    <w:p w14:paraId="23B49C7B"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”Ramme for sikkerheds- og sundhedsplan” (bilag 7)</w:t>
      </w:r>
    </w:p>
    <w:p w14:paraId="62E3DB92"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”Tilbuds- og afregningsgrundlag” (bilag 10)</w:t>
      </w:r>
    </w:p>
    <w:p w14:paraId="5A6B556A"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Tegninger og planer i henhold til vedlagte bilag og tegninger</w:t>
      </w:r>
    </w:p>
    <w:p w14:paraId="62B8BA7E"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 xml:space="preserve">”Forenklede almindelige betingelser for arbejder og leverancer i bygge- og anlægsvirksomhed (AB Forenklet)” </w:t>
      </w:r>
    </w:p>
    <w:p w14:paraId="63D75EB2"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Relevante love, bekendtgørelser, cirkulærer, reglementer, normer og standarder</w:t>
      </w:r>
    </w:p>
    <w:p w14:paraId="5858B438"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Arbejdsforholdene på stedet, som de bydende skal gøre sig bekendt med forud for afgivelse af tilbud</w:t>
      </w:r>
    </w:p>
    <w:p w14:paraId="5E06B537"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Arbejdstilsynets forskrifter</w:t>
      </w:r>
    </w:p>
    <w:p w14:paraId="4262D5E6" w14:textId="77777777" w:rsidR="0085640A" w:rsidRPr="0085640A" w:rsidRDefault="0085640A" w:rsidP="0085640A">
      <w:pPr>
        <w:pStyle w:val="Brdtekst"/>
        <w:numPr>
          <w:ilvl w:val="0"/>
          <w:numId w:val="31"/>
        </w:numPr>
        <w:spacing w:after="0" w:line="276" w:lineRule="auto"/>
        <w:rPr>
          <w:rFonts w:asciiTheme="minorHAnsi" w:hAnsiTheme="minorHAnsi" w:cs="Arial"/>
          <w:color w:val="FF0000"/>
        </w:rPr>
      </w:pPr>
      <w:r w:rsidRPr="0085640A">
        <w:rPr>
          <w:rFonts w:asciiTheme="minorHAnsi" w:hAnsiTheme="minorHAnsi" w:cs="Arial"/>
          <w:color w:val="FF0000"/>
        </w:rPr>
        <w:t xml:space="preserve">Anvisninger og bestemmelser fra forsyningsselskaber og Teknisk Forvaltning, </w:t>
      </w:r>
      <w:r w:rsidRPr="0085640A">
        <w:rPr>
          <w:rFonts w:asciiTheme="minorHAnsi" w:hAnsiTheme="minorHAnsi" w:cs="Arial"/>
          <w:color w:val="FF0000"/>
        </w:rPr>
        <w:fldChar w:fldCharType="begin">
          <w:ffData>
            <w:name w:val="Tekst1"/>
            <w:enabled/>
            <w:calcOnExit w:val="0"/>
            <w:textInput>
              <w:default w:val="rådgiver"/>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kommunenavn</w:t>
      </w:r>
      <w:r w:rsidRPr="0085640A">
        <w:rPr>
          <w:rFonts w:asciiTheme="minorHAnsi" w:hAnsiTheme="minorHAnsi" w:cs="Arial"/>
          <w:color w:val="FF0000"/>
        </w:rPr>
        <w:fldChar w:fldCharType="end"/>
      </w:r>
      <w:r w:rsidRPr="0085640A">
        <w:rPr>
          <w:rFonts w:asciiTheme="minorHAnsi" w:hAnsiTheme="minorHAnsi" w:cs="Arial"/>
          <w:color w:val="FF0000"/>
        </w:rPr>
        <w:t xml:space="preserve"> Kommune</w:t>
      </w:r>
    </w:p>
    <w:p w14:paraId="64B4A701" w14:textId="77777777" w:rsidR="0085640A" w:rsidRPr="0085640A" w:rsidRDefault="0085640A" w:rsidP="0085640A">
      <w:pPr>
        <w:pStyle w:val="Brdtekst"/>
        <w:spacing w:after="0" w:line="276" w:lineRule="auto"/>
        <w:rPr>
          <w:rFonts w:asciiTheme="minorHAnsi" w:hAnsiTheme="minorHAnsi" w:cs="Arial"/>
        </w:rPr>
      </w:pPr>
    </w:p>
    <w:p w14:paraId="0177B206"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color w:val="FF0000"/>
        </w:rPr>
        <w:t>Arbejdet skal udføres til faste delpriser/enhedspriser.</w:t>
      </w:r>
    </w:p>
    <w:p w14:paraId="67F54FCB" w14:textId="77777777" w:rsidR="0085640A" w:rsidRPr="0085640A" w:rsidRDefault="0085640A" w:rsidP="0085640A">
      <w:pPr>
        <w:pStyle w:val="Brdtekst"/>
        <w:spacing w:after="0" w:line="276" w:lineRule="auto"/>
        <w:rPr>
          <w:rFonts w:asciiTheme="minorHAnsi" w:hAnsiTheme="minorHAnsi" w:cs="Arial"/>
          <w:color w:val="FF0000"/>
        </w:rPr>
      </w:pPr>
    </w:p>
    <w:p w14:paraId="490300C1"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color w:val="FF0000"/>
        </w:rPr>
        <w:t xml:space="preserve">Spørgsmål/svar samt rettelsesblade skal altid prioriteres forud for det øvrige udbudsmateriale. </w:t>
      </w:r>
    </w:p>
    <w:p w14:paraId="1340C189" w14:textId="77777777" w:rsidR="0085640A" w:rsidRPr="0085640A" w:rsidRDefault="0085640A" w:rsidP="0085640A">
      <w:pPr>
        <w:pStyle w:val="Brdtekst"/>
        <w:spacing w:after="0" w:line="276" w:lineRule="auto"/>
        <w:rPr>
          <w:rFonts w:asciiTheme="minorHAnsi" w:hAnsiTheme="minorHAnsi" w:cs="Arial"/>
          <w:color w:val="FF0000"/>
        </w:rPr>
      </w:pPr>
    </w:p>
    <w:p w14:paraId="364D5AF2"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 xml:space="preserve">Entreprenørerne er forpligtede til at besigtige de fysiske forhold forud for tilbudsafgivningen. Ekstrakrav på grund af manglende kendskab til arbejdsvilkårene på stedet og de lokale forhold vil ikke blive accepteret. </w:t>
      </w:r>
    </w:p>
    <w:p w14:paraId="50A6B5E7"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lastRenderedPageBreak/>
        <w:t>Hvis oplysninger i udbudsmaterialet efter tilbudsgiverens opfattelse er uklare, er tilbudsgiveren forpligtet til at påtale sådanne uklarheder og søge dem afklaret i overensstemmelse med udbudsbetingelsernes bestemmelser herom. Efterfølgende påtale af uklarheder i udbudsmaterialet fortabes og er således ikke mulig. Dette gælder alene, hvis tilbudsgiveren var eller burde have været bekendt med den/de pågældende uklarheder forud for tilbudsafgivningen.</w:t>
      </w:r>
    </w:p>
    <w:p w14:paraId="269D3D68"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color w:val="FF0000"/>
        </w:rPr>
        <w:t>Byggesagsbeskrivelse, tegninger, arbejdsbeskrivelse, kontrakt og tilbudslister mv. supplerer hinanden og gælder hver for sig, således at ydelser skal medregnes i tilbud, selvom de kun er angivet ét af stederne.</w:t>
      </w:r>
    </w:p>
    <w:p w14:paraId="79497421" w14:textId="77777777" w:rsidR="0085640A" w:rsidRPr="0085640A" w:rsidRDefault="0085640A" w:rsidP="0085640A">
      <w:pPr>
        <w:pStyle w:val="Brdtekst"/>
        <w:spacing w:after="0" w:line="276" w:lineRule="auto"/>
        <w:rPr>
          <w:rFonts w:asciiTheme="minorHAnsi" w:hAnsiTheme="minorHAnsi" w:cs="Arial"/>
          <w:color w:val="FF0000"/>
        </w:rPr>
      </w:pPr>
    </w:p>
    <w:p w14:paraId="11F8FC6B"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Entreprenøren bærer det fulde ansvar for skader på kabler, ledninger, belægninger og lignende, hvis tilstedeværelse er angivet på ledningsplaner, og beskadigelsen kan lastes entreprenøren.</w:t>
      </w:r>
    </w:p>
    <w:p w14:paraId="17F8540A"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color w:val="FF0000"/>
        </w:rPr>
        <w:t>Entreprenøren skal selv rette henvendelse til ledningsejere vedrørende anvisning af nøjagtig beliggenhed af kabler og ledninger.</w:t>
      </w:r>
    </w:p>
    <w:p w14:paraId="2CBCBBD5"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 xml:space="preserve"> </w:t>
      </w:r>
    </w:p>
    <w:p w14:paraId="5F7E96B2"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2</w:t>
      </w:r>
    </w:p>
    <w:p w14:paraId="16680CF9"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 xml:space="preserve">Arbejdet forventes iværksat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dato</w:t>
      </w:r>
      <w:r w:rsidRPr="0085640A">
        <w:rPr>
          <w:rFonts w:asciiTheme="minorHAnsi" w:hAnsiTheme="minorHAnsi" w:cs="Arial"/>
          <w:color w:val="FF0000"/>
        </w:rPr>
        <w:fldChar w:fldCharType="end"/>
      </w:r>
      <w:r w:rsidRPr="0085640A">
        <w:rPr>
          <w:rFonts w:asciiTheme="minorHAnsi" w:hAnsiTheme="minorHAnsi" w:cs="Arial"/>
          <w:color w:val="FF0000"/>
        </w:rPr>
        <w:t xml:space="preserve"> med forbehold for de be</w:t>
      </w:r>
      <w:r w:rsidRPr="0085640A">
        <w:rPr>
          <w:rFonts w:asciiTheme="minorHAnsi" w:hAnsiTheme="minorHAnsi" w:cs="Arial"/>
          <w:color w:val="FF0000"/>
        </w:rPr>
        <w:softHyphen/>
        <w:t>vil</w:t>
      </w:r>
      <w:r w:rsidRPr="0085640A">
        <w:rPr>
          <w:rFonts w:asciiTheme="minorHAnsi" w:hAnsiTheme="minorHAnsi" w:cs="Arial"/>
          <w:color w:val="FF0000"/>
        </w:rPr>
        <w:softHyphen/>
        <w:t>gen</w:t>
      </w:r>
      <w:r w:rsidRPr="0085640A">
        <w:rPr>
          <w:rFonts w:asciiTheme="minorHAnsi" w:hAnsiTheme="minorHAnsi" w:cs="Arial"/>
          <w:color w:val="FF0000"/>
        </w:rPr>
        <w:softHyphen/>
        <w:t>de myn</w:t>
      </w:r>
      <w:r w:rsidRPr="0085640A">
        <w:rPr>
          <w:rFonts w:asciiTheme="minorHAnsi" w:hAnsiTheme="minorHAnsi" w:cs="Arial"/>
          <w:color w:val="FF0000"/>
        </w:rPr>
        <w:softHyphen/>
        <w:t>dig</w:t>
      </w:r>
      <w:r w:rsidRPr="0085640A">
        <w:rPr>
          <w:rFonts w:asciiTheme="minorHAnsi" w:hAnsiTheme="minorHAnsi" w:cs="Arial"/>
          <w:color w:val="FF0000"/>
        </w:rPr>
        <w:softHyphen/>
        <w:t>he</w:t>
      </w:r>
      <w:r w:rsidRPr="0085640A">
        <w:rPr>
          <w:rFonts w:asciiTheme="minorHAnsi" w:hAnsiTheme="minorHAnsi" w:cs="Arial"/>
          <w:color w:val="FF0000"/>
        </w:rPr>
        <w:softHyphen/>
        <w:t>ders godkendelse og desuden med forbehold for vejrlig.</w:t>
      </w:r>
    </w:p>
    <w:p w14:paraId="30C66BEC"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I bilag 6 er vedlagt en hovedtidsplan for arbejdets udførelse.</w:t>
      </w:r>
    </w:p>
    <w:p w14:paraId="472710CE"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 xml:space="preserve">Afværgeprojektet med afgravning, retablering af belægninger og lette konstruktioner samt plantearbejde skal være afsluttet i uge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ugenr.</w:t>
      </w:r>
      <w:r w:rsidRPr="0085640A">
        <w:rPr>
          <w:rFonts w:asciiTheme="minorHAnsi" w:hAnsiTheme="minorHAnsi" w:cs="Arial"/>
          <w:color w:val="FF0000"/>
        </w:rPr>
        <w:fldChar w:fldCharType="end"/>
      </w:r>
      <w:r w:rsidRPr="0085640A">
        <w:rPr>
          <w:rFonts w:asciiTheme="minorHAnsi" w:hAnsiTheme="minorHAnsi" w:cs="Arial"/>
          <w:color w:val="FF0000"/>
        </w:rPr>
        <w:t xml:space="preserve">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årstal</w:t>
      </w:r>
      <w:r w:rsidRPr="0085640A">
        <w:rPr>
          <w:rFonts w:asciiTheme="minorHAnsi" w:hAnsiTheme="minorHAnsi" w:cs="Arial"/>
          <w:color w:val="FF0000"/>
        </w:rPr>
        <w:fldChar w:fldCharType="end"/>
      </w:r>
      <w:r w:rsidRPr="0085640A">
        <w:rPr>
          <w:rFonts w:asciiTheme="minorHAnsi" w:hAnsiTheme="minorHAnsi" w:cs="Arial"/>
          <w:color w:val="FF0000"/>
        </w:rPr>
        <w:t>.</w:t>
      </w:r>
    </w:p>
    <w:p w14:paraId="40BC8108"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 xml:space="preserve">Udlægning af rullegræs skal være afsluttet i uge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ugenr.</w:t>
      </w:r>
      <w:r w:rsidRPr="0085640A">
        <w:rPr>
          <w:rFonts w:asciiTheme="minorHAnsi" w:hAnsiTheme="minorHAnsi" w:cs="Arial"/>
          <w:color w:val="FF0000"/>
        </w:rPr>
        <w:fldChar w:fldCharType="end"/>
      </w:r>
      <w:r w:rsidRPr="0085640A">
        <w:rPr>
          <w:rFonts w:asciiTheme="minorHAnsi" w:hAnsiTheme="minorHAnsi" w:cs="Arial"/>
          <w:color w:val="FF0000"/>
        </w:rPr>
        <w:t xml:space="preserve">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årstal</w:t>
      </w:r>
      <w:r w:rsidRPr="0085640A">
        <w:rPr>
          <w:rFonts w:asciiTheme="minorHAnsi" w:hAnsiTheme="minorHAnsi" w:cs="Arial"/>
          <w:color w:val="FF0000"/>
        </w:rPr>
        <w:fldChar w:fldCharType="end"/>
      </w:r>
      <w:r w:rsidRPr="0085640A">
        <w:rPr>
          <w:rFonts w:asciiTheme="minorHAnsi" w:hAnsiTheme="minorHAnsi" w:cs="Arial"/>
          <w:color w:val="FF0000"/>
        </w:rPr>
        <w:t>.</w:t>
      </w:r>
    </w:p>
    <w:p w14:paraId="1AAEF3B7" w14:textId="77777777" w:rsidR="0085640A" w:rsidRPr="0085640A" w:rsidRDefault="0085640A" w:rsidP="0085640A">
      <w:pPr>
        <w:pStyle w:val="Brdtekst"/>
        <w:spacing w:line="276" w:lineRule="auto"/>
        <w:rPr>
          <w:rFonts w:asciiTheme="minorHAnsi" w:hAnsiTheme="minorHAnsi" w:cs="Arial"/>
          <w:color w:val="FF0000"/>
        </w:rPr>
      </w:pPr>
      <w:proofErr w:type="spellStart"/>
      <w:r w:rsidRPr="0085640A">
        <w:rPr>
          <w:rFonts w:asciiTheme="minorHAnsi" w:hAnsiTheme="minorHAnsi" w:cs="Arial"/>
          <w:color w:val="FF0000"/>
        </w:rPr>
        <w:t>Græssåning</w:t>
      </w:r>
      <w:proofErr w:type="spellEnd"/>
      <w:r w:rsidRPr="0085640A">
        <w:rPr>
          <w:rFonts w:asciiTheme="minorHAnsi" w:hAnsiTheme="minorHAnsi" w:cs="Arial"/>
          <w:color w:val="FF0000"/>
        </w:rPr>
        <w:t xml:space="preserve"> skal være afsluttet i uge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ugenr.</w:t>
      </w:r>
      <w:r w:rsidRPr="0085640A">
        <w:rPr>
          <w:rFonts w:asciiTheme="minorHAnsi" w:hAnsiTheme="minorHAnsi" w:cs="Arial"/>
          <w:color w:val="FF0000"/>
        </w:rPr>
        <w:fldChar w:fldCharType="end"/>
      </w:r>
      <w:r w:rsidRPr="0085640A">
        <w:rPr>
          <w:rFonts w:asciiTheme="minorHAnsi" w:hAnsiTheme="minorHAnsi" w:cs="Arial"/>
          <w:color w:val="FF0000"/>
        </w:rPr>
        <w:t xml:space="preserve">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årstal</w:t>
      </w:r>
      <w:r w:rsidRPr="0085640A">
        <w:rPr>
          <w:rFonts w:asciiTheme="minorHAnsi" w:hAnsiTheme="minorHAnsi" w:cs="Arial"/>
          <w:color w:val="FF0000"/>
        </w:rPr>
        <w:fldChar w:fldCharType="end"/>
      </w:r>
      <w:r w:rsidRPr="0085640A">
        <w:rPr>
          <w:rFonts w:asciiTheme="minorHAnsi" w:hAnsiTheme="minorHAnsi" w:cs="Arial"/>
          <w:color w:val="FF0000"/>
        </w:rPr>
        <w:t>.</w:t>
      </w:r>
    </w:p>
    <w:p w14:paraId="44C864DC"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Arbejdet skal udføres kontinuer</w:t>
      </w:r>
      <w:r w:rsidRPr="0085640A">
        <w:rPr>
          <w:rFonts w:asciiTheme="minorHAnsi" w:hAnsiTheme="minorHAnsi" w:cs="Arial"/>
          <w:color w:val="FF0000"/>
        </w:rPr>
        <w:softHyphen/>
        <w:t xml:space="preserve">ligt og hurtigst muligt. Entreprenøren skal være opmærksom på, at det pga. tidsplanen kan være nødvendigt at have flere arbejdshold til gennemførelse af afværgeforanstaltningerne. Der gøres opmærksom på, at der ifølge tidsplanen er en stand-still periode fra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ugenr.</w:t>
      </w:r>
      <w:r w:rsidRPr="0085640A">
        <w:rPr>
          <w:rFonts w:asciiTheme="minorHAnsi" w:hAnsiTheme="minorHAnsi" w:cs="Arial"/>
          <w:color w:val="FF0000"/>
        </w:rPr>
        <w:fldChar w:fldCharType="end"/>
      </w:r>
      <w:r w:rsidRPr="0085640A">
        <w:rPr>
          <w:rFonts w:asciiTheme="minorHAnsi" w:hAnsiTheme="minorHAnsi" w:cs="Arial"/>
          <w:color w:val="FF0000"/>
        </w:rPr>
        <w:t xml:space="preserve"> og frem til uge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ugenr.</w:t>
      </w:r>
      <w:r w:rsidRPr="0085640A">
        <w:rPr>
          <w:rFonts w:asciiTheme="minorHAnsi" w:hAnsiTheme="minorHAnsi" w:cs="Arial"/>
          <w:color w:val="FF0000"/>
        </w:rPr>
        <w:fldChar w:fldCharType="end"/>
      </w:r>
      <w:r w:rsidRPr="0085640A">
        <w:rPr>
          <w:rFonts w:asciiTheme="minorHAnsi" w:hAnsiTheme="minorHAnsi" w:cs="Arial"/>
          <w:color w:val="FF0000"/>
        </w:rPr>
        <w:t xml:space="preserve">, hvor der foretages </w:t>
      </w:r>
      <w:proofErr w:type="spellStart"/>
      <w:r w:rsidRPr="0085640A">
        <w:rPr>
          <w:rFonts w:asciiTheme="minorHAnsi" w:hAnsiTheme="minorHAnsi" w:cs="Arial"/>
          <w:color w:val="FF0000"/>
        </w:rPr>
        <w:t>græssåning</w:t>
      </w:r>
      <w:proofErr w:type="spellEnd"/>
      <w:r w:rsidRPr="0085640A">
        <w:rPr>
          <w:rFonts w:asciiTheme="minorHAnsi" w:hAnsiTheme="minorHAnsi" w:cs="Arial"/>
          <w:color w:val="FF0000"/>
        </w:rPr>
        <w:t xml:space="preserve">. </w:t>
      </w:r>
      <w:r w:rsidRPr="0085640A">
        <w:rPr>
          <w:rFonts w:asciiTheme="minorHAnsi" w:hAnsiTheme="minorHAnsi" w:cs="Arial"/>
          <w:i/>
          <w:iCs/>
          <w:color w:val="FF0000"/>
        </w:rPr>
        <w:t>Der gøres ligeledes opmærksom på, at der ikke må arbejdes i uge 52.</w:t>
      </w:r>
    </w:p>
    <w:p w14:paraId="56D21A4C"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Udskiftningen af jord skal foregå, mens ejendommene stadig bebos. Arbej</w:t>
      </w:r>
      <w:r w:rsidRPr="0085640A">
        <w:rPr>
          <w:rFonts w:asciiTheme="minorHAnsi" w:hAnsiTheme="minorHAnsi" w:cs="Arial"/>
          <w:color w:val="FF0000"/>
        </w:rPr>
        <w:softHyphen/>
        <w:t>det skal derfor tilrettelægges, så det er til mindst mulig gene for be</w:t>
      </w:r>
      <w:r w:rsidRPr="0085640A">
        <w:rPr>
          <w:rFonts w:asciiTheme="minorHAnsi" w:hAnsiTheme="minorHAnsi" w:cs="Arial"/>
          <w:color w:val="FF0000"/>
        </w:rPr>
        <w:softHyphen/>
        <w:t>boerne.</w:t>
      </w:r>
    </w:p>
    <w:p w14:paraId="5547AF4C"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 xml:space="preserve">Entreprenøren skal indregne i tidsplanen, at der må påregnes op til </w:t>
      </w:r>
      <w:r w:rsidRPr="0085640A">
        <w:rPr>
          <w:rFonts w:asciiTheme="minorHAnsi" w:hAnsiTheme="minorHAnsi" w:cs="Arial"/>
          <w:b/>
          <w:i/>
          <w:color w:val="FF0000"/>
        </w:rPr>
        <w:t>2 arbejdsdage/5 ar</w:t>
      </w:r>
      <w:r w:rsidRPr="0085640A">
        <w:rPr>
          <w:rFonts w:asciiTheme="minorHAnsi" w:hAnsiTheme="minorHAnsi" w:cs="Arial"/>
          <w:b/>
          <w:i/>
          <w:color w:val="FF0000"/>
        </w:rPr>
        <w:softHyphen/>
        <w:t>bejds</w:t>
      </w:r>
      <w:r w:rsidRPr="0085640A">
        <w:rPr>
          <w:rFonts w:asciiTheme="minorHAnsi" w:hAnsiTheme="minorHAnsi" w:cs="Arial"/>
          <w:b/>
          <w:i/>
          <w:color w:val="FF0000"/>
        </w:rPr>
        <w:softHyphen/>
        <w:t xml:space="preserve">dage (aftal nærmere med Regionen) </w:t>
      </w:r>
      <w:r w:rsidRPr="0085640A">
        <w:rPr>
          <w:rFonts w:asciiTheme="minorHAnsi" w:hAnsiTheme="minorHAnsi" w:cs="Arial"/>
          <w:color w:val="FF0000"/>
        </w:rPr>
        <w:t xml:space="preserve"> fra jordprøver udtages, til analyseresultaterne foreligger. Hvis arbejdet standses pga. manglende ana</w:t>
      </w:r>
      <w:r w:rsidRPr="0085640A">
        <w:rPr>
          <w:rFonts w:asciiTheme="minorHAnsi" w:hAnsiTheme="minorHAnsi" w:cs="Arial"/>
          <w:color w:val="FF0000"/>
        </w:rPr>
        <w:softHyphen/>
        <w:t>lyseresultater, kan entreprenøren ikke kræve kom</w:t>
      </w:r>
      <w:r w:rsidRPr="0085640A">
        <w:rPr>
          <w:rFonts w:asciiTheme="minorHAnsi" w:hAnsiTheme="minorHAnsi" w:cs="Arial"/>
          <w:color w:val="FF0000"/>
        </w:rPr>
        <w:softHyphen/>
        <w:t>pen</w:t>
      </w:r>
      <w:r w:rsidRPr="0085640A">
        <w:rPr>
          <w:rFonts w:asciiTheme="minorHAnsi" w:hAnsiTheme="minorHAnsi" w:cs="Arial"/>
          <w:color w:val="FF0000"/>
        </w:rPr>
        <w:softHyphen/>
        <w:t>sation herfor.</w:t>
      </w:r>
    </w:p>
    <w:p w14:paraId="3A1CE0B5"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5 Entreprenørens tilbud</w:t>
      </w:r>
    </w:p>
    <w:p w14:paraId="00E56164"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7AD5E070"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lastRenderedPageBreak/>
        <w:t>Entreprenørerne er forpligtede til at besigtige de fysiske forhold forud for tilbudsafgivningen. Ekstrakrav på grund af manglende kendskab til arbejdsvilkårene på stedet og de lokale forhold vil ikke blive accepteret.</w:t>
      </w:r>
    </w:p>
    <w:p w14:paraId="7A1021D8" w14:textId="77777777" w:rsidR="0085640A" w:rsidRPr="0085640A" w:rsidRDefault="0085640A" w:rsidP="0085640A">
      <w:pPr>
        <w:pStyle w:val="Brdtekst"/>
        <w:spacing w:after="0" w:line="276" w:lineRule="auto"/>
        <w:rPr>
          <w:rFonts w:asciiTheme="minorHAnsi" w:hAnsiTheme="minorHAnsi" w:cs="Arial"/>
        </w:rPr>
      </w:pPr>
    </w:p>
    <w:p w14:paraId="57EF5C45"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Hvis entreprenøren får arbejdet overdraget, skal entreprenørens eventuelle regnefejl i tilbudslisten korrigeres ved rettelse i tilbudslistens enhedspriser på en måde, som kan godkendes af bygherren og således, at den rettede tilbudsliste er i overensstemmelse med den samlede tilbudssum. </w:t>
      </w:r>
    </w:p>
    <w:p w14:paraId="14B3A633" w14:textId="77777777" w:rsidR="0085640A" w:rsidRPr="0085640A" w:rsidRDefault="0085640A" w:rsidP="0085640A">
      <w:pPr>
        <w:pStyle w:val="Brdtekst"/>
        <w:spacing w:after="0" w:line="276" w:lineRule="auto"/>
        <w:rPr>
          <w:rFonts w:asciiTheme="minorHAnsi" w:hAnsiTheme="minorHAnsi" w:cs="Arial"/>
        </w:rPr>
      </w:pPr>
    </w:p>
    <w:p w14:paraId="4AFBB1EB"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3</w:t>
      </w:r>
    </w:p>
    <w:p w14:paraId="34E55179"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Tilbuddet skal indeholde udgifter til vejrligsbestemte vinterforanstaltninger i vinterperioden (1/11-31/3).</w:t>
      </w:r>
    </w:p>
    <w:p w14:paraId="5C736546" w14:textId="77777777" w:rsidR="0085640A" w:rsidRPr="0085640A" w:rsidRDefault="0085640A" w:rsidP="0085640A">
      <w:pPr>
        <w:pStyle w:val="Brdtekst"/>
        <w:spacing w:after="0" w:line="276" w:lineRule="auto"/>
        <w:rPr>
          <w:rFonts w:asciiTheme="minorHAnsi" w:hAnsiTheme="minorHAnsi" w:cs="Arial"/>
        </w:rPr>
      </w:pPr>
    </w:p>
    <w:p w14:paraId="520111DC"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4</w:t>
      </w:r>
    </w:p>
    <w:p w14:paraId="0E170030"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Entreprenøren skal vedstå sit tilbud i 60 arbejdsdage fra tilbudsdagen. Entreprenøren er indtil da først frigjort fra sit tilbud, når bygherren har indgået en kontrakt med den vindende tilbudsgiver.</w:t>
      </w:r>
    </w:p>
    <w:p w14:paraId="236EEE0E"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6 Entrepriseaftalen</w:t>
      </w:r>
    </w:p>
    <w:p w14:paraId="71AF66E6"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710B8142"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Ved tilbuddets antagelse foretages en eventuel justering af hovedtidsplanen for arbejdets gennemførelse. Denne udgør den aftalte hovedtidsplan jf. § 6, stk. 2. </w:t>
      </w:r>
    </w:p>
    <w:p w14:paraId="616ABCFB" w14:textId="77777777" w:rsidR="0085640A" w:rsidRPr="0085640A" w:rsidRDefault="0085640A" w:rsidP="0085640A">
      <w:pPr>
        <w:pStyle w:val="Brdtekst"/>
        <w:spacing w:after="0" w:line="276" w:lineRule="auto"/>
        <w:rPr>
          <w:rFonts w:asciiTheme="minorHAnsi" w:hAnsiTheme="minorHAnsi" w:cs="Arial"/>
          <w:highlight w:val="yellow"/>
        </w:rPr>
      </w:pPr>
    </w:p>
    <w:p w14:paraId="56E0DAB3"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Entreprenøren skal inden for </w:t>
      </w:r>
      <w:r w:rsidRPr="0085640A">
        <w:rPr>
          <w:rFonts w:asciiTheme="minorHAnsi" w:hAnsiTheme="minorHAnsi" w:cs="Arial"/>
          <w:b/>
        </w:rPr>
        <w:t>10</w:t>
      </w:r>
      <w:r w:rsidRPr="0085640A">
        <w:rPr>
          <w:rFonts w:asciiTheme="minorHAnsi" w:hAnsiTheme="minorHAnsi" w:cs="Arial"/>
        </w:rPr>
        <w:t xml:space="preserve"> dage efter kontraktunderskrift til bygherrens tilsyns kommentering fremsende en endelig udgave af plan for sikkerhed og sundhed.</w:t>
      </w:r>
    </w:p>
    <w:p w14:paraId="0B32E5FD"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b/>
        </w:rPr>
        <w:br/>
      </w:r>
      <w:r w:rsidRPr="0085640A">
        <w:rPr>
          <w:rFonts w:asciiTheme="minorHAnsi" w:hAnsiTheme="minorHAnsi" w:cs="Arial"/>
        </w:rPr>
        <w:t>Stempelafgift og øvrige omkostninger i tilfælde af transport påhviler entreprenøren.</w:t>
      </w:r>
    </w:p>
    <w:p w14:paraId="3AADD009" w14:textId="77777777" w:rsidR="0085640A" w:rsidRPr="0085640A" w:rsidRDefault="0085640A" w:rsidP="0085640A">
      <w:pPr>
        <w:pStyle w:val="Brdtekst"/>
        <w:spacing w:after="0" w:line="276" w:lineRule="auto"/>
        <w:rPr>
          <w:rFonts w:asciiTheme="minorHAnsi" w:hAnsiTheme="minorHAnsi" w:cs="Arial"/>
        </w:rPr>
      </w:pPr>
    </w:p>
    <w:p w14:paraId="3912BACB"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3</w:t>
      </w:r>
    </w:p>
    <w:p w14:paraId="1E94C934"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Bygherrens pligt til samordning af sikkerhedsarbejdet på byggepladsen iht. arbejdsmiljøloven overdrages til hovedentreprenøren.</w:t>
      </w:r>
    </w:p>
    <w:p w14:paraId="4CF77FFE" w14:textId="77777777" w:rsidR="0085640A" w:rsidRPr="0085640A" w:rsidRDefault="0085640A" w:rsidP="0085640A">
      <w:pPr>
        <w:pStyle w:val="Brdtekst"/>
        <w:spacing w:after="0" w:line="276" w:lineRule="auto"/>
        <w:rPr>
          <w:rFonts w:asciiTheme="minorHAnsi" w:hAnsiTheme="minorHAnsi" w:cs="Arial"/>
        </w:rPr>
      </w:pPr>
    </w:p>
    <w:p w14:paraId="4DF624A4" w14:textId="77777777" w:rsidR="0085640A" w:rsidRPr="0085640A" w:rsidRDefault="0085640A" w:rsidP="0085640A">
      <w:pPr>
        <w:pStyle w:val="Brdtekst"/>
        <w:spacing w:line="276" w:lineRule="auto"/>
        <w:rPr>
          <w:rFonts w:asciiTheme="minorHAnsi" w:hAnsiTheme="minorHAnsi"/>
        </w:rPr>
      </w:pPr>
      <w:r w:rsidRPr="0085640A">
        <w:rPr>
          <w:rFonts w:asciiTheme="minorHAnsi" w:hAnsiTheme="minorHAnsi" w:cs="Arial"/>
        </w:rPr>
        <w:t>I henhold til Arbejdstilsynets bekendtgørelse nr. 1516 af 16. december 2010 samt bekendtgørelse om ændring nr. 115 af 15. februar 2013 skal entreprenøren udarbejde en sikkerheds- og sundhedsplan. Herunder skal entreprenøren ligeledes udarbejde en byggepladsindretningsplan, som skal forefindes på pladsen i hele arbejdsperioden. Entreprenørens sikkerheds- og sundhedsplan inkl. byggepladsens indretningsplan skal foreligge til opstartsmødet. Udkast til ”Ramme for sikkerheds- og sundhedsplan” er vedlagt i bilag 7. Entreprenøren overdrages forpligtelsen vedrørende sikkerhed og sundhed på arbejdspladsen. Se Arbejdstilsynets meddelelse nr. D.2.23 vedr. arbejde i forurenet jord. Der skal her gøres opmærksom på, at arbejde i jord forurenet med PAH-forbindelser kræver forhåndsgodkendelse hos Arbejdstilsynet.</w:t>
      </w:r>
      <w:r w:rsidRPr="0085640A">
        <w:rPr>
          <w:rFonts w:asciiTheme="minorHAnsi" w:hAnsiTheme="minorHAnsi"/>
        </w:rPr>
        <w:t xml:space="preserve"> </w:t>
      </w:r>
    </w:p>
    <w:p w14:paraId="76E87A98"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lastRenderedPageBreak/>
        <w:t>Ad § 7 Underentreprise</w:t>
      </w:r>
    </w:p>
    <w:p w14:paraId="4FB42350"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4CBB84E9"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Senest på tidspunktet for kontraktens påbegyndelse oplyser entreprenøren skriftligt til bygherren navn og kontaktoplysninger på de underleverandører, der benyttes i forbindelse med udførelse af kontrakten, såfremt de måtte være kendt på dette tidspunkt. Udskiftning af en leverandør, som entreprenøren har baseret sig på i tilbudsafgivningen, kan ikke ske uden bygherrens forudgående skriftlige godkendelse.</w:t>
      </w:r>
    </w:p>
    <w:p w14:paraId="50E6B81C"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2</w:t>
      </w:r>
    </w:p>
    <w:p w14:paraId="3E31DF5E"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Den adspurgte dokumentation skal endvidere dokumentere, at bygherrens tilføjelse til § 7, stk. 4 er anerkendt af underleverandøren.</w:t>
      </w:r>
    </w:p>
    <w:p w14:paraId="1A52E0C8"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4</w:t>
      </w:r>
    </w:p>
    <w:p w14:paraId="78862501"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Entreprenøren har ikke aftalt ansvarsfraskrivelser eller ansvarsbegrænsninger med dennes underentreprenører eller leverandører, der måtte være mere vidtrækkende end de, der måtte gælde i dette kontraktforhold mellem bygherren og entreprenøren. Entreprenøren indestår herfor.</w:t>
      </w:r>
    </w:p>
    <w:p w14:paraId="4D469B16" w14:textId="7567DAC5" w:rsidR="0085640A" w:rsidRPr="0085640A" w:rsidRDefault="0085640A" w:rsidP="0085640A">
      <w:pPr>
        <w:pStyle w:val="Overskrift2"/>
        <w:numPr>
          <w:ilvl w:val="1"/>
          <w:numId w:val="12"/>
        </w:numPr>
        <w:spacing w:line="276" w:lineRule="auto"/>
        <w:rPr>
          <w:rFonts w:asciiTheme="minorHAnsi" w:hAnsiTheme="minorHAnsi" w:cs="Arial"/>
        </w:rPr>
      </w:pPr>
      <w:bookmarkStart w:id="40" w:name="_Toc228254265"/>
      <w:bookmarkStart w:id="41" w:name="_Toc322946504"/>
      <w:bookmarkStart w:id="42" w:name="_Toc535318844"/>
      <w:bookmarkStart w:id="43" w:name="_Toc82160079"/>
      <w:bookmarkStart w:id="44" w:name="_Toc164178040"/>
      <w:r w:rsidRPr="0085640A">
        <w:rPr>
          <w:rFonts w:asciiTheme="minorHAnsi" w:hAnsiTheme="minorHAnsi" w:cs="Arial"/>
        </w:rPr>
        <w:t xml:space="preserve">B. </w:t>
      </w:r>
      <w:r w:rsidRPr="00426CA2">
        <w:rPr>
          <w:rFonts w:asciiTheme="minorHAnsi" w:hAnsiTheme="minorHAnsi" w:cs="Arial"/>
          <w:color w:val="FF0000"/>
        </w:rPr>
        <w:t xml:space="preserve">Sikkerhedsstillelse og </w:t>
      </w:r>
      <w:r w:rsidR="00426CA2">
        <w:rPr>
          <w:rFonts w:asciiTheme="minorHAnsi" w:hAnsiTheme="minorHAnsi" w:cs="Arial"/>
        </w:rPr>
        <w:t>F</w:t>
      </w:r>
      <w:r w:rsidRPr="0085640A">
        <w:rPr>
          <w:rFonts w:asciiTheme="minorHAnsi" w:hAnsiTheme="minorHAnsi" w:cs="Arial"/>
        </w:rPr>
        <w:t>orsikring</w:t>
      </w:r>
      <w:bookmarkEnd w:id="40"/>
      <w:bookmarkEnd w:id="41"/>
      <w:bookmarkEnd w:id="42"/>
      <w:bookmarkEnd w:id="43"/>
      <w:bookmarkEnd w:id="44"/>
    </w:p>
    <w:p w14:paraId="28B8816C" w14:textId="77777777" w:rsidR="0085640A" w:rsidRPr="0085640A" w:rsidRDefault="0085640A" w:rsidP="0085640A">
      <w:pPr>
        <w:pStyle w:val="Brdtekst"/>
        <w:spacing w:line="276" w:lineRule="auto"/>
        <w:rPr>
          <w:rFonts w:asciiTheme="minorHAnsi" w:hAnsiTheme="minorHAnsi"/>
          <w:b/>
          <w:bCs/>
        </w:rPr>
      </w:pPr>
    </w:p>
    <w:p w14:paraId="4949CB53" w14:textId="77777777" w:rsidR="0085640A" w:rsidRPr="0085640A" w:rsidRDefault="0085640A" w:rsidP="0085640A">
      <w:pPr>
        <w:pStyle w:val="Brdtekst"/>
        <w:spacing w:line="276" w:lineRule="auto"/>
        <w:rPr>
          <w:rStyle w:val="Overskrift3Tegn"/>
          <w:rFonts w:asciiTheme="minorHAnsi" w:hAnsiTheme="minorHAnsi" w:cs="Arial"/>
          <w:b w:val="0"/>
          <w:color w:val="0070C0"/>
          <w:sz w:val="20"/>
        </w:rPr>
      </w:pPr>
      <w:r w:rsidRPr="0085640A">
        <w:rPr>
          <w:rStyle w:val="Overskrift3Tegn"/>
          <w:rFonts w:asciiTheme="minorHAnsi" w:hAnsiTheme="minorHAnsi" w:cs="Arial"/>
          <w:color w:val="FF0000"/>
        </w:rPr>
        <w:t>Ad § 8 Entreprenørens sikkerhedsstillelse</w:t>
      </w:r>
      <w:r w:rsidRPr="0085640A">
        <w:rPr>
          <w:rStyle w:val="Overskrift3Tegn"/>
          <w:rFonts w:asciiTheme="minorHAnsi" w:hAnsiTheme="minorHAnsi" w:cs="Arial"/>
          <w:b w:val="0"/>
          <w:color w:val="FF0000"/>
          <w:sz w:val="20"/>
        </w:rPr>
        <w:t xml:space="preserve"> </w:t>
      </w:r>
      <w:r w:rsidRPr="0085640A">
        <w:rPr>
          <w:rStyle w:val="Overskrift3Tegn"/>
          <w:rFonts w:asciiTheme="minorHAnsi" w:hAnsiTheme="minorHAnsi" w:cs="Arial"/>
          <w:b w:val="0"/>
          <w:color w:val="0070C0"/>
          <w:sz w:val="20"/>
        </w:rPr>
        <w:t xml:space="preserve">(hvis entreprisesummen &lt; 1 </w:t>
      </w:r>
      <w:proofErr w:type="spellStart"/>
      <w:r w:rsidRPr="0085640A">
        <w:rPr>
          <w:rStyle w:val="Overskrift3Tegn"/>
          <w:rFonts w:asciiTheme="minorHAnsi" w:hAnsiTheme="minorHAnsi" w:cs="Arial"/>
          <w:b w:val="0"/>
          <w:color w:val="0070C0"/>
          <w:sz w:val="20"/>
        </w:rPr>
        <w:t>mio</w:t>
      </w:r>
      <w:proofErr w:type="spellEnd"/>
      <w:r w:rsidRPr="0085640A">
        <w:rPr>
          <w:rStyle w:val="Overskrift3Tegn"/>
          <w:rFonts w:asciiTheme="minorHAnsi" w:hAnsiTheme="minorHAnsi" w:cs="Arial"/>
          <w:b w:val="0"/>
          <w:color w:val="0070C0"/>
          <w:sz w:val="20"/>
        </w:rPr>
        <w:t xml:space="preserve"> </w:t>
      </w:r>
      <w:proofErr w:type="spellStart"/>
      <w:r w:rsidRPr="0085640A">
        <w:rPr>
          <w:rStyle w:val="Overskrift3Tegn"/>
          <w:rFonts w:asciiTheme="minorHAnsi" w:hAnsiTheme="minorHAnsi" w:cs="Arial"/>
          <w:b w:val="0"/>
          <w:color w:val="0070C0"/>
          <w:sz w:val="20"/>
        </w:rPr>
        <w:t>kr</w:t>
      </w:r>
      <w:proofErr w:type="spellEnd"/>
      <w:r w:rsidRPr="0085640A">
        <w:rPr>
          <w:rStyle w:val="Overskrift3Tegn"/>
          <w:rFonts w:asciiTheme="minorHAnsi" w:hAnsiTheme="minorHAnsi" w:cs="Arial"/>
          <w:b w:val="0"/>
          <w:color w:val="0070C0"/>
          <w:sz w:val="20"/>
        </w:rPr>
        <w:t xml:space="preserve"> skal entreprenøren ikke stille sikkerhed og afsnittet kan slettes)</w:t>
      </w:r>
    </w:p>
    <w:p w14:paraId="2F0A06BF" w14:textId="77777777" w:rsidR="0085640A" w:rsidRPr="0085640A" w:rsidRDefault="0085640A" w:rsidP="0085640A">
      <w:pPr>
        <w:rPr>
          <w:rFonts w:asciiTheme="minorHAnsi" w:eastAsia="Calibri" w:hAnsiTheme="minorHAnsi" w:cs="Times New Roman"/>
          <w:color w:val="FF0000"/>
        </w:rPr>
      </w:pPr>
      <w:r w:rsidRPr="0085640A">
        <w:rPr>
          <w:rFonts w:asciiTheme="minorHAnsi" w:eastAsia="Calibri" w:hAnsiTheme="minorHAnsi" w:cs="Times New Roman"/>
          <w:color w:val="FF0000"/>
        </w:rPr>
        <w:t>[</w:t>
      </w:r>
      <w:r w:rsidRPr="0085640A">
        <w:rPr>
          <w:rFonts w:asciiTheme="minorHAnsi" w:eastAsia="Calibri" w:hAnsiTheme="minorHAnsi" w:cs="Times New Roman"/>
          <w:b/>
          <w:color w:val="FF0000"/>
        </w:rPr>
        <w:t>OBS</w:t>
      </w:r>
      <w:r w:rsidRPr="0085640A">
        <w:rPr>
          <w:rFonts w:asciiTheme="minorHAnsi" w:eastAsia="Calibri" w:hAnsiTheme="minorHAnsi" w:cs="Times New Roman"/>
          <w:color w:val="FF0000"/>
        </w:rPr>
        <w:t>: Ved sager hvor der er behov for sikkerhedsstillelse, kan sikkerheden begrænses til samlet 10%, der nedskrives til 0,- i en sagsgang efter 1-års gennemgangen, aftal med regionens sagsbehandler]</w:t>
      </w:r>
    </w:p>
    <w:p w14:paraId="6C9AB995"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b/>
          <w:color w:val="FF0000"/>
        </w:rPr>
        <w:t>Ad stk. 1</w:t>
      </w:r>
      <w:r w:rsidRPr="0085640A">
        <w:rPr>
          <w:rFonts w:asciiTheme="minorHAnsi" w:hAnsiTheme="minorHAnsi" w:cs="Arial"/>
          <w:b/>
          <w:color w:val="FF0000"/>
        </w:rPr>
        <w:br/>
      </w:r>
      <w:r w:rsidRPr="0085640A">
        <w:rPr>
          <w:rFonts w:asciiTheme="minorHAnsi" w:hAnsiTheme="minorHAnsi" w:cs="Arial"/>
          <w:color w:val="FF0000"/>
        </w:rPr>
        <w:t>Sikkerhedsstillelse udformes i henhold til bilag 4. Tilsagn fra bank eller tilsvarende om sikkerhedsstillelse skal foreligge på tidspunktet for underskriften af entrepriseaftalen.</w:t>
      </w:r>
    </w:p>
    <w:p w14:paraId="06CE727B"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Udgifter til stempling og lignende i forbindelse med sikkerhedsstillelse afholdes af entreprenøren.</w:t>
      </w:r>
    </w:p>
    <w:p w14:paraId="390A9B25"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 xml:space="preserve">Bygherren accepterer ikke moderselskabsgarantier. </w:t>
      </w:r>
    </w:p>
    <w:p w14:paraId="66EEB8B3" w14:textId="77777777" w:rsidR="0085640A" w:rsidRPr="0085640A" w:rsidRDefault="0085640A" w:rsidP="0085640A">
      <w:pPr>
        <w:pStyle w:val="Brdtekst"/>
        <w:spacing w:line="276" w:lineRule="auto"/>
        <w:rPr>
          <w:rFonts w:asciiTheme="minorHAnsi" w:hAnsiTheme="minorHAnsi" w:cs="Arial"/>
          <w:b/>
          <w:color w:val="FF0000"/>
        </w:rPr>
      </w:pPr>
      <w:r w:rsidRPr="0085640A">
        <w:rPr>
          <w:rFonts w:asciiTheme="minorHAnsi" w:hAnsiTheme="minorHAnsi" w:cs="Arial"/>
          <w:b/>
          <w:color w:val="FF0000"/>
        </w:rPr>
        <w:t>Ad stk. 5</w:t>
      </w:r>
    </w:p>
    <w:p w14:paraId="6F309832"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 xml:space="preserve">3 måneder ændres til 12 måneder. </w:t>
      </w:r>
    </w:p>
    <w:p w14:paraId="364BA8F5"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10 Forsikring</w:t>
      </w:r>
    </w:p>
    <w:p w14:paraId="0F9D7CF9" w14:textId="77777777" w:rsidR="0085640A" w:rsidRPr="0085640A" w:rsidRDefault="0085640A" w:rsidP="0085640A">
      <w:pPr>
        <w:rPr>
          <w:rFonts w:asciiTheme="minorHAnsi" w:hAnsiTheme="minorHAnsi"/>
          <w:b/>
        </w:rPr>
      </w:pPr>
      <w:r w:rsidRPr="0085640A">
        <w:rPr>
          <w:rFonts w:asciiTheme="minorHAnsi" w:hAnsiTheme="minorHAnsi"/>
          <w:b/>
        </w:rPr>
        <w:t>Ad stk. 1</w:t>
      </w:r>
    </w:p>
    <w:p w14:paraId="27D01840" w14:textId="77777777" w:rsidR="0085640A" w:rsidRPr="0085640A" w:rsidRDefault="0085640A" w:rsidP="0085640A">
      <w:pPr>
        <w:rPr>
          <w:rFonts w:asciiTheme="minorHAnsi" w:hAnsiTheme="minorHAnsi"/>
        </w:rPr>
      </w:pPr>
      <w:r w:rsidRPr="0085640A">
        <w:rPr>
          <w:rFonts w:asciiTheme="minorHAnsi" w:hAnsiTheme="minorHAnsi"/>
        </w:rPr>
        <w:lastRenderedPageBreak/>
        <w:t xml:space="preserve">Uden at entreprenørens ansvar og forpligtelser derved begrænses, tegner bygherren en entrepriseforsikring for alle bygge- og anlægsarbejder med bygherren og alle de involverede entreprenører og underentreprenører som sikrede. </w:t>
      </w:r>
    </w:p>
    <w:p w14:paraId="12CD6C65" w14:textId="77777777" w:rsidR="0085640A" w:rsidRPr="0085640A" w:rsidRDefault="0085640A" w:rsidP="0085640A">
      <w:pPr>
        <w:rPr>
          <w:rFonts w:asciiTheme="minorHAnsi" w:hAnsiTheme="minorHAnsi"/>
        </w:rPr>
      </w:pPr>
      <w:r w:rsidRPr="0085640A">
        <w:rPr>
          <w:rFonts w:asciiTheme="minorHAnsi" w:hAnsiTheme="minorHAnsi"/>
        </w:rPr>
        <w:t>Entrepriseforsikringen omfatter bl.a. dækning ved brand i nybygning.</w:t>
      </w:r>
    </w:p>
    <w:p w14:paraId="14B7DBC8" w14:textId="77777777" w:rsidR="0085640A" w:rsidRPr="0085640A" w:rsidRDefault="0085640A" w:rsidP="0085640A">
      <w:pPr>
        <w:rPr>
          <w:rFonts w:asciiTheme="minorHAnsi" w:hAnsiTheme="minorHAnsi"/>
        </w:rPr>
      </w:pPr>
      <w:r w:rsidRPr="0085640A">
        <w:rPr>
          <w:rFonts w:asciiTheme="minorHAnsi" w:hAnsiTheme="minorHAnsi"/>
        </w:rPr>
        <w:t xml:space="preserve">Entrepriseforsikringen dækker ikke entreprenørmaskiner, - materiel, - stillads og lignende tilhørende entreprenøren. </w:t>
      </w:r>
    </w:p>
    <w:p w14:paraId="3546D779" w14:textId="77777777" w:rsidR="0085640A" w:rsidRPr="0085640A" w:rsidRDefault="0085640A" w:rsidP="0085640A">
      <w:pPr>
        <w:rPr>
          <w:rFonts w:asciiTheme="minorHAnsi" w:hAnsiTheme="minorHAnsi"/>
        </w:rPr>
      </w:pPr>
      <w:r w:rsidRPr="0085640A">
        <w:rPr>
          <w:rFonts w:asciiTheme="minorHAnsi" w:hAnsiTheme="minorHAnsi"/>
        </w:rPr>
        <w:t xml:space="preserve">De nærmere betingelser for forsikringen fremgår af vedhæftede </w:t>
      </w:r>
      <w:r w:rsidRPr="0085640A">
        <w:rPr>
          <w:rFonts w:asciiTheme="minorHAnsi" w:hAnsiTheme="minorHAnsi"/>
          <w:color w:val="FF0000"/>
        </w:rPr>
        <w:t xml:space="preserve">forsikringscertifikat for police </w:t>
      </w:r>
      <w:r w:rsidRPr="0085640A">
        <w:rPr>
          <w:rFonts w:asciiTheme="minorHAnsi" w:hAnsiTheme="minorHAnsi" w:cs="Arial"/>
          <w:color w:val="FF0000"/>
        </w:rPr>
        <w:t>9859274</w:t>
      </w:r>
      <w:r w:rsidRPr="0085640A">
        <w:rPr>
          <w:rFonts w:asciiTheme="minorHAnsi" w:hAnsiTheme="minorHAnsi"/>
        </w:rPr>
        <w:t xml:space="preserve"> med tilhørende forsikringsvilkår. Entreprenøren skal gøre sig bekendt med og overholde betingelserne for dækning i forsikringsaftalen.</w:t>
      </w:r>
    </w:p>
    <w:p w14:paraId="17537571" w14:textId="77777777" w:rsidR="0085640A" w:rsidRPr="0085640A" w:rsidRDefault="0085640A" w:rsidP="0085640A">
      <w:pPr>
        <w:numPr>
          <w:ilvl w:val="0"/>
          <w:numId w:val="37"/>
        </w:numPr>
        <w:spacing w:after="170"/>
        <w:rPr>
          <w:rFonts w:asciiTheme="minorHAnsi" w:hAnsiTheme="minorHAnsi"/>
          <w:color w:val="FF0000"/>
        </w:rPr>
      </w:pPr>
      <w:r w:rsidRPr="0085640A">
        <w:rPr>
          <w:rFonts w:asciiTheme="minorHAnsi" w:hAnsiTheme="minorHAnsi"/>
          <w:color w:val="FF0000"/>
        </w:rPr>
        <w:t>Udfyldelse og underskrift af særskilt aftaleblanket inden udførelse af varmt arbejde påbegyndes,</w:t>
      </w:r>
    </w:p>
    <w:p w14:paraId="77CD2FD0" w14:textId="77777777" w:rsidR="0085640A" w:rsidRPr="0085640A" w:rsidRDefault="0085640A" w:rsidP="0085640A">
      <w:pPr>
        <w:numPr>
          <w:ilvl w:val="0"/>
          <w:numId w:val="37"/>
        </w:numPr>
        <w:spacing w:after="170"/>
        <w:rPr>
          <w:rFonts w:asciiTheme="minorHAnsi" w:hAnsiTheme="minorHAnsi"/>
          <w:color w:val="0070C0"/>
        </w:rPr>
      </w:pPr>
      <w:r w:rsidRPr="0085640A">
        <w:rPr>
          <w:rFonts w:asciiTheme="minorHAnsi" w:hAnsiTheme="minorHAnsi"/>
          <w:color w:val="FF0000"/>
        </w:rPr>
        <w:t>at kunne dokumentere, at de håndværkere, der udfører det varme arbejde, har certifikat på at have gennemført kursus om varmt arbejde. Kurset skal være eller svare til certifikatuddannelse i varmt arbejde, gennemført af Dansk Brand- og Sikringskursus</w:t>
      </w:r>
      <w:r w:rsidRPr="0085640A">
        <w:rPr>
          <w:rFonts w:asciiTheme="minorHAnsi" w:hAnsiTheme="minorHAnsi"/>
          <w:color w:val="0070C0"/>
        </w:rPr>
        <w:t xml:space="preserve">. (Kan slettes hvis der ikke udføres varmt arbejde (begrebet varmt arbejde omfatter alle arbejder med åben ild og arbejde med værktøjer der udvikler varme, hvor der er risiko for ildspåsættelse, fx vinkelslibere, rundsave, og værktøjer til tørring og lodning </w:t>
      </w:r>
      <w:proofErr w:type="spellStart"/>
      <w:r w:rsidRPr="0085640A">
        <w:rPr>
          <w:rFonts w:asciiTheme="minorHAnsi" w:hAnsiTheme="minorHAnsi"/>
          <w:color w:val="0070C0"/>
        </w:rPr>
        <w:t>m.m</w:t>
      </w:r>
      <w:proofErr w:type="spellEnd"/>
      <w:r w:rsidRPr="0085640A">
        <w:rPr>
          <w:rFonts w:asciiTheme="minorHAnsi" w:hAnsiTheme="minorHAnsi"/>
          <w:color w:val="0070C0"/>
        </w:rPr>
        <w:t>))</w:t>
      </w:r>
    </w:p>
    <w:p w14:paraId="15B02E82" w14:textId="77777777" w:rsidR="0085640A" w:rsidRPr="0085640A" w:rsidRDefault="0085640A" w:rsidP="0085640A">
      <w:pPr>
        <w:rPr>
          <w:rFonts w:asciiTheme="minorHAnsi" w:hAnsiTheme="minorHAnsi"/>
          <w:color w:val="FF0000"/>
        </w:rPr>
      </w:pPr>
      <w:r w:rsidRPr="0085640A">
        <w:rPr>
          <w:rFonts w:asciiTheme="minorHAnsi" w:hAnsiTheme="minorHAnsi"/>
          <w:color w:val="FF0000"/>
        </w:rPr>
        <w:t xml:space="preserve">Eventuel særlig selvrisiko, der udløses ved skade som følge af udførelsen af varmt arbejde, bæres fuldt ud af entreprenøren. </w:t>
      </w:r>
    </w:p>
    <w:p w14:paraId="2A1E863C" w14:textId="77777777" w:rsidR="0085640A" w:rsidRPr="0085640A" w:rsidRDefault="0085640A" w:rsidP="0085640A">
      <w:pPr>
        <w:rPr>
          <w:rFonts w:asciiTheme="minorHAnsi" w:hAnsiTheme="minorHAnsi"/>
        </w:rPr>
      </w:pPr>
      <w:r w:rsidRPr="0085640A">
        <w:rPr>
          <w:rFonts w:asciiTheme="minorHAnsi" w:hAnsiTheme="minorHAnsi"/>
        </w:rPr>
        <w:t xml:space="preserve">Entrepriseforsikringens generelle selvrisiko på kr. 25.000 bæres af bygherren, medmindre skaden er opstået som følge af entreprenørens uagtsomhed eller forsømmelser. I tilfælde af uagtsomhed eller forsømmelser fra entreprenørens side, eller underentreprenører som denne måtte have ansvaret for over for bygherren, bærer entreprenøren selvrisikoen. </w:t>
      </w:r>
    </w:p>
    <w:p w14:paraId="413A7A0C" w14:textId="77777777" w:rsidR="0085640A" w:rsidRPr="0085640A" w:rsidRDefault="0085640A" w:rsidP="0085640A">
      <w:pPr>
        <w:rPr>
          <w:rFonts w:asciiTheme="minorHAnsi" w:hAnsiTheme="minorHAnsi"/>
        </w:rPr>
      </w:pPr>
      <w:r w:rsidRPr="0085640A">
        <w:rPr>
          <w:rFonts w:asciiTheme="minorHAnsi" w:hAnsiTheme="minorHAnsi"/>
        </w:rPr>
        <w:t>Entreprenøren hæfter i øvrigt – i overensstemmelse med entrepriseaftalen – for skader, der måtte være undtaget dækning såsom i tilfælde af:</w:t>
      </w:r>
    </w:p>
    <w:p w14:paraId="05120DB0" w14:textId="77777777" w:rsidR="0085640A" w:rsidRPr="0085640A" w:rsidRDefault="0085640A" w:rsidP="0085640A">
      <w:pPr>
        <w:numPr>
          <w:ilvl w:val="0"/>
          <w:numId w:val="38"/>
        </w:numPr>
        <w:spacing w:after="170"/>
        <w:rPr>
          <w:rFonts w:asciiTheme="minorHAnsi" w:hAnsiTheme="minorHAnsi"/>
        </w:rPr>
      </w:pPr>
      <w:r w:rsidRPr="0085640A">
        <w:rPr>
          <w:rFonts w:asciiTheme="minorHAnsi" w:hAnsiTheme="minorHAnsi"/>
        </w:rPr>
        <w:t>Mangelfulde eller ikke konditionsmæssige materialer,</w:t>
      </w:r>
    </w:p>
    <w:p w14:paraId="20A3BBA2" w14:textId="77777777" w:rsidR="0085640A" w:rsidRPr="0085640A" w:rsidRDefault="0085640A" w:rsidP="0085640A">
      <w:pPr>
        <w:numPr>
          <w:ilvl w:val="0"/>
          <w:numId w:val="38"/>
        </w:numPr>
        <w:spacing w:after="170"/>
        <w:rPr>
          <w:rFonts w:asciiTheme="minorHAnsi" w:hAnsiTheme="minorHAnsi"/>
        </w:rPr>
      </w:pPr>
      <w:r w:rsidRPr="0085640A">
        <w:rPr>
          <w:rFonts w:asciiTheme="minorHAnsi" w:hAnsiTheme="minorHAnsi"/>
        </w:rPr>
        <w:t>Mangelfuld projektering, beregning, konstruktion eller arbejdsudførelse,</w:t>
      </w:r>
    </w:p>
    <w:p w14:paraId="4461ED26" w14:textId="77777777" w:rsidR="0085640A" w:rsidRPr="0085640A" w:rsidRDefault="0085640A" w:rsidP="0085640A">
      <w:pPr>
        <w:numPr>
          <w:ilvl w:val="0"/>
          <w:numId w:val="38"/>
        </w:numPr>
        <w:spacing w:after="170"/>
        <w:rPr>
          <w:rFonts w:asciiTheme="minorHAnsi" w:hAnsiTheme="minorHAnsi"/>
        </w:rPr>
      </w:pPr>
      <w:r w:rsidRPr="0085640A">
        <w:rPr>
          <w:rFonts w:asciiTheme="minorHAnsi" w:hAnsiTheme="minorHAnsi"/>
        </w:rPr>
        <w:t xml:space="preserve">Slitage, korrosion, rust eller anden gradvis forringelse, mekanisk eller elektrisk afbrydelse og forstyrrelse (maskinhavari) på arbejdsmaskiner eller andet entreprenørmateriel. </w:t>
      </w:r>
    </w:p>
    <w:p w14:paraId="01AADC41"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har pligt til, uden unødigt ophold, på forhånd at underrette bygherren om ethvert forhold ved entreprisens udførelse, der måtte formodes at kunne bevirke en væsentlig forøget risiko i forhold til den på udbudstidspunktet forudsatte. Undlader entreprenøren dette, må han selv bære enhver følgende økonomisk konsekvens og friholde bygherren for eventuelle tilsvarende økonomiske konsekvenser.</w:t>
      </w:r>
    </w:p>
    <w:p w14:paraId="12D06496" w14:textId="77777777" w:rsidR="0085640A" w:rsidRPr="0085640A" w:rsidRDefault="0085640A" w:rsidP="0085640A">
      <w:pPr>
        <w:pStyle w:val="Overskrift3"/>
        <w:numPr>
          <w:ilvl w:val="2"/>
          <w:numId w:val="12"/>
        </w:numPr>
        <w:spacing w:line="276" w:lineRule="auto"/>
        <w:rPr>
          <w:rFonts w:asciiTheme="minorHAnsi" w:eastAsia="Times New Roman" w:hAnsiTheme="minorHAnsi" w:cs="Arial"/>
          <w:bCs w:val="0"/>
          <w:sz w:val="22"/>
          <w:lang w:bidi="en-US"/>
        </w:rPr>
      </w:pPr>
      <w:r w:rsidRPr="0085640A">
        <w:rPr>
          <w:rFonts w:asciiTheme="minorHAnsi" w:eastAsia="Times New Roman" w:hAnsiTheme="minorHAnsi" w:cs="Arial"/>
          <w:bCs w:val="0"/>
          <w:sz w:val="22"/>
          <w:lang w:bidi="en-US"/>
        </w:rPr>
        <w:lastRenderedPageBreak/>
        <w:t>Ad stk. 3</w:t>
      </w:r>
    </w:p>
    <w:p w14:paraId="5FAF8018" w14:textId="77777777" w:rsidR="0085640A" w:rsidRPr="0085640A" w:rsidRDefault="0085640A" w:rsidP="0085640A">
      <w:pPr>
        <w:pStyle w:val="Overskrift3"/>
        <w:numPr>
          <w:ilvl w:val="2"/>
          <w:numId w:val="12"/>
        </w:numPr>
        <w:spacing w:line="276" w:lineRule="auto"/>
        <w:rPr>
          <w:rFonts w:asciiTheme="minorHAnsi" w:eastAsia="Times New Roman" w:hAnsiTheme="minorHAnsi" w:cs="Arial"/>
          <w:b w:val="0"/>
          <w:bCs w:val="0"/>
          <w:sz w:val="22"/>
          <w:lang w:bidi="en-US"/>
        </w:rPr>
      </w:pPr>
      <w:r w:rsidRPr="0085640A">
        <w:rPr>
          <w:rFonts w:asciiTheme="minorHAnsi" w:eastAsia="Times New Roman" w:hAnsiTheme="minorHAnsi" w:cs="Arial"/>
          <w:b w:val="0"/>
          <w:bCs w:val="0"/>
          <w:sz w:val="22"/>
          <w:lang w:bidi="en-US"/>
        </w:rPr>
        <w:t>En entreprenør er ansvarlig for, at hans underentreprenør(er) har en gyldig ansvarsforsikring.</w:t>
      </w:r>
    </w:p>
    <w:p w14:paraId="6AD21300"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Bygherren registrerer og fotograferer inden arbejdets påbegyndelse eksisterende revner og skader på bygningerne på ejendommen og eventuelt på tilstødende og omkringliggende bygninger. </w:t>
      </w:r>
      <w:r w:rsidRPr="0085640A">
        <w:rPr>
          <w:rFonts w:asciiTheme="minorHAnsi" w:hAnsiTheme="minorHAnsi" w:cs="Arial"/>
          <w:i/>
          <w:iCs/>
          <w:color w:val="FF0000"/>
        </w:rPr>
        <w:t>(Der udføres eventuelt også indendørs revneregistrering – tilpasset det enkelte projekt)</w:t>
      </w:r>
    </w:p>
    <w:p w14:paraId="182FD1A0" w14:textId="77777777" w:rsidR="0085640A" w:rsidRPr="0085640A" w:rsidRDefault="0085640A" w:rsidP="0085640A">
      <w:pPr>
        <w:pStyle w:val="Brdtekst"/>
        <w:spacing w:after="0" w:line="276" w:lineRule="auto"/>
        <w:rPr>
          <w:rFonts w:asciiTheme="minorHAnsi" w:hAnsiTheme="minorHAnsi" w:cs="Arial"/>
        </w:rPr>
      </w:pPr>
    </w:p>
    <w:p w14:paraId="7D89ACE1"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Funderingsniveau af bygninger og lette konstruktioner foreligger ikke. Det er entreprenørens ansvar at sikre stabiliteten af eksisterende bygninger og anlæg under udgravningsarbejdet f.eks. ved sektionsvis udgravning og umiddelbar tilbagefyldning og komprimering af mindre delområder. Der må ikke foretages afgravning på begge sider af hjørner.</w:t>
      </w:r>
    </w:p>
    <w:p w14:paraId="25BA3810" w14:textId="77777777" w:rsidR="0085640A" w:rsidRPr="0085640A" w:rsidRDefault="0085640A" w:rsidP="0085640A">
      <w:pPr>
        <w:pStyle w:val="Brdtekst"/>
        <w:spacing w:after="0" w:line="276" w:lineRule="auto"/>
        <w:rPr>
          <w:rFonts w:asciiTheme="minorHAnsi" w:hAnsiTheme="minorHAnsi" w:cs="Arial"/>
        </w:rPr>
      </w:pPr>
    </w:p>
    <w:p w14:paraId="74058F42"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Det er entreprenørens ansvar at foretage et </w:t>
      </w:r>
      <w:proofErr w:type="spellStart"/>
      <w:r w:rsidRPr="0085640A">
        <w:rPr>
          <w:rFonts w:asciiTheme="minorHAnsi" w:hAnsiTheme="minorHAnsi" w:cs="Arial"/>
        </w:rPr>
        <w:t>vejsyn</w:t>
      </w:r>
      <w:proofErr w:type="spellEnd"/>
      <w:r w:rsidRPr="0085640A">
        <w:rPr>
          <w:rFonts w:asciiTheme="minorHAnsi" w:hAnsiTheme="minorHAnsi" w:cs="Arial"/>
        </w:rPr>
        <w:t xml:space="preserve"> med fotoregistrering, inden arbejdet indledes.</w:t>
      </w:r>
      <w:bookmarkStart w:id="45" w:name="_Toc228254266"/>
      <w:bookmarkStart w:id="46" w:name="_Toc322946505"/>
    </w:p>
    <w:p w14:paraId="38F99664" w14:textId="77777777" w:rsidR="0085640A" w:rsidRPr="00A621DF" w:rsidRDefault="0085640A" w:rsidP="00A621DF">
      <w:pPr>
        <w:pStyle w:val="Overskrift2"/>
        <w:numPr>
          <w:ilvl w:val="0"/>
          <w:numId w:val="0"/>
        </w:numPr>
      </w:pPr>
      <w:bookmarkStart w:id="47" w:name="_Toc164178041"/>
      <w:r w:rsidRPr="00A621DF">
        <w:t>C. Udførelse</w:t>
      </w:r>
      <w:bookmarkEnd w:id="45"/>
      <w:bookmarkEnd w:id="46"/>
      <w:r w:rsidRPr="00A621DF">
        <w:t xml:space="preserve"> af entreprisen</w:t>
      </w:r>
      <w:bookmarkEnd w:id="47"/>
    </w:p>
    <w:p w14:paraId="5A0B52E4" w14:textId="77777777" w:rsidR="0085640A" w:rsidRPr="0085640A" w:rsidRDefault="0085640A" w:rsidP="0085640A">
      <w:pPr>
        <w:pStyle w:val="Brdtekst"/>
        <w:spacing w:after="0" w:line="276" w:lineRule="auto"/>
        <w:rPr>
          <w:rFonts w:asciiTheme="minorHAnsi" w:hAnsiTheme="minorHAnsi" w:cs="Arial"/>
        </w:rPr>
      </w:pPr>
    </w:p>
    <w:p w14:paraId="7F77E97D" w14:textId="18E06413" w:rsid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Det påhviler entreprenøren at udvise agtpågivenhed i forbindelse med arbejdets gennemførelse og rettidigt at forberede og gennemføre nødvendige foranstaltninger for at imødegå faren for alle skader, uanset om årsagen til skaderne vedrører bygherren. Hvis der kræves ekstrabetaling for sådanne foranstaltninger, skal det forelægges tilsynet til godkendelse forud for arbejdets igangsættelse.</w:t>
      </w:r>
      <w:r w:rsidR="004F3C97">
        <w:rPr>
          <w:rFonts w:asciiTheme="minorHAnsi" w:hAnsiTheme="minorHAnsi" w:cs="Arial"/>
        </w:rPr>
        <w:t xml:space="preserve"> </w:t>
      </w:r>
    </w:p>
    <w:p w14:paraId="3645597F" w14:textId="77777777" w:rsidR="0085640A" w:rsidRPr="0085640A" w:rsidRDefault="0085640A" w:rsidP="0085640A">
      <w:pPr>
        <w:pStyle w:val="Overskrift3"/>
        <w:numPr>
          <w:ilvl w:val="0"/>
          <w:numId w:val="0"/>
        </w:numPr>
        <w:spacing w:line="276" w:lineRule="auto"/>
        <w:rPr>
          <w:rFonts w:asciiTheme="minorHAnsi" w:hAnsiTheme="minorHAnsi" w:cs="Arial"/>
        </w:rPr>
      </w:pPr>
      <w:r w:rsidRPr="0085640A">
        <w:rPr>
          <w:rFonts w:asciiTheme="minorHAnsi" w:hAnsiTheme="minorHAnsi" w:cs="Arial"/>
        </w:rPr>
        <w:lastRenderedPageBreak/>
        <w:t>Ad § 11 Entreprenørens ydelse</w:t>
      </w:r>
    </w:p>
    <w:p w14:paraId="1D8724FF" w14:textId="77777777" w:rsidR="0085640A" w:rsidRPr="0085640A" w:rsidRDefault="0085640A" w:rsidP="0085640A">
      <w:pPr>
        <w:pStyle w:val="Overskrift3"/>
        <w:numPr>
          <w:ilvl w:val="2"/>
          <w:numId w:val="12"/>
        </w:numPr>
        <w:spacing w:line="276" w:lineRule="auto"/>
        <w:rPr>
          <w:rFonts w:asciiTheme="minorHAnsi" w:hAnsiTheme="minorHAnsi" w:cs="Arial"/>
        </w:rPr>
      </w:pPr>
    </w:p>
    <w:p w14:paraId="64A30587"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sz w:val="22"/>
        </w:rPr>
        <w:t>Ad stk. 1</w:t>
      </w:r>
    </w:p>
    <w:p w14:paraId="5D180367" w14:textId="77777777" w:rsidR="0085640A" w:rsidRPr="0085640A" w:rsidRDefault="0085640A" w:rsidP="0085640A">
      <w:pPr>
        <w:pStyle w:val="Overskrift3"/>
        <w:numPr>
          <w:ilvl w:val="2"/>
          <w:numId w:val="12"/>
        </w:numPr>
        <w:spacing w:line="276" w:lineRule="auto"/>
        <w:rPr>
          <w:rFonts w:asciiTheme="minorHAnsi" w:eastAsia="Times New Roman" w:hAnsiTheme="minorHAnsi" w:cs="Arial"/>
          <w:b w:val="0"/>
          <w:bCs w:val="0"/>
          <w:sz w:val="22"/>
          <w:lang w:bidi="en-US"/>
        </w:rPr>
      </w:pPr>
      <w:r w:rsidRPr="0085640A">
        <w:rPr>
          <w:rFonts w:asciiTheme="minorHAnsi" w:eastAsia="Times New Roman" w:hAnsiTheme="minorHAnsi" w:cs="Arial"/>
          <w:b w:val="0"/>
          <w:bCs w:val="0"/>
          <w:sz w:val="22"/>
          <w:lang w:bidi="en-US"/>
        </w:rPr>
        <w:t xml:space="preserve">Entreprenøren etablerer fornødne afspærringer, afstivninger, afdækninger, oprydning, belysning, vandlænsning, </w:t>
      </w:r>
      <w:proofErr w:type="spellStart"/>
      <w:r w:rsidRPr="0085640A">
        <w:rPr>
          <w:rFonts w:asciiTheme="minorHAnsi" w:eastAsia="Times New Roman" w:hAnsiTheme="minorHAnsi" w:cs="Arial"/>
          <w:b w:val="0"/>
          <w:bCs w:val="0"/>
          <w:sz w:val="22"/>
          <w:lang w:bidi="en-US"/>
        </w:rPr>
        <w:t>tørholdelse</w:t>
      </w:r>
      <w:proofErr w:type="spellEnd"/>
      <w:r w:rsidRPr="0085640A">
        <w:rPr>
          <w:rFonts w:asciiTheme="minorHAnsi" w:eastAsia="Times New Roman" w:hAnsiTheme="minorHAnsi" w:cs="Arial"/>
          <w:b w:val="0"/>
          <w:bCs w:val="0"/>
          <w:sz w:val="22"/>
          <w:lang w:bidi="en-US"/>
        </w:rPr>
        <w:t xml:space="preserve"> og andre interimsforanstaltninger og tilsvarende foranstaltninger til sikring af arbejdsområdet og sikring mod følgeskader.</w:t>
      </w:r>
    </w:p>
    <w:p w14:paraId="7D476DD1"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b w:val="0"/>
          <w:sz w:val="22"/>
        </w:rPr>
        <w:t xml:space="preserve">      </w:t>
      </w:r>
    </w:p>
    <w:p w14:paraId="384CDE3E" w14:textId="77777777" w:rsidR="0085640A" w:rsidRPr="0085640A" w:rsidRDefault="0085640A" w:rsidP="0085640A">
      <w:pPr>
        <w:pStyle w:val="Overskrift3"/>
        <w:numPr>
          <w:ilvl w:val="2"/>
          <w:numId w:val="12"/>
        </w:numPr>
        <w:spacing w:line="276" w:lineRule="auto"/>
        <w:rPr>
          <w:rFonts w:asciiTheme="minorHAnsi" w:hAnsiTheme="minorHAnsi" w:cs="Arial"/>
          <w:sz w:val="22"/>
        </w:rPr>
      </w:pPr>
      <w:r w:rsidRPr="0085640A">
        <w:rPr>
          <w:rFonts w:asciiTheme="minorHAnsi" w:hAnsiTheme="minorHAnsi" w:cs="Arial"/>
          <w:sz w:val="22"/>
        </w:rPr>
        <w:t xml:space="preserve">Ad stk. 3 </w:t>
      </w:r>
    </w:p>
    <w:p w14:paraId="77F6B8FA"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b w:val="0"/>
          <w:sz w:val="22"/>
        </w:rPr>
        <w:t xml:space="preserve">Entreprenøren er forpligtet til at anvende metoder og materialer, der er gennemprøvede. </w:t>
      </w:r>
    </w:p>
    <w:p w14:paraId="4F234176"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p>
    <w:p w14:paraId="1693226A" w14:textId="77777777" w:rsidR="0085640A" w:rsidRPr="0085640A" w:rsidRDefault="0085640A" w:rsidP="0085640A">
      <w:pPr>
        <w:pStyle w:val="Overskrift3"/>
        <w:numPr>
          <w:ilvl w:val="2"/>
          <w:numId w:val="12"/>
        </w:numPr>
        <w:spacing w:line="276" w:lineRule="auto"/>
        <w:rPr>
          <w:rFonts w:asciiTheme="minorHAnsi" w:hAnsiTheme="minorHAnsi" w:cs="Arial"/>
          <w:sz w:val="22"/>
        </w:rPr>
      </w:pPr>
      <w:r w:rsidRPr="0085640A">
        <w:rPr>
          <w:rFonts w:asciiTheme="minorHAnsi" w:hAnsiTheme="minorHAnsi" w:cs="Arial"/>
          <w:sz w:val="22"/>
        </w:rPr>
        <w:t>Ad stk. 4</w:t>
      </w:r>
    </w:p>
    <w:p w14:paraId="259BE81E"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b w:val="0"/>
          <w:sz w:val="22"/>
        </w:rPr>
        <w:t>Materialer eller andre leverancer tilhørende bygherren, herunder som følge af levering på byggepladsen eller som følge af bygherrens gennemførte betaling af disse, skal mærkes som tilhørende bygherren.</w:t>
      </w:r>
    </w:p>
    <w:p w14:paraId="692495CC"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p>
    <w:p w14:paraId="3B939737" w14:textId="77777777" w:rsidR="0085640A" w:rsidRPr="0085640A" w:rsidRDefault="0085640A" w:rsidP="0085640A">
      <w:pPr>
        <w:pStyle w:val="Overskrift3"/>
        <w:numPr>
          <w:ilvl w:val="2"/>
          <w:numId w:val="12"/>
        </w:numPr>
        <w:spacing w:line="276" w:lineRule="auto"/>
        <w:rPr>
          <w:rFonts w:asciiTheme="minorHAnsi" w:hAnsiTheme="minorHAnsi" w:cs="Arial"/>
          <w:sz w:val="22"/>
        </w:rPr>
      </w:pPr>
      <w:r w:rsidRPr="0085640A">
        <w:rPr>
          <w:rFonts w:asciiTheme="minorHAnsi" w:hAnsiTheme="minorHAnsi" w:cs="Arial"/>
          <w:sz w:val="22"/>
        </w:rPr>
        <w:t>Ad stk. 5</w:t>
      </w:r>
    </w:p>
    <w:p w14:paraId="281CE63C"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b w:val="0"/>
          <w:sz w:val="22"/>
        </w:rPr>
        <w:t xml:space="preserve">Bygherren kan kræve dokumentation herfor som beskrevet i § 7, stk. 2. Den adspurgte dokumentation skal endvidere dokumentere, at bygherrens tilføjelse til § 7, stk. 4 er anerkendt af leverandøren. </w:t>
      </w:r>
    </w:p>
    <w:p w14:paraId="77B949AF"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p>
    <w:p w14:paraId="1A4CC021" w14:textId="77777777" w:rsidR="0085640A" w:rsidRPr="0085640A" w:rsidRDefault="0085640A" w:rsidP="0085640A">
      <w:pPr>
        <w:pStyle w:val="Overskrift3"/>
        <w:numPr>
          <w:ilvl w:val="2"/>
          <w:numId w:val="12"/>
        </w:numPr>
        <w:spacing w:line="276" w:lineRule="auto"/>
        <w:rPr>
          <w:rFonts w:asciiTheme="minorHAnsi" w:hAnsiTheme="minorHAnsi" w:cs="Arial"/>
          <w:sz w:val="22"/>
        </w:rPr>
      </w:pPr>
      <w:r w:rsidRPr="0085640A">
        <w:rPr>
          <w:rFonts w:asciiTheme="minorHAnsi" w:hAnsiTheme="minorHAnsi" w:cs="Arial"/>
          <w:sz w:val="22"/>
        </w:rPr>
        <w:t>Ad stk. 7</w:t>
      </w:r>
    </w:p>
    <w:p w14:paraId="0D7367B7"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b w:val="0"/>
          <w:sz w:val="22"/>
        </w:rPr>
        <w:t xml:space="preserve">Bygherren eller dennes tilsyn kan med én dags varsel iværksætte ikke-udført oprydning og rømning for entreprenørens regning.   </w:t>
      </w:r>
    </w:p>
    <w:p w14:paraId="1F5E9406" w14:textId="77777777" w:rsidR="0085640A" w:rsidRPr="0085640A" w:rsidRDefault="0085640A" w:rsidP="0085640A">
      <w:pPr>
        <w:pStyle w:val="Overskrift3"/>
        <w:numPr>
          <w:ilvl w:val="2"/>
          <w:numId w:val="12"/>
        </w:numPr>
        <w:spacing w:line="276" w:lineRule="auto"/>
        <w:rPr>
          <w:rFonts w:asciiTheme="minorHAnsi" w:hAnsiTheme="minorHAnsi" w:cs="Arial"/>
        </w:rPr>
      </w:pPr>
    </w:p>
    <w:p w14:paraId="0A617B08"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12 Opstartsgennemgang</w:t>
      </w:r>
    </w:p>
    <w:p w14:paraId="58B99502"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p>
    <w:p w14:paraId="629642EB"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b w:val="0"/>
          <w:sz w:val="22"/>
        </w:rPr>
        <w:t>Det forventes, at der afholdes opstartsmøder med deltagelse af Region Nordjylland, rådgiver, entreprenøren og grundejere, *dato. Kommunen kan eventuelt indbydes til mødet.</w:t>
      </w:r>
    </w:p>
    <w:p w14:paraId="39921F5E"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p>
    <w:p w14:paraId="35CA2580"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b w:val="0"/>
          <w:sz w:val="22"/>
        </w:rPr>
        <w:t>Det oplyses ved opstart, hvorledes arbejdet på pladsen forudsættes organiseret og ledet herunder med hvem, der kan indgås bindende aftaler.</w:t>
      </w:r>
    </w:p>
    <w:p w14:paraId="270D7CDD"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p>
    <w:p w14:paraId="4B7BEA33"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b w:val="0"/>
          <w:sz w:val="22"/>
        </w:rPr>
        <w:t>Arbejdet skal ledes og kontrolleres af personale med dokumenterede erfaringer fra tilsvarende arbejder med forurenet jord.</w:t>
      </w:r>
    </w:p>
    <w:p w14:paraId="6BD47E0B"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p>
    <w:p w14:paraId="51F44BD4"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b w:val="0"/>
          <w:sz w:val="22"/>
        </w:rPr>
        <w:t>Udskiftning af nøgle-medarbejdere hos entreprenøren skal godkendes af bygherren.</w:t>
      </w:r>
    </w:p>
    <w:p w14:paraId="240DEA25"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p>
    <w:p w14:paraId="44DC5705" w14:textId="77777777" w:rsidR="0085640A" w:rsidRPr="0085640A" w:rsidRDefault="0085640A" w:rsidP="0085640A">
      <w:pPr>
        <w:pStyle w:val="Overskrift3"/>
        <w:numPr>
          <w:ilvl w:val="2"/>
          <w:numId w:val="12"/>
        </w:numPr>
        <w:spacing w:line="276" w:lineRule="auto"/>
        <w:rPr>
          <w:rFonts w:asciiTheme="minorHAnsi" w:hAnsiTheme="minorHAnsi" w:cs="Arial"/>
          <w:sz w:val="22"/>
        </w:rPr>
      </w:pPr>
      <w:r w:rsidRPr="0085640A">
        <w:rPr>
          <w:rFonts w:asciiTheme="minorHAnsi" w:hAnsiTheme="minorHAnsi" w:cs="Arial"/>
          <w:b w:val="0"/>
          <w:sz w:val="22"/>
        </w:rPr>
        <w:t>Entreprenøren skal på arbejdspladsen til stadighed være repræsenteret af en med arbejdet fuldt fortrolig arbejdsleder, med hvem bindende aftaler om arbejdets udførelse kan træffes.</w:t>
      </w:r>
    </w:p>
    <w:p w14:paraId="540342E4" w14:textId="77777777" w:rsidR="0085640A" w:rsidRPr="0085640A" w:rsidRDefault="0085640A" w:rsidP="0085640A">
      <w:pPr>
        <w:pStyle w:val="Overskrift3"/>
        <w:numPr>
          <w:ilvl w:val="2"/>
          <w:numId w:val="12"/>
        </w:numPr>
        <w:spacing w:line="276" w:lineRule="auto"/>
        <w:rPr>
          <w:rFonts w:asciiTheme="minorHAnsi" w:hAnsiTheme="minorHAnsi" w:cs="Arial"/>
        </w:rPr>
      </w:pPr>
    </w:p>
    <w:p w14:paraId="1C2A0A22"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13 Arbejds- og detailtidsplan</w:t>
      </w:r>
    </w:p>
    <w:p w14:paraId="13D38402"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lastRenderedPageBreak/>
        <w:t>Ad stk. 1</w:t>
      </w:r>
    </w:p>
    <w:p w14:paraId="347C0968"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På baggrund af hovedtidsplanen, jf. bilag </w:t>
      </w:r>
      <w:r w:rsidRPr="0085640A">
        <w:rPr>
          <w:rFonts w:asciiTheme="minorHAnsi" w:hAnsiTheme="minorHAnsi" w:cs="Arial"/>
          <w:color w:val="FF0000"/>
          <w:sz w:val="20"/>
        </w:rPr>
        <w:fldChar w:fldCharType="begin">
          <w:ffData>
            <w:name w:val="Tekst1"/>
            <w:enabled/>
            <w:calcOnExit w:val="0"/>
            <w:textInput>
              <w:default w:val="rådgiver"/>
            </w:textInput>
          </w:ffData>
        </w:fldChar>
      </w:r>
      <w:r w:rsidRPr="0085640A">
        <w:rPr>
          <w:rFonts w:asciiTheme="minorHAnsi" w:hAnsiTheme="minorHAnsi" w:cs="Arial"/>
          <w:color w:val="FF0000"/>
          <w:sz w:val="20"/>
        </w:rPr>
        <w:instrText xml:space="preserve"> FORMTEXT </w:instrText>
      </w:r>
      <w:r w:rsidRPr="0085640A">
        <w:rPr>
          <w:rFonts w:asciiTheme="minorHAnsi" w:hAnsiTheme="minorHAnsi" w:cs="Arial"/>
          <w:color w:val="FF0000"/>
          <w:sz w:val="20"/>
        </w:rPr>
      </w:r>
      <w:r w:rsidRPr="0085640A">
        <w:rPr>
          <w:rFonts w:asciiTheme="minorHAnsi" w:hAnsiTheme="minorHAnsi" w:cs="Arial"/>
          <w:color w:val="FF0000"/>
          <w:sz w:val="20"/>
        </w:rPr>
        <w:fldChar w:fldCharType="separate"/>
      </w:r>
      <w:r w:rsidRPr="0085640A">
        <w:rPr>
          <w:rFonts w:asciiTheme="minorHAnsi" w:hAnsiTheme="minorHAnsi" w:cs="Arial"/>
          <w:noProof/>
          <w:color w:val="FF0000"/>
          <w:sz w:val="20"/>
        </w:rPr>
        <w:t>bilagsnr.</w:t>
      </w:r>
      <w:r w:rsidRPr="0085640A">
        <w:rPr>
          <w:rFonts w:asciiTheme="minorHAnsi" w:hAnsiTheme="minorHAnsi" w:cs="Arial"/>
          <w:color w:val="FF0000"/>
          <w:sz w:val="20"/>
        </w:rPr>
        <w:fldChar w:fldCharType="end"/>
      </w:r>
      <w:r w:rsidRPr="0085640A">
        <w:rPr>
          <w:rFonts w:asciiTheme="minorHAnsi" w:hAnsiTheme="minorHAnsi" w:cs="Arial"/>
        </w:rPr>
        <w:t>, udarbejder entreprenøren en detaljeret arbejdsplan for arbejdets gennemførelse.</w:t>
      </w:r>
    </w:p>
    <w:p w14:paraId="1581BBF7" w14:textId="77777777" w:rsidR="0085640A" w:rsidRPr="0085640A" w:rsidRDefault="0085640A" w:rsidP="0085640A">
      <w:pPr>
        <w:pStyle w:val="Brdtekst"/>
        <w:spacing w:after="0" w:line="276" w:lineRule="auto"/>
        <w:rPr>
          <w:rFonts w:asciiTheme="minorHAnsi" w:hAnsiTheme="minorHAnsi" w:cs="Arial"/>
        </w:rPr>
      </w:pPr>
    </w:p>
    <w:p w14:paraId="2D14BCC3"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Arbejdsplanen skal godkendes af bygherren og skal foreligge ved opstartsmødet, dog senest </w:t>
      </w:r>
      <w:r w:rsidRPr="0085640A">
        <w:rPr>
          <w:rFonts w:asciiTheme="minorHAnsi" w:hAnsiTheme="minorHAnsi" w:cs="Arial"/>
          <w:color w:val="FF0000"/>
          <w:sz w:val="20"/>
        </w:rPr>
        <w:fldChar w:fldCharType="begin">
          <w:ffData>
            <w:name w:val="Tekst1"/>
            <w:enabled/>
            <w:calcOnExit w:val="0"/>
            <w:textInput>
              <w:default w:val="rådgiver"/>
            </w:textInput>
          </w:ffData>
        </w:fldChar>
      </w:r>
      <w:r w:rsidRPr="0085640A">
        <w:rPr>
          <w:rFonts w:asciiTheme="minorHAnsi" w:hAnsiTheme="minorHAnsi" w:cs="Arial"/>
          <w:color w:val="FF0000"/>
          <w:sz w:val="20"/>
        </w:rPr>
        <w:instrText xml:space="preserve"> FORMTEXT </w:instrText>
      </w:r>
      <w:r w:rsidRPr="0085640A">
        <w:rPr>
          <w:rFonts w:asciiTheme="minorHAnsi" w:hAnsiTheme="minorHAnsi" w:cs="Arial"/>
          <w:color w:val="FF0000"/>
          <w:sz w:val="20"/>
        </w:rPr>
      </w:r>
      <w:r w:rsidRPr="0085640A">
        <w:rPr>
          <w:rFonts w:asciiTheme="minorHAnsi" w:hAnsiTheme="minorHAnsi" w:cs="Arial"/>
          <w:color w:val="FF0000"/>
          <w:sz w:val="20"/>
        </w:rPr>
        <w:fldChar w:fldCharType="separate"/>
      </w:r>
      <w:r w:rsidRPr="0085640A">
        <w:rPr>
          <w:rFonts w:asciiTheme="minorHAnsi" w:hAnsiTheme="minorHAnsi" w:cs="Arial"/>
          <w:noProof/>
          <w:color w:val="FF0000"/>
          <w:sz w:val="20"/>
        </w:rPr>
        <w:t>antal arbejdsdage</w:t>
      </w:r>
      <w:r w:rsidRPr="0085640A">
        <w:rPr>
          <w:rFonts w:asciiTheme="minorHAnsi" w:hAnsiTheme="minorHAnsi" w:cs="Arial"/>
          <w:color w:val="FF0000"/>
          <w:sz w:val="20"/>
        </w:rPr>
        <w:fldChar w:fldCharType="end"/>
      </w:r>
      <w:r w:rsidRPr="0085640A">
        <w:rPr>
          <w:rFonts w:asciiTheme="minorHAnsi" w:hAnsiTheme="minorHAnsi" w:cs="Arial"/>
        </w:rPr>
        <w:t xml:space="preserve"> </w:t>
      </w:r>
      <w:proofErr w:type="spellStart"/>
      <w:r w:rsidRPr="0085640A">
        <w:rPr>
          <w:rFonts w:asciiTheme="minorHAnsi" w:hAnsiTheme="minorHAnsi" w:cs="Arial"/>
        </w:rPr>
        <w:t>arbejdsdage</w:t>
      </w:r>
      <w:proofErr w:type="spellEnd"/>
      <w:r w:rsidRPr="0085640A">
        <w:rPr>
          <w:rFonts w:asciiTheme="minorHAnsi" w:hAnsiTheme="minorHAnsi" w:cs="Arial"/>
        </w:rPr>
        <w:t xml:space="preserve"> efter underskriftsdagen. Arbejdsplanen udarbejdes af bygherren for entreprenørens regning, hvis entreprenøren overskrider den ovennævnte frist. Arbejdsplanen er herefter bindende for entreprenøren, medmindre entreprenøren gør begrundet indsigelse over for arbejdsplanen senest 5 arbejdsdage efter, at denne måtte være fremsendt til entreprenøren.</w:t>
      </w:r>
    </w:p>
    <w:p w14:paraId="0F9A4A00" w14:textId="77777777" w:rsidR="0085640A" w:rsidRPr="0085640A" w:rsidRDefault="0085640A" w:rsidP="0085640A">
      <w:pPr>
        <w:pStyle w:val="Brdtekst"/>
        <w:spacing w:after="0" w:line="276" w:lineRule="auto"/>
        <w:rPr>
          <w:rFonts w:asciiTheme="minorHAnsi" w:hAnsiTheme="minorHAnsi" w:cs="Arial"/>
        </w:rPr>
      </w:pPr>
    </w:p>
    <w:p w14:paraId="2D15AE94"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rPr>
        <w:t xml:space="preserve">Arbejdsplanen skal indeholde ethvert arbejde og leverance, der måtte være nødvendigt for en fuldstændig færdiggørelse af entreprisen eller dele af entreprisen. </w:t>
      </w:r>
      <w:r w:rsidRPr="0085640A">
        <w:rPr>
          <w:rFonts w:asciiTheme="minorHAnsi" w:hAnsiTheme="minorHAnsi" w:cs="Arial"/>
          <w:color w:val="FF0000"/>
        </w:rPr>
        <w:t>Arbejdsplanen skal herunder angive, hvilke dage der arbejdes på de enkelte lokaliteter, hvornår terrasser, drivhuse eller lign. rømmes, og hvornår disse retableres, så grundejerne selv har mulighed for at flytte effekterne helt eller delvist.</w:t>
      </w:r>
    </w:p>
    <w:p w14:paraId="33D72FAB" w14:textId="77777777" w:rsidR="0085640A" w:rsidRPr="0085640A" w:rsidRDefault="0085640A" w:rsidP="0085640A">
      <w:pPr>
        <w:pStyle w:val="Brdtekst"/>
        <w:spacing w:after="0" w:line="276" w:lineRule="auto"/>
        <w:rPr>
          <w:rFonts w:asciiTheme="minorHAnsi" w:hAnsiTheme="minorHAnsi" w:cs="Arial"/>
          <w:highlight w:val="yellow"/>
        </w:rPr>
      </w:pPr>
    </w:p>
    <w:p w14:paraId="614C8D09"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Entreprenøren skal meddele dato til beboerne mindst 2 dage inden, arbejdet påbegyndes, medmindre andet aftales.</w:t>
      </w:r>
    </w:p>
    <w:p w14:paraId="50CB6AE9" w14:textId="77777777" w:rsidR="0085640A" w:rsidRPr="0085640A" w:rsidRDefault="0085640A" w:rsidP="0085640A">
      <w:pPr>
        <w:pStyle w:val="Brdtekst"/>
        <w:spacing w:after="0" w:line="276" w:lineRule="auto"/>
        <w:rPr>
          <w:rFonts w:asciiTheme="minorHAnsi" w:hAnsiTheme="minorHAnsi" w:cs="Arial"/>
        </w:rPr>
      </w:pPr>
    </w:p>
    <w:p w14:paraId="26D141EA"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Ved afvigelser i tidsplanen skal entreprenøren revidere og opdatere arbejdsplanen. Bygherrens tilsyn skal godkende den opdaterede tidsplan. </w:t>
      </w:r>
    </w:p>
    <w:p w14:paraId="44DA7C9C" w14:textId="77777777" w:rsidR="0085640A" w:rsidRPr="0085640A" w:rsidRDefault="0085640A" w:rsidP="0085640A">
      <w:pPr>
        <w:pStyle w:val="Brdtekst"/>
        <w:spacing w:after="0" w:line="276" w:lineRule="auto"/>
        <w:rPr>
          <w:rFonts w:asciiTheme="minorHAnsi" w:hAnsiTheme="minorHAnsi" w:cs="Arial"/>
          <w:highlight w:val="yellow"/>
        </w:rPr>
      </w:pPr>
    </w:p>
    <w:p w14:paraId="0CEB34E8" w14:textId="77777777" w:rsidR="0085640A" w:rsidRPr="0085640A" w:rsidRDefault="0085640A" w:rsidP="0085640A">
      <w:pPr>
        <w:pStyle w:val="Brdtekst"/>
        <w:spacing w:after="0" w:line="276" w:lineRule="auto"/>
        <w:rPr>
          <w:rFonts w:asciiTheme="minorHAnsi" w:hAnsiTheme="minorHAnsi" w:cs="Arial"/>
          <w:b/>
          <w:sz w:val="28"/>
          <w:szCs w:val="28"/>
        </w:rPr>
      </w:pPr>
      <w:r w:rsidRPr="0085640A">
        <w:rPr>
          <w:rFonts w:asciiTheme="minorHAnsi" w:hAnsiTheme="minorHAnsi" w:cs="Arial"/>
          <w:b/>
          <w:sz w:val="28"/>
          <w:szCs w:val="28"/>
        </w:rPr>
        <w:t>Ad § 14 Afsætning og byggeplads</w:t>
      </w:r>
    </w:p>
    <w:p w14:paraId="36595FA7" w14:textId="77777777" w:rsidR="0085640A" w:rsidRPr="0085640A" w:rsidRDefault="0085640A" w:rsidP="0085640A">
      <w:pPr>
        <w:pStyle w:val="Brdtekst"/>
        <w:spacing w:after="0" w:line="276" w:lineRule="auto"/>
        <w:rPr>
          <w:rFonts w:asciiTheme="minorHAnsi" w:hAnsiTheme="minorHAnsi" w:cs="Arial"/>
        </w:rPr>
      </w:pPr>
    </w:p>
    <w:p w14:paraId="1DB76C6D"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Entreprenøren udfører al afsætning/nivellering. Nivellering foretages enten med DGPS eller med laser-nivelleringsapparat. Beskrivelse af nivellering findes i SAB under afsnittet ”Afsætning”.</w:t>
      </w:r>
    </w:p>
    <w:p w14:paraId="20C75483" w14:textId="77777777" w:rsidR="0085640A" w:rsidRPr="0085640A" w:rsidRDefault="0085640A" w:rsidP="0085640A">
      <w:pPr>
        <w:pStyle w:val="Brdtekst"/>
        <w:spacing w:after="0" w:line="276" w:lineRule="auto"/>
        <w:rPr>
          <w:rFonts w:asciiTheme="minorHAnsi" w:hAnsiTheme="minorHAnsi" w:cs="Arial"/>
        </w:rPr>
      </w:pPr>
    </w:p>
    <w:p w14:paraId="1A01E0F0"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2</w:t>
      </w:r>
    </w:p>
    <w:p w14:paraId="551F0544"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Entreprenøren sørger for nødvendigt afløb, el, vand og varme.</w:t>
      </w:r>
    </w:p>
    <w:p w14:paraId="2219F6BE" w14:textId="77777777" w:rsidR="0085640A" w:rsidRPr="0085640A" w:rsidRDefault="0085640A" w:rsidP="0085640A">
      <w:pPr>
        <w:pStyle w:val="Brdtekst"/>
        <w:spacing w:after="0" w:line="276" w:lineRule="auto"/>
        <w:rPr>
          <w:rFonts w:asciiTheme="minorHAnsi" w:hAnsiTheme="minorHAnsi" w:cs="Arial"/>
        </w:rPr>
      </w:pPr>
    </w:p>
    <w:p w14:paraId="591BA639" w14:textId="77777777" w:rsidR="0085640A" w:rsidRPr="0085640A" w:rsidRDefault="0085640A" w:rsidP="0085640A">
      <w:pPr>
        <w:pStyle w:val="Brdtekst"/>
        <w:spacing w:line="276" w:lineRule="auto"/>
        <w:rPr>
          <w:rFonts w:asciiTheme="minorHAnsi" w:hAnsiTheme="minorHAnsi" w:cs="Arial"/>
          <w:b/>
          <w:sz w:val="28"/>
          <w:szCs w:val="28"/>
        </w:rPr>
      </w:pPr>
      <w:r w:rsidRPr="0085640A">
        <w:rPr>
          <w:rFonts w:asciiTheme="minorHAnsi" w:hAnsiTheme="minorHAnsi" w:cs="Arial"/>
          <w:b/>
          <w:sz w:val="28"/>
          <w:szCs w:val="28"/>
        </w:rPr>
        <w:t>Ad § 16 Forhold til myndigheder</w:t>
      </w:r>
    </w:p>
    <w:p w14:paraId="14C4B253" w14:textId="77777777" w:rsidR="0085640A" w:rsidRPr="0085640A" w:rsidRDefault="0085640A" w:rsidP="0085640A">
      <w:pPr>
        <w:pStyle w:val="Brdtekst"/>
        <w:spacing w:line="276" w:lineRule="auto"/>
        <w:rPr>
          <w:rFonts w:asciiTheme="minorHAnsi" w:hAnsiTheme="minorHAnsi" w:cs="Arial"/>
          <w:b/>
        </w:rPr>
      </w:pPr>
      <w:r w:rsidRPr="0085640A">
        <w:rPr>
          <w:rFonts w:asciiTheme="minorHAnsi" w:hAnsiTheme="minorHAnsi" w:cs="Arial"/>
          <w:b/>
        </w:rPr>
        <w:t>Ad stk. 2</w:t>
      </w:r>
    </w:p>
    <w:p w14:paraId="58F9D6EB"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er underkastet de pålæg og bestemmelser, som offentlige myndigheder og andre myndigheder giver om arbejdets – og i påkrævet omfang om de enkelte delarbejders – anmeldelse, rekvirering af syn, af- og tilmeldinger, attester, arbejdsmiljømæssige og trafikale forhold. Fornødne attester skal foreligge senest ved afleveringen.</w:t>
      </w:r>
    </w:p>
    <w:p w14:paraId="03B6DB21"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Hindringer eller ulemper, som entreprisens udførelse medfører for den offentlige færdsel, skal begrænses til det i udbudsmaterialet fastlagte. Yderligere indgreb, som entreprenøren anser for påkrævede, må kun ske med tilsynets udtrykkelige tilladelse.</w:t>
      </w:r>
    </w:p>
    <w:p w14:paraId="190127BB" w14:textId="77777777" w:rsidR="0085640A" w:rsidRPr="0085640A" w:rsidRDefault="0085640A" w:rsidP="0085640A">
      <w:pPr>
        <w:pStyle w:val="Brdtekst"/>
        <w:spacing w:after="0" w:line="276" w:lineRule="auto"/>
        <w:rPr>
          <w:rFonts w:asciiTheme="minorHAnsi" w:hAnsiTheme="minorHAnsi" w:cs="Arial"/>
        </w:rPr>
      </w:pPr>
    </w:p>
    <w:p w14:paraId="5C5DE0E3"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Entreprenøren skal indhente bygherrens forudgående skriftlige godkendelse, hvis en tilladelse mv. kræver dispensation fra gældende bestemmelser.</w:t>
      </w:r>
    </w:p>
    <w:p w14:paraId="188947E6"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17 Kvalitetssikring, tilsyn og kassation</w:t>
      </w:r>
    </w:p>
    <w:p w14:paraId="6597F774"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11FD0020"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Forhold omkring entreprenørens kontrol er anført i afsnit 2.1 samt af udbudskontrolplanen, bilag </w:t>
      </w:r>
      <w:r w:rsidRPr="0085640A">
        <w:rPr>
          <w:rFonts w:asciiTheme="minorHAnsi" w:hAnsiTheme="minorHAnsi" w:cs="Arial"/>
          <w:color w:val="FF0000"/>
        </w:rPr>
        <w:fldChar w:fldCharType="begin">
          <w:ffData>
            <w:name w:val="Tekst1"/>
            <w:enabled/>
            <w:calcOnExit w:val="0"/>
            <w:textInput>
              <w:default w:val="rådgiver"/>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bilagsnr.</w:t>
      </w:r>
      <w:r w:rsidRPr="0085640A">
        <w:rPr>
          <w:rFonts w:asciiTheme="minorHAnsi" w:hAnsiTheme="minorHAnsi" w:cs="Arial"/>
          <w:color w:val="FF0000"/>
        </w:rPr>
        <w:fldChar w:fldCharType="end"/>
      </w:r>
      <w:r w:rsidRPr="0085640A">
        <w:rPr>
          <w:rFonts w:asciiTheme="minorHAnsi" w:hAnsiTheme="minorHAnsi" w:cs="Arial"/>
        </w:rPr>
        <w:t>.</w:t>
      </w:r>
    </w:p>
    <w:p w14:paraId="31FA7D14" w14:textId="77777777" w:rsidR="0085640A" w:rsidRPr="0085640A" w:rsidRDefault="0085640A" w:rsidP="0085640A">
      <w:pPr>
        <w:pStyle w:val="Brdtekst"/>
        <w:spacing w:after="0" w:line="276" w:lineRule="auto"/>
        <w:rPr>
          <w:rFonts w:asciiTheme="minorHAnsi" w:hAnsiTheme="minorHAnsi" w:cs="Arial"/>
          <w:b/>
        </w:rPr>
      </w:pPr>
    </w:p>
    <w:p w14:paraId="719D3D9B"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4</w:t>
      </w:r>
    </w:p>
    <w:p w14:paraId="38515F3E"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Bygherren kan under arbejdets udførelse og ved afleveringen forlange (yderligere) prøver. I sådanne tilfælde skal entreprenøren stille fornødent mandskab til disposition ved prøvernes udtagning og undersøgelse. Hvis de yderligere prøver viser kontraktmæssig ydelse, skal bygherren betale herfor som ekstraarbejde. I modsat fald skal entreprenøren betale bygherrens udgifter.  </w:t>
      </w:r>
    </w:p>
    <w:p w14:paraId="24BF91C9"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20 Merbetaling og besparelse</w:t>
      </w:r>
    </w:p>
    <w:p w14:paraId="644891B3"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4F0A7D62" w14:textId="77777777" w:rsidR="0085640A" w:rsidRPr="0085640A" w:rsidRDefault="0085640A" w:rsidP="0085640A">
      <w:pPr>
        <w:pStyle w:val="Brdtekst"/>
        <w:tabs>
          <w:tab w:val="left" w:pos="0"/>
        </w:tabs>
        <w:spacing w:after="0" w:line="276" w:lineRule="auto"/>
        <w:rPr>
          <w:rFonts w:asciiTheme="minorHAnsi" w:hAnsiTheme="minorHAnsi" w:cs="Arial"/>
        </w:rPr>
      </w:pPr>
      <w:r w:rsidRPr="0085640A">
        <w:rPr>
          <w:rFonts w:asciiTheme="minorHAnsi" w:hAnsiTheme="minorHAnsi" w:cs="Arial"/>
        </w:rPr>
        <w:t>De i TBL (tilbudslisten) anførte mængder er beregnet som anført i TAG (tilbuds- og afregningsgrundlaget).</w:t>
      </w:r>
    </w:p>
    <w:p w14:paraId="6078EE05" w14:textId="77777777" w:rsidR="0085640A" w:rsidRPr="0085640A" w:rsidRDefault="0085640A" w:rsidP="0085640A">
      <w:pPr>
        <w:pStyle w:val="Brdtekst"/>
        <w:spacing w:after="0" w:line="276" w:lineRule="auto"/>
        <w:rPr>
          <w:rFonts w:asciiTheme="minorHAnsi" w:hAnsiTheme="minorHAnsi" w:cs="Arial"/>
          <w:b/>
        </w:rPr>
      </w:pPr>
    </w:p>
    <w:p w14:paraId="1A50125B"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Afgravningsmængderne i tilbudslisten er fastsat ud fra et skøn. Bygherrens tilsyn træffer løbende afgørelse om bortkørsel.</w:t>
      </w:r>
    </w:p>
    <w:p w14:paraId="0CDCED0D" w14:textId="77777777" w:rsidR="0085640A" w:rsidRPr="0085640A" w:rsidRDefault="0085640A" w:rsidP="0085640A">
      <w:pPr>
        <w:pStyle w:val="Brdtekst"/>
        <w:spacing w:after="0" w:line="276" w:lineRule="auto"/>
        <w:rPr>
          <w:rFonts w:asciiTheme="minorHAnsi" w:hAnsiTheme="minorHAnsi" w:cs="Arial"/>
        </w:rPr>
      </w:pPr>
    </w:p>
    <w:p w14:paraId="127EC3D9"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2</w:t>
      </w:r>
    </w:p>
    <w:p w14:paraId="242C112F"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Ved enhedsprissat merarbejde, der overstiger (+/- 100 % for den enkelte post i TBL), sker regulering også efter enhedsprisen, med mindre det godtgøres, at forudsætningerne for enhedsprisen ikke er til stede.</w:t>
      </w:r>
    </w:p>
    <w:p w14:paraId="499BF823" w14:textId="77777777" w:rsidR="0085640A" w:rsidRPr="0085640A" w:rsidRDefault="0085640A" w:rsidP="0085640A">
      <w:pPr>
        <w:pStyle w:val="Brdtekst"/>
        <w:spacing w:after="0" w:line="276" w:lineRule="auto"/>
        <w:rPr>
          <w:rFonts w:asciiTheme="minorHAnsi" w:hAnsiTheme="minorHAnsi" w:cs="Arial"/>
        </w:rPr>
      </w:pPr>
    </w:p>
    <w:p w14:paraId="7F8B3C2A"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3</w:t>
      </w:r>
    </w:p>
    <w:p w14:paraId="1B901537"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Der udføres ingen ændringsarbejder som regningsarbejde uden udtrykkelig skriftlig godkendelse fra bygherren. Indeholder kontraktgrundlaget ikke bestemmelser om ændringens afregning, kan bygherren som betingelse for overdragelse af opgaven til entreprenøren kræve dokumentation for, at entreprenørens pris er sædvanlig (for markedet) for den pågældende opgave.  </w:t>
      </w:r>
    </w:p>
    <w:p w14:paraId="018A9F7F" w14:textId="77777777" w:rsidR="0085640A" w:rsidRPr="0085640A" w:rsidRDefault="0085640A" w:rsidP="0085640A">
      <w:pPr>
        <w:pStyle w:val="Brdtekst"/>
        <w:spacing w:after="0" w:line="276" w:lineRule="auto"/>
        <w:rPr>
          <w:rFonts w:asciiTheme="minorHAnsi" w:hAnsiTheme="minorHAnsi" w:cs="Arial"/>
        </w:rPr>
      </w:pPr>
    </w:p>
    <w:p w14:paraId="3E158DAC" w14:textId="77777777" w:rsidR="0085640A" w:rsidRPr="0085640A" w:rsidRDefault="0085640A" w:rsidP="0085640A">
      <w:pPr>
        <w:pStyle w:val="Brdtekst"/>
        <w:spacing w:after="0" w:line="276" w:lineRule="auto"/>
        <w:rPr>
          <w:rFonts w:asciiTheme="minorHAnsi" w:hAnsiTheme="minorHAnsi" w:cs="Arial"/>
          <w:b/>
          <w:sz w:val="28"/>
          <w:szCs w:val="28"/>
        </w:rPr>
      </w:pPr>
      <w:r w:rsidRPr="0085640A">
        <w:rPr>
          <w:rFonts w:asciiTheme="minorHAnsi" w:hAnsiTheme="minorHAnsi" w:cs="Arial"/>
          <w:b/>
          <w:sz w:val="28"/>
          <w:szCs w:val="28"/>
        </w:rPr>
        <w:t>Ad § 21 Pris, tid og sikkerhed efter en ændring</w:t>
      </w:r>
    </w:p>
    <w:p w14:paraId="5BE8E4B6" w14:textId="77777777" w:rsidR="0085640A" w:rsidRPr="0085640A" w:rsidRDefault="0085640A" w:rsidP="0085640A">
      <w:pPr>
        <w:pStyle w:val="Brdtekst"/>
        <w:spacing w:after="0" w:line="276" w:lineRule="auto"/>
        <w:rPr>
          <w:rFonts w:asciiTheme="minorHAnsi" w:hAnsiTheme="minorHAnsi" w:cs="Arial"/>
          <w:b/>
        </w:rPr>
      </w:pPr>
    </w:p>
    <w:p w14:paraId="109B0EA2"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278D21A3"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lastRenderedPageBreak/>
        <w:t xml:space="preserve">Intet </w:t>
      </w:r>
      <w:proofErr w:type="spellStart"/>
      <w:r w:rsidRPr="0085640A">
        <w:rPr>
          <w:rFonts w:asciiTheme="minorHAnsi" w:hAnsiTheme="minorHAnsi" w:cs="Arial"/>
        </w:rPr>
        <w:t>ekstra-arbejde</w:t>
      </w:r>
      <w:proofErr w:type="spellEnd"/>
      <w:r w:rsidRPr="0085640A">
        <w:rPr>
          <w:rFonts w:asciiTheme="minorHAnsi" w:hAnsiTheme="minorHAnsi" w:cs="Arial"/>
        </w:rPr>
        <w:t xml:space="preserve"> må iværksættes uden forudgående skriftlig godkendelse fra bygherrens side. </w:t>
      </w:r>
    </w:p>
    <w:p w14:paraId="6C503A50"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22 Hindringer</w:t>
      </w:r>
    </w:p>
    <w:p w14:paraId="5CD9EF92"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 xml:space="preserve">Ad stk. 1 </w:t>
      </w:r>
    </w:p>
    <w:p w14:paraId="2FC88C15"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Hvis der indtræffer uforudsete hændelser, skal der straks rettes henvendelse til de relevante myndigheder og Region Nordjylland/tilsynet.</w:t>
      </w:r>
    </w:p>
    <w:p w14:paraId="3BB2C584" w14:textId="77777777" w:rsidR="0085640A" w:rsidRPr="0085640A" w:rsidRDefault="0085640A" w:rsidP="0085640A">
      <w:pPr>
        <w:pStyle w:val="Brdtekst"/>
        <w:spacing w:after="0" w:line="276" w:lineRule="auto"/>
        <w:rPr>
          <w:rFonts w:asciiTheme="minorHAnsi" w:hAnsiTheme="minorHAnsi" w:cs="Arial"/>
        </w:rPr>
      </w:pPr>
    </w:p>
    <w:p w14:paraId="54502228"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Hvis der træffes fortidsminder skal det lokale museum</w:t>
      </w:r>
      <w:r w:rsidRPr="0085640A">
        <w:rPr>
          <w:rFonts w:asciiTheme="minorHAnsi" w:hAnsiTheme="minorHAnsi" w:cs="Arial"/>
          <w:color w:val="FF0000"/>
        </w:rPr>
        <w:t xml:space="preserve"> </w:t>
      </w:r>
      <w:r w:rsidRPr="0085640A">
        <w:rPr>
          <w:rFonts w:asciiTheme="minorHAnsi" w:hAnsiTheme="minorHAnsi" w:cs="Arial"/>
        </w:rPr>
        <w:t>straks kontaktes.</w:t>
      </w:r>
    </w:p>
    <w:p w14:paraId="213B4421" w14:textId="77777777" w:rsidR="0085640A" w:rsidRPr="0085640A" w:rsidRDefault="0085640A" w:rsidP="0085640A">
      <w:pPr>
        <w:pStyle w:val="Brdtekst"/>
        <w:spacing w:after="0" w:line="276" w:lineRule="auto"/>
        <w:rPr>
          <w:rFonts w:asciiTheme="minorHAnsi" w:hAnsiTheme="minorHAnsi" w:cs="Arial"/>
        </w:rPr>
      </w:pPr>
    </w:p>
    <w:p w14:paraId="79B17988"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2</w:t>
      </w:r>
    </w:p>
    <w:p w14:paraId="2890448D"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AB 18, § 26, stk. 2 finder anvendelse: Entreprenøren skal kontakte bygherren og følge bygherrens anvisninger, hvis entreprenøren finder, at der opstår forhold, som hindrer eller vanskeliggør arbejdet eller gør det nærliggende, at bygherren påføres ulempe eller tab, herunder pådrager sig ansvar over for tredjemand. Hvis der ikke er tid til at indhente bygherrens anvisninger, skal entreprenøren – mod betaling og fornøden forlængelse af tidsfrister – bedst muligt træffe foranstaltninger for at undgå, at regionen lider tab, og snarest muligt meddele bygherren dette.</w:t>
      </w:r>
    </w:p>
    <w:p w14:paraId="41A2AFA9" w14:textId="77777777" w:rsidR="0085640A" w:rsidRPr="0085640A" w:rsidRDefault="0085640A" w:rsidP="0085640A">
      <w:pPr>
        <w:pStyle w:val="Brdtekst"/>
        <w:spacing w:after="0" w:line="276" w:lineRule="auto"/>
        <w:rPr>
          <w:rFonts w:asciiTheme="minorHAnsi" w:hAnsiTheme="minorHAnsi" w:cs="Arial"/>
        </w:rPr>
      </w:pPr>
    </w:p>
    <w:p w14:paraId="1939C974"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4</w:t>
      </w:r>
    </w:p>
    <w:p w14:paraId="58F21F8F"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AB 18, § 26, stk. 4 finder anvendelse: Hvis der viser sig uforudsete forhold, som medfører offentligt påbud eller forbud, der medfører, at arbejdets videreførelse hindres eller bliver urimelig byrdefuld for regionen, kan bygherre afbestille entreprisen. Ved afbestilling skal bygherre betale entreprenøren erstatning for det tab, entreprenøren lider ved afbestillingen, bortset fra den fortjeneste, entreprenøren mister ved ikke at fuldføre arbejdet.</w:t>
      </w:r>
    </w:p>
    <w:p w14:paraId="5BB1A889" w14:textId="77777777" w:rsidR="0085640A" w:rsidRPr="0085640A" w:rsidRDefault="0085640A" w:rsidP="0085640A">
      <w:pPr>
        <w:pStyle w:val="Overskrift3"/>
        <w:numPr>
          <w:ilvl w:val="2"/>
          <w:numId w:val="12"/>
        </w:numPr>
        <w:spacing w:line="276" w:lineRule="auto"/>
        <w:rPr>
          <w:rFonts w:asciiTheme="minorHAnsi" w:hAnsiTheme="minorHAnsi" w:cs="Arial"/>
        </w:rPr>
      </w:pPr>
      <w:bookmarkStart w:id="48" w:name="OLE_LINK7"/>
      <w:bookmarkStart w:id="49" w:name="OLE_LINK8"/>
      <w:r w:rsidRPr="0085640A">
        <w:rPr>
          <w:rFonts w:asciiTheme="minorHAnsi" w:hAnsiTheme="minorHAnsi" w:cs="Arial"/>
        </w:rPr>
        <w:t xml:space="preserve">Ad § 23 Risikoens overgang </w:t>
      </w:r>
    </w:p>
    <w:p w14:paraId="499B65B6"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b/>
        </w:rPr>
        <w:t>Ad stk. 5</w:t>
      </w:r>
      <w:r w:rsidRPr="0085640A">
        <w:rPr>
          <w:rFonts w:asciiTheme="minorHAnsi" w:hAnsiTheme="minorHAnsi" w:cs="Arial"/>
        </w:rPr>
        <w:br/>
        <w:t>En ibrugtagning efter denne bestemmelse kan ikke træde i stedet for en afleveringsforretning i henhold til §§ 35 og 36, eller have samme virkning som en afleveringsforretning i henhold til fx § 39</w:t>
      </w:r>
    </w:p>
    <w:p w14:paraId="6999DE11"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color w:val="FF0000"/>
          <w:sz w:val="22"/>
        </w:rPr>
        <w:t>.</w:t>
      </w:r>
      <w:bookmarkEnd w:id="48"/>
      <w:bookmarkEnd w:id="49"/>
      <w:r w:rsidRPr="0085640A">
        <w:rPr>
          <w:rFonts w:asciiTheme="minorHAnsi" w:hAnsiTheme="minorHAnsi" w:cs="Arial"/>
        </w:rPr>
        <w:t>Ad § 24 Bygherrens tilsyn</w:t>
      </w:r>
    </w:p>
    <w:p w14:paraId="4EE9220B"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60CBE11A"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Tilsynet er berettiget til at nægte køretøjer med overlæs adgang fra arbejdspladsen. I tvivlstilfælde kan tilsynet forlange køretøjerne vejet på en autoriseret vægt. Hvis der ved vejningen konstateres overvægt, betaler entreprenøren alle udgifter til vejning og ekstra kørsel.</w:t>
      </w:r>
    </w:p>
    <w:p w14:paraId="08878BE0" w14:textId="77777777" w:rsidR="0085640A" w:rsidRPr="0085640A" w:rsidRDefault="0085640A" w:rsidP="0085640A">
      <w:pPr>
        <w:pStyle w:val="Brdtekst"/>
        <w:spacing w:after="0" w:line="276" w:lineRule="auto"/>
        <w:rPr>
          <w:rFonts w:asciiTheme="minorHAnsi" w:hAnsiTheme="minorHAnsi" w:cs="Arial"/>
        </w:rPr>
      </w:pPr>
    </w:p>
    <w:p w14:paraId="530DB34A"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lastRenderedPageBreak/>
        <w:t>Bygherrens tilsyn forbeholder sig ret til bortvisning af mandskab, hvis vedkommende efter tilsynets henstilling fortsat ikke overholder krævede sikkerhedsforanstaltninger, eller i øvrigt ikke følger de af tilsynet udstukne retningslinjer.</w:t>
      </w:r>
    </w:p>
    <w:p w14:paraId="4FA41073" w14:textId="77777777" w:rsidR="0085640A" w:rsidRPr="0085640A" w:rsidRDefault="0085640A" w:rsidP="0085640A">
      <w:pPr>
        <w:pStyle w:val="Brdtekst"/>
        <w:spacing w:after="0" w:line="276" w:lineRule="auto"/>
        <w:rPr>
          <w:rFonts w:asciiTheme="minorHAnsi" w:hAnsiTheme="minorHAnsi" w:cs="Arial"/>
        </w:rPr>
      </w:pPr>
    </w:p>
    <w:p w14:paraId="6417DB33"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Bygherrens tilsyn vil endvidere kunne standse entreprenørens arbejde som følge af væsentlige overtrædelser af denne bestemmelse. En sådan standsning vil hverken berettige entreprenøren til tidsfristforlængelse eller merbetaling. Entreprenøren skal, vederlagsfrit, forcere arbejdet således at de aftalte tidsfrister overholdes.                                                      </w:t>
      </w:r>
    </w:p>
    <w:p w14:paraId="0241220D"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Uanset tilsynets rolle, herunder eventuel accept/godkendelse af arbejder og tilstedeværelsen ved byggemøder og på pladsen generelt, fritager det ikke entreprenøren for det fulde ansvar for eventuelle fejl og mangler. Tilsyn fra bygherrens side medfører således ikke nogen indskrænkning i entreprenørens ansvar og fritager ikke entreprenøren fra selv at føre kontrol.</w:t>
      </w:r>
    </w:p>
    <w:p w14:paraId="17C3FD21" w14:textId="77777777" w:rsidR="0085640A" w:rsidRPr="0085640A" w:rsidRDefault="0085640A" w:rsidP="0085640A">
      <w:pPr>
        <w:pStyle w:val="Brdtekst"/>
        <w:spacing w:after="0" w:line="276" w:lineRule="auto"/>
        <w:rPr>
          <w:rFonts w:asciiTheme="minorHAnsi" w:hAnsiTheme="minorHAnsi" w:cs="Arial"/>
        </w:rPr>
      </w:pPr>
    </w:p>
    <w:p w14:paraId="54D29B81"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2</w:t>
      </w:r>
    </w:p>
    <w:p w14:paraId="2EA47D67" w14:textId="77777777" w:rsidR="0085640A" w:rsidRPr="0085640A" w:rsidRDefault="0085640A" w:rsidP="0085640A">
      <w:pPr>
        <w:pStyle w:val="Brdtekst"/>
        <w:spacing w:after="0" w:line="276" w:lineRule="auto"/>
        <w:rPr>
          <w:rFonts w:asciiTheme="minorHAnsi" w:hAnsiTheme="minorHAnsi" w:cs="Arial"/>
          <w:b/>
          <w:color w:val="FF0000"/>
        </w:rPr>
      </w:pPr>
      <w:r w:rsidRPr="0085640A">
        <w:rPr>
          <w:rFonts w:asciiTheme="minorHAnsi" w:hAnsiTheme="minorHAnsi" w:cs="Arial"/>
          <w:b/>
          <w:color w:val="FF0000"/>
        </w:rPr>
        <w:t>[OBS: Nedstående aftales med Regionens sagsbehandler]</w:t>
      </w:r>
    </w:p>
    <w:p w14:paraId="776BB494"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color w:val="0070C0"/>
        </w:rPr>
        <w:t xml:space="preserve">Tag stilling til, om rådgiver skal have fuldmagt til at indgå aftaler på bygherres vegne. Følgende forslag er formuleringer fra ABR18 - §26, som kan bruges til inspiration, selvom vi ofte anvender ABR 18 Forenklet (heri står bare at bygherre skal tage stilling): </w:t>
      </w:r>
      <w:r w:rsidRPr="0085640A">
        <w:rPr>
          <w:rFonts w:asciiTheme="minorHAnsi" w:hAnsiTheme="minorHAnsi" w:cs="Arial"/>
          <w:color w:val="FF0000"/>
        </w:rPr>
        <w:t xml:space="preserve">Tilsynet har bygherrens fuldmagt til på bygherres vegne at forlange eller indgå aftale med entreprenøren om ændring i arbejdets kvalitet og omfang samt om forandring med hensyn til pris og tid. </w:t>
      </w:r>
      <w:r w:rsidRPr="0085640A">
        <w:rPr>
          <w:rFonts w:asciiTheme="minorHAnsi" w:hAnsiTheme="minorHAnsi" w:cs="Arial"/>
          <w:color w:val="0070C0"/>
        </w:rPr>
        <w:t xml:space="preserve">Eller: </w:t>
      </w:r>
      <w:r w:rsidRPr="0085640A">
        <w:rPr>
          <w:rFonts w:asciiTheme="minorHAnsi" w:hAnsiTheme="minorHAnsi" w:cs="Arial"/>
          <w:color w:val="FF0000"/>
        </w:rPr>
        <w:t xml:space="preserve">Tilsynet har bygherres fuldmagt til at indgå aftaler med entreprenøren om forhold med en merbetaling på højst 50.000 </w:t>
      </w:r>
      <w:proofErr w:type="spellStart"/>
      <w:r w:rsidRPr="0085640A">
        <w:rPr>
          <w:rFonts w:asciiTheme="minorHAnsi" w:hAnsiTheme="minorHAnsi" w:cs="Arial"/>
          <w:color w:val="FF0000"/>
        </w:rPr>
        <w:t>kr</w:t>
      </w:r>
      <w:proofErr w:type="spellEnd"/>
      <w:r w:rsidRPr="0085640A">
        <w:rPr>
          <w:rFonts w:asciiTheme="minorHAnsi" w:hAnsiTheme="minorHAnsi" w:cs="Arial"/>
          <w:color w:val="FF0000"/>
        </w:rPr>
        <w:t xml:space="preserve"> for hver ændring og højst 5 % af entreprisesummen i alt samt en tidsfristforlængelse på højst 5 arbejdsdage for hver ændring. </w:t>
      </w:r>
      <w:r w:rsidRPr="0085640A">
        <w:rPr>
          <w:rFonts w:asciiTheme="minorHAnsi" w:hAnsiTheme="minorHAnsi" w:cs="Arial"/>
          <w:color w:val="0070C0"/>
        </w:rPr>
        <w:t xml:space="preserve">Eller. </w:t>
      </w:r>
      <w:r w:rsidRPr="0085640A">
        <w:rPr>
          <w:rFonts w:asciiTheme="minorHAnsi" w:hAnsiTheme="minorHAnsi" w:cs="Arial"/>
          <w:color w:val="FF0000"/>
        </w:rPr>
        <w:t>Tilsynet har ikke bygherres fuldmagt til at forlange eller indgå aftale med entreprenøren om ændring i arbejdets kvalitet og omfang samt om forandring med hensyn til pris og tid.</w:t>
      </w:r>
    </w:p>
    <w:p w14:paraId="79FB7BA3" w14:textId="77777777" w:rsidR="0085640A" w:rsidRPr="0085640A" w:rsidRDefault="0085640A" w:rsidP="0085640A">
      <w:pPr>
        <w:pStyle w:val="Overskrift3"/>
        <w:numPr>
          <w:ilvl w:val="2"/>
          <w:numId w:val="12"/>
        </w:numPr>
        <w:spacing w:line="276" w:lineRule="auto"/>
        <w:rPr>
          <w:rFonts w:asciiTheme="minorHAnsi" w:hAnsiTheme="minorHAnsi" w:cs="Arial"/>
          <w:b w:val="0"/>
          <w:sz w:val="22"/>
        </w:rPr>
      </w:pPr>
      <w:r w:rsidRPr="0085640A">
        <w:rPr>
          <w:rFonts w:asciiTheme="minorHAnsi" w:hAnsiTheme="minorHAnsi" w:cs="Arial"/>
        </w:rPr>
        <w:t>Ad § 25 Byggemøder</w:t>
      </w:r>
    </w:p>
    <w:p w14:paraId="3FC30F61"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Der afholdes byggemøder hver uge eller efter behov.</w:t>
      </w:r>
    </w:p>
    <w:p w14:paraId="3931DD1F" w14:textId="77777777" w:rsidR="0085640A" w:rsidRPr="0085640A" w:rsidRDefault="0085640A" w:rsidP="0085640A">
      <w:pPr>
        <w:pStyle w:val="Brdtekst"/>
        <w:spacing w:after="0" w:line="276" w:lineRule="auto"/>
        <w:rPr>
          <w:rFonts w:asciiTheme="minorHAnsi" w:hAnsiTheme="minorHAnsi" w:cs="Arial"/>
        </w:rPr>
      </w:pPr>
    </w:p>
    <w:p w14:paraId="48FCC2C8"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Entreprenøren eller dennes repræsentant er forpligtiget til at deltage i byggemøderne.</w:t>
      </w:r>
    </w:p>
    <w:p w14:paraId="23C9484D" w14:textId="77777777" w:rsidR="0085640A" w:rsidRPr="0085640A" w:rsidRDefault="0085640A" w:rsidP="0085640A">
      <w:pPr>
        <w:pStyle w:val="Brdtekst"/>
        <w:spacing w:after="0" w:line="276" w:lineRule="auto"/>
        <w:rPr>
          <w:rFonts w:asciiTheme="minorHAnsi" w:hAnsiTheme="minorHAnsi" w:cs="Arial"/>
        </w:rPr>
      </w:pPr>
    </w:p>
    <w:p w14:paraId="7BE77D0C"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Byggemødereferatet betragtes som godkendt, hvis der ikke er gjort indsigelse på det efterfølgende byggemøde, dog ikke senere end seks arbejdsdage fra referatet er udsendt.</w:t>
      </w:r>
    </w:p>
    <w:p w14:paraId="7AB535B5" w14:textId="77777777" w:rsidR="0085640A" w:rsidRPr="0085640A" w:rsidRDefault="0085640A" w:rsidP="0085640A">
      <w:pPr>
        <w:pStyle w:val="Brdtekst"/>
        <w:spacing w:after="0" w:line="276" w:lineRule="auto"/>
        <w:rPr>
          <w:rFonts w:asciiTheme="minorHAnsi" w:hAnsiTheme="minorHAnsi" w:cs="Arial"/>
        </w:rPr>
      </w:pPr>
    </w:p>
    <w:p w14:paraId="14DA66CE"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Bygherren indkalder til opstartsmøde.</w:t>
      </w:r>
    </w:p>
    <w:p w14:paraId="19A69EAA" w14:textId="77777777" w:rsidR="0085640A" w:rsidRPr="0085640A" w:rsidRDefault="0085640A" w:rsidP="0085640A">
      <w:pPr>
        <w:pStyle w:val="Brdtekst"/>
        <w:spacing w:after="0" w:line="276" w:lineRule="auto"/>
        <w:rPr>
          <w:rFonts w:asciiTheme="minorHAnsi" w:hAnsiTheme="minorHAnsi" w:cs="Arial"/>
        </w:rPr>
      </w:pPr>
    </w:p>
    <w:p w14:paraId="2821B195"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Entreprenørens</w:t>
      </w:r>
      <w:r w:rsidRPr="0085640A">
        <w:rPr>
          <w:rFonts w:asciiTheme="minorHAnsi" w:hAnsiTheme="minorHAnsi"/>
        </w:rPr>
        <w:t xml:space="preserve"> </w:t>
      </w:r>
      <w:r w:rsidRPr="0085640A">
        <w:rPr>
          <w:rFonts w:asciiTheme="minorHAnsi" w:hAnsiTheme="minorHAnsi" w:cs="Arial"/>
        </w:rPr>
        <w:t xml:space="preserve">krav i anledning af ekstraarbejder, erstatningskrav, godtgørelseskrav og krav på tidsfristforlængelser, som måtte eller burde være konstateret siden det seneste byggemøde, skal entreprenøren senest påberåbe sig på det efterfølgende byggemøde. Disse krav noteres i referatet uden dette dog er udtryk for bygherrens automatiske godkendelse deraf.  </w:t>
      </w:r>
    </w:p>
    <w:p w14:paraId="2FA66218" w14:textId="77777777" w:rsidR="0085640A" w:rsidRPr="0085640A" w:rsidRDefault="0085640A" w:rsidP="0085640A">
      <w:pPr>
        <w:pStyle w:val="Brdtekst"/>
        <w:spacing w:after="0" w:line="276" w:lineRule="auto"/>
        <w:rPr>
          <w:rFonts w:asciiTheme="minorHAnsi" w:hAnsiTheme="minorHAnsi" w:cs="Arial"/>
        </w:rPr>
      </w:pPr>
    </w:p>
    <w:p w14:paraId="1D0DF8B4" w14:textId="074D210C"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lastRenderedPageBreak/>
        <w:t xml:space="preserve">Som spilddage registreres enhver dag, hvor arbejdet sinkes eller hindres. Entreprenøren skal føre dagbog over vejret, </w:t>
      </w:r>
      <w:r w:rsidR="003F4FEC" w:rsidRPr="0085640A">
        <w:rPr>
          <w:rFonts w:asciiTheme="minorHAnsi" w:hAnsiTheme="minorHAnsi" w:cs="Arial"/>
        </w:rPr>
        <w:t>så</w:t>
      </w:r>
      <w:r w:rsidRPr="0085640A">
        <w:rPr>
          <w:rFonts w:asciiTheme="minorHAnsi" w:hAnsiTheme="minorHAnsi" w:cs="Arial"/>
        </w:rPr>
        <w:t xml:space="preserve"> årsagen til spilddage på grund af vejrlig altid kan fastslås.</w:t>
      </w:r>
    </w:p>
    <w:p w14:paraId="3C0ADDE5" w14:textId="77777777" w:rsidR="0085640A" w:rsidRPr="0085640A" w:rsidRDefault="0085640A" w:rsidP="0085640A">
      <w:pPr>
        <w:pStyle w:val="Brdtekst"/>
        <w:spacing w:after="0" w:line="276" w:lineRule="auto"/>
        <w:rPr>
          <w:rFonts w:asciiTheme="minorHAnsi" w:hAnsiTheme="minorHAnsi" w:cs="Arial"/>
        </w:rPr>
      </w:pPr>
    </w:p>
    <w:p w14:paraId="07EF5F21"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Spilddage noteres og registreres i efterfølgende byggemødereferat. </w:t>
      </w:r>
    </w:p>
    <w:p w14:paraId="05212CAA" w14:textId="77777777" w:rsidR="0085640A" w:rsidRPr="0085640A" w:rsidRDefault="0085640A" w:rsidP="0085640A">
      <w:pPr>
        <w:pStyle w:val="Brdtekst"/>
        <w:spacing w:after="0" w:line="276" w:lineRule="auto"/>
        <w:rPr>
          <w:rFonts w:asciiTheme="minorHAnsi" w:hAnsiTheme="minorHAnsi" w:cs="Arial"/>
        </w:rPr>
      </w:pPr>
    </w:p>
    <w:p w14:paraId="64BB27A8"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Desuden noteres årsagen til eventuelle øvrige spilddage.</w:t>
      </w:r>
    </w:p>
    <w:p w14:paraId="7E368947" w14:textId="77777777" w:rsidR="0085640A" w:rsidRPr="0085640A" w:rsidRDefault="0085640A" w:rsidP="0085640A">
      <w:pPr>
        <w:pStyle w:val="Overskrift3"/>
        <w:numPr>
          <w:ilvl w:val="0"/>
          <w:numId w:val="0"/>
        </w:numPr>
        <w:spacing w:line="276" w:lineRule="auto"/>
        <w:rPr>
          <w:rFonts w:asciiTheme="minorHAnsi" w:hAnsiTheme="minorHAnsi" w:cs="Arial"/>
        </w:rPr>
      </w:pPr>
      <w:r w:rsidRPr="0085640A">
        <w:rPr>
          <w:rFonts w:asciiTheme="minorHAnsi" w:hAnsiTheme="minorHAnsi" w:cs="Arial"/>
        </w:rPr>
        <w:t>Ad § 26 Samarbejds- og loyalitetspligt</w:t>
      </w:r>
    </w:p>
    <w:p w14:paraId="0D3D5584"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I overensstemmelse med Bekendtgørelse af lov om arbejdsmiljø nr. 1084 af 19. september 2017, samt tilhørende bekendtgørelser mv. påhviler det entreprenøren at gennemføre den i lovens § 37 anførte afgrænsnings- og samordningspligt – herunder indkaldelse til sikkerhedsmøder.</w:t>
      </w:r>
    </w:p>
    <w:p w14:paraId="63509463" w14:textId="77777777" w:rsidR="0085640A" w:rsidRPr="0085640A" w:rsidRDefault="0085640A" w:rsidP="0085640A">
      <w:pPr>
        <w:pStyle w:val="Brdtekst"/>
        <w:spacing w:after="0" w:line="276" w:lineRule="auto"/>
        <w:rPr>
          <w:rFonts w:asciiTheme="minorHAnsi" w:hAnsiTheme="minorHAnsi" w:cs="Arial"/>
        </w:rPr>
      </w:pPr>
    </w:p>
    <w:p w14:paraId="255975C1" w14:textId="77777777" w:rsidR="0085640A" w:rsidRPr="0085640A" w:rsidRDefault="0085640A" w:rsidP="0085640A">
      <w:pPr>
        <w:pStyle w:val="Brdtekst"/>
        <w:spacing w:after="0" w:line="276" w:lineRule="auto"/>
        <w:rPr>
          <w:rFonts w:asciiTheme="minorHAnsi" w:eastAsiaTheme="majorEastAsia" w:hAnsiTheme="minorHAnsi" w:cs="Arial"/>
          <w:b/>
          <w:bCs/>
          <w:sz w:val="28"/>
        </w:rPr>
      </w:pPr>
      <w:r w:rsidRPr="0085640A">
        <w:rPr>
          <w:rFonts w:asciiTheme="minorHAnsi" w:eastAsiaTheme="majorEastAsia" w:hAnsiTheme="minorHAnsi" w:cs="Arial"/>
          <w:b/>
          <w:bCs/>
          <w:sz w:val="28"/>
        </w:rPr>
        <w:t>Ad § 27 Pris og indeksregulering</w:t>
      </w:r>
    </w:p>
    <w:p w14:paraId="74073424" w14:textId="77777777" w:rsidR="0085640A" w:rsidRPr="0085640A" w:rsidRDefault="0085640A" w:rsidP="0085640A">
      <w:pPr>
        <w:pStyle w:val="Brdtekst"/>
        <w:spacing w:after="0" w:line="276" w:lineRule="auto"/>
        <w:rPr>
          <w:rFonts w:asciiTheme="minorHAnsi" w:hAnsiTheme="minorHAnsi" w:cs="Arial"/>
        </w:rPr>
      </w:pPr>
    </w:p>
    <w:p w14:paraId="536850C6"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Arbejdet udbydes til en fast pris og tid med en fastprisperiode på 12 måneder regnet fra aflevering af tilbuddet.</w:t>
      </w:r>
    </w:p>
    <w:p w14:paraId="63EF93F8" w14:textId="77777777" w:rsidR="0085640A" w:rsidRPr="0085640A" w:rsidRDefault="0085640A" w:rsidP="0085640A">
      <w:pPr>
        <w:pStyle w:val="Overskrift2"/>
        <w:numPr>
          <w:ilvl w:val="1"/>
          <w:numId w:val="12"/>
        </w:numPr>
        <w:spacing w:line="276" w:lineRule="auto"/>
        <w:rPr>
          <w:rFonts w:asciiTheme="minorHAnsi" w:hAnsiTheme="minorHAnsi" w:cs="Arial"/>
        </w:rPr>
      </w:pPr>
      <w:bookmarkStart w:id="50" w:name="_Toc228254267"/>
      <w:bookmarkStart w:id="51" w:name="_Toc322946506"/>
      <w:bookmarkStart w:id="52" w:name="_Toc535318845"/>
      <w:bookmarkStart w:id="53" w:name="_Toc82160080"/>
      <w:bookmarkStart w:id="54" w:name="_Toc164178042"/>
      <w:r w:rsidRPr="0085640A">
        <w:rPr>
          <w:rFonts w:asciiTheme="minorHAnsi" w:hAnsiTheme="minorHAnsi" w:cs="Arial"/>
        </w:rPr>
        <w:t>D. Betaling</w:t>
      </w:r>
      <w:bookmarkEnd w:id="50"/>
      <w:bookmarkEnd w:id="51"/>
      <w:bookmarkEnd w:id="52"/>
      <w:bookmarkEnd w:id="53"/>
      <w:bookmarkEnd w:id="54"/>
    </w:p>
    <w:p w14:paraId="790C7B57"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28 Betaling og tilbagehold</w:t>
      </w:r>
    </w:p>
    <w:p w14:paraId="6EE4A82C"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55148BA8" w14:textId="77777777" w:rsidR="0085640A" w:rsidRPr="0085640A" w:rsidRDefault="0085640A" w:rsidP="0085640A">
      <w:pPr>
        <w:pStyle w:val="Brdtekst"/>
        <w:spacing w:after="0" w:line="276" w:lineRule="auto"/>
        <w:rPr>
          <w:rFonts w:asciiTheme="minorHAnsi" w:hAnsiTheme="minorHAnsi" w:cs="Arial"/>
          <w:b/>
          <w:bCs/>
        </w:rPr>
      </w:pPr>
      <w:r w:rsidRPr="0085640A">
        <w:rPr>
          <w:rFonts w:asciiTheme="minorHAnsi" w:hAnsiTheme="minorHAnsi" w:cs="Arial"/>
        </w:rPr>
        <w:t xml:space="preserve">Bygherrens betalingsfrist er 30 kalenderdage fra modtagelse af aconto-begæring/faktura. Denne stiles til bygherren men sendes til bygherrens tilsyn for attestation. </w:t>
      </w:r>
      <w:r w:rsidRPr="0085640A">
        <w:rPr>
          <w:rFonts w:asciiTheme="minorHAnsi" w:hAnsiTheme="minorHAnsi" w:cs="Arial"/>
          <w:b/>
          <w:bCs/>
        </w:rPr>
        <w:t>Fakturaerne udarbejdes særskilt for hver enkelt ejendom.</w:t>
      </w:r>
    </w:p>
    <w:p w14:paraId="103E869F" w14:textId="77777777" w:rsidR="0085640A" w:rsidRPr="0085640A" w:rsidRDefault="0085640A" w:rsidP="0085640A">
      <w:pPr>
        <w:pStyle w:val="Brdtekst"/>
        <w:spacing w:after="0" w:line="276" w:lineRule="auto"/>
        <w:rPr>
          <w:rFonts w:asciiTheme="minorHAnsi" w:hAnsiTheme="minorHAnsi" w:cs="Arial"/>
        </w:rPr>
      </w:pPr>
    </w:p>
    <w:p w14:paraId="49BF4C64"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color w:val="FF0000"/>
        </w:rPr>
        <w:t>Samtlige fakturaer skal efter tilsynets attestation sendes som e-faktura til EAN Nr. 579 800 328 1636.</w:t>
      </w:r>
    </w:p>
    <w:p w14:paraId="4AE26EDF" w14:textId="77777777" w:rsidR="0085640A" w:rsidRPr="0085640A" w:rsidRDefault="0085640A" w:rsidP="0085640A">
      <w:pPr>
        <w:pStyle w:val="Brdtekst"/>
        <w:spacing w:after="0" w:line="276" w:lineRule="auto"/>
        <w:rPr>
          <w:rFonts w:asciiTheme="minorHAnsi" w:hAnsiTheme="minorHAnsi" w:cs="Arial"/>
          <w:color w:val="FF0000"/>
        </w:rPr>
      </w:pPr>
    </w:p>
    <w:p w14:paraId="6BC432FB"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color w:val="FF0000"/>
        </w:rPr>
        <w:t xml:space="preserve">Fakturaer skal være påført </w:t>
      </w:r>
      <w:proofErr w:type="spellStart"/>
      <w:r w:rsidRPr="0085640A">
        <w:rPr>
          <w:rFonts w:asciiTheme="minorHAnsi" w:hAnsiTheme="minorHAnsi" w:cs="Arial"/>
          <w:b/>
          <w:color w:val="FF0000"/>
        </w:rPr>
        <w:t>lokalitetsnr</w:t>
      </w:r>
      <w:proofErr w:type="spellEnd"/>
      <w:r w:rsidRPr="0085640A">
        <w:rPr>
          <w:rFonts w:asciiTheme="minorHAnsi" w:hAnsiTheme="minorHAnsi" w:cs="Arial"/>
          <w:color w:val="FF0000"/>
        </w:rPr>
        <w:t xml:space="preserve">., </w:t>
      </w:r>
      <w:r w:rsidRPr="0085640A">
        <w:rPr>
          <w:rFonts w:asciiTheme="minorHAnsi" w:hAnsiTheme="minorHAnsi" w:cs="Arial"/>
          <w:b/>
          <w:color w:val="FF0000"/>
        </w:rPr>
        <w:t>lokalitetsadresse</w:t>
      </w:r>
      <w:r w:rsidRPr="0085640A">
        <w:rPr>
          <w:rFonts w:asciiTheme="minorHAnsi" w:hAnsiTheme="minorHAnsi" w:cs="Arial"/>
          <w:color w:val="FF0000"/>
        </w:rPr>
        <w:t xml:space="preserve"> og </w:t>
      </w:r>
      <w:r w:rsidRPr="0085640A">
        <w:rPr>
          <w:rFonts w:asciiTheme="minorHAnsi" w:hAnsiTheme="minorHAnsi" w:cs="Arial"/>
          <w:b/>
          <w:color w:val="FF0000"/>
        </w:rPr>
        <w:t>navn på sagsbehandler ved Region Nordjylland</w:t>
      </w:r>
      <w:r w:rsidRPr="0085640A">
        <w:rPr>
          <w:rFonts w:asciiTheme="minorHAnsi" w:hAnsiTheme="minorHAnsi" w:cs="Arial"/>
          <w:b/>
        </w:rPr>
        <w:t>.</w:t>
      </w:r>
    </w:p>
    <w:p w14:paraId="60E4BC72" w14:textId="77777777" w:rsidR="0085640A" w:rsidRPr="0085640A" w:rsidRDefault="0085640A" w:rsidP="0085640A">
      <w:pPr>
        <w:pStyle w:val="Brdtekst"/>
        <w:spacing w:after="0" w:line="276" w:lineRule="auto"/>
        <w:rPr>
          <w:rFonts w:asciiTheme="minorHAnsi" w:hAnsiTheme="minorHAnsi" w:cs="Arial"/>
          <w:b/>
        </w:rPr>
      </w:pPr>
    </w:p>
    <w:p w14:paraId="421E4598" w14:textId="77777777" w:rsidR="0085640A" w:rsidRPr="0085640A" w:rsidRDefault="0085640A" w:rsidP="0085640A">
      <w:pPr>
        <w:pStyle w:val="Brdtekst"/>
        <w:tabs>
          <w:tab w:val="left" w:pos="1304"/>
          <w:tab w:val="left" w:pos="2608"/>
          <w:tab w:val="left" w:pos="3912"/>
          <w:tab w:val="left" w:pos="5216"/>
          <w:tab w:val="left" w:pos="6520"/>
        </w:tabs>
        <w:spacing w:after="0" w:line="276" w:lineRule="auto"/>
        <w:rPr>
          <w:rFonts w:asciiTheme="minorHAnsi" w:hAnsiTheme="minorHAnsi" w:cs="Arial"/>
          <w:color w:val="FF0000"/>
        </w:rPr>
      </w:pPr>
      <w:r w:rsidRPr="0085640A">
        <w:rPr>
          <w:rFonts w:asciiTheme="minorHAnsi" w:hAnsiTheme="minorHAnsi" w:cs="Arial"/>
        </w:rPr>
        <w:t>Region Nordjylland</w:t>
      </w:r>
      <w:r w:rsidRPr="0085640A">
        <w:rPr>
          <w:rFonts w:asciiTheme="minorHAnsi" w:hAnsiTheme="minorHAnsi" w:cs="Arial"/>
        </w:rPr>
        <w:tab/>
      </w:r>
      <w:r w:rsidRPr="0085640A">
        <w:rPr>
          <w:rFonts w:asciiTheme="minorHAnsi" w:hAnsiTheme="minorHAnsi" w:cs="Arial"/>
        </w:rPr>
        <w:tab/>
      </w:r>
      <w:r w:rsidRPr="0085640A">
        <w:rPr>
          <w:rFonts w:asciiTheme="minorHAnsi" w:hAnsiTheme="minorHAnsi" w:cs="Arial"/>
          <w:color w:val="FF0000"/>
        </w:rPr>
        <w:t>Rådgiver</w:t>
      </w:r>
      <w:r w:rsidRPr="0085640A">
        <w:rPr>
          <w:rFonts w:asciiTheme="minorHAnsi" w:hAnsiTheme="minorHAnsi" w:cs="Arial"/>
        </w:rPr>
        <w:tab/>
      </w:r>
    </w:p>
    <w:p w14:paraId="1E60AC71"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rPr>
        <w:t>Regional Udvikling</w:t>
      </w:r>
      <w:r w:rsidRPr="0085640A">
        <w:rPr>
          <w:rFonts w:asciiTheme="minorHAnsi" w:hAnsiTheme="minorHAnsi" w:cs="Arial"/>
        </w:rPr>
        <w:tab/>
      </w:r>
      <w:r w:rsidRPr="0085640A">
        <w:rPr>
          <w:rFonts w:asciiTheme="minorHAnsi" w:hAnsiTheme="minorHAnsi" w:cs="Arial"/>
        </w:rPr>
        <w:tab/>
      </w:r>
      <w:r w:rsidRPr="0085640A">
        <w:rPr>
          <w:rFonts w:asciiTheme="minorHAnsi" w:hAnsiTheme="minorHAnsi" w:cs="Arial"/>
          <w:color w:val="FF0000"/>
        </w:rPr>
        <w:t>Adresse</w:t>
      </w:r>
    </w:p>
    <w:p w14:paraId="7DC424D1"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rPr>
        <w:t>Niels Bohrs Vej 30</w:t>
      </w:r>
      <w:r w:rsidRPr="0085640A">
        <w:rPr>
          <w:rFonts w:asciiTheme="minorHAnsi" w:hAnsiTheme="minorHAnsi" w:cs="Arial"/>
        </w:rPr>
        <w:tab/>
      </w:r>
      <w:r w:rsidRPr="0085640A">
        <w:rPr>
          <w:rFonts w:asciiTheme="minorHAnsi" w:hAnsiTheme="minorHAnsi" w:cs="Arial"/>
        </w:rPr>
        <w:tab/>
      </w:r>
      <w:r w:rsidRPr="0085640A">
        <w:rPr>
          <w:rFonts w:asciiTheme="minorHAnsi" w:hAnsiTheme="minorHAnsi" w:cs="Arial"/>
          <w:color w:val="FF0000"/>
        </w:rPr>
        <w:t>Att.: Kontaktperson</w:t>
      </w:r>
    </w:p>
    <w:p w14:paraId="68C567D9" w14:textId="77777777" w:rsidR="0085640A" w:rsidRPr="0085640A" w:rsidRDefault="0085640A" w:rsidP="0085640A">
      <w:pPr>
        <w:pStyle w:val="Brdtekst"/>
        <w:spacing w:after="0" w:line="276" w:lineRule="auto"/>
        <w:rPr>
          <w:rFonts w:asciiTheme="minorHAnsi" w:hAnsiTheme="minorHAnsi" w:cs="Arial"/>
          <w:color w:val="FF0000"/>
        </w:rPr>
      </w:pPr>
      <w:r w:rsidRPr="0085640A">
        <w:rPr>
          <w:rFonts w:asciiTheme="minorHAnsi" w:hAnsiTheme="minorHAnsi" w:cs="Arial"/>
        </w:rPr>
        <w:t>9220 Aalborg Øst</w:t>
      </w:r>
      <w:r w:rsidRPr="0085640A">
        <w:rPr>
          <w:rFonts w:asciiTheme="minorHAnsi" w:hAnsiTheme="minorHAnsi" w:cs="Arial"/>
        </w:rPr>
        <w:tab/>
      </w:r>
      <w:r w:rsidRPr="0085640A">
        <w:rPr>
          <w:rFonts w:asciiTheme="minorHAnsi" w:hAnsiTheme="minorHAnsi" w:cs="Arial"/>
        </w:rPr>
        <w:tab/>
      </w:r>
      <w:r w:rsidRPr="0085640A">
        <w:rPr>
          <w:rFonts w:asciiTheme="minorHAnsi" w:hAnsiTheme="minorHAnsi" w:cs="Arial"/>
          <w:color w:val="FF0000"/>
        </w:rPr>
        <w:t xml:space="preserve">Mail: </w:t>
      </w:r>
    </w:p>
    <w:p w14:paraId="782DEED5"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Att.: </w:t>
      </w:r>
      <w:r w:rsidRPr="0085640A">
        <w:rPr>
          <w:rFonts w:asciiTheme="minorHAnsi" w:hAnsiTheme="minorHAnsi" w:cs="Arial"/>
          <w:color w:val="FF0000"/>
        </w:rPr>
        <w:t>Sagsbehandler</w:t>
      </w:r>
      <w:r w:rsidRPr="0085640A">
        <w:rPr>
          <w:rFonts w:asciiTheme="minorHAnsi" w:hAnsiTheme="minorHAnsi" w:cs="Arial"/>
        </w:rPr>
        <w:tab/>
      </w:r>
      <w:r w:rsidRPr="0085640A">
        <w:rPr>
          <w:rFonts w:asciiTheme="minorHAnsi" w:hAnsiTheme="minorHAnsi" w:cs="Arial"/>
        </w:rPr>
        <w:tab/>
      </w:r>
    </w:p>
    <w:p w14:paraId="15305D03" w14:textId="77777777" w:rsidR="0085640A" w:rsidRPr="0085640A" w:rsidRDefault="0085640A" w:rsidP="0085640A">
      <w:pPr>
        <w:pStyle w:val="Brdtekst"/>
        <w:spacing w:after="0" w:line="276" w:lineRule="auto"/>
        <w:rPr>
          <w:rFonts w:asciiTheme="minorHAnsi" w:hAnsiTheme="minorHAnsi" w:cs="Arial"/>
          <w:b/>
        </w:rPr>
      </w:pPr>
    </w:p>
    <w:p w14:paraId="2145B046" w14:textId="77777777" w:rsidR="0085640A" w:rsidRPr="0085640A" w:rsidRDefault="0085640A" w:rsidP="0085640A">
      <w:pPr>
        <w:pStyle w:val="Brdtekst"/>
        <w:spacing w:after="0" w:line="276" w:lineRule="auto"/>
        <w:rPr>
          <w:rFonts w:asciiTheme="minorHAnsi" w:hAnsiTheme="minorHAnsi" w:cs="Arial"/>
        </w:rPr>
      </w:pPr>
    </w:p>
    <w:p w14:paraId="09884314"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lastRenderedPageBreak/>
        <w:t>Bygherre accepterer ikke administrationstillæg i forbindelse med udlæg til underleverandører.</w:t>
      </w:r>
      <w:bookmarkStart w:id="55" w:name="_Toc228254268"/>
      <w:bookmarkStart w:id="56" w:name="_Toc322946507"/>
    </w:p>
    <w:p w14:paraId="4B81FAFB" w14:textId="77777777" w:rsidR="0085640A" w:rsidRPr="0085640A" w:rsidRDefault="0085640A" w:rsidP="0085640A">
      <w:pPr>
        <w:pStyle w:val="Brdtekst"/>
        <w:spacing w:after="0" w:line="276" w:lineRule="auto"/>
        <w:rPr>
          <w:rFonts w:asciiTheme="minorHAnsi" w:hAnsiTheme="minorHAnsi" w:cs="Arial"/>
        </w:rPr>
      </w:pPr>
    </w:p>
    <w:p w14:paraId="5486492C"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Bygherren betaler ikke gebyr eller andre omkostninger forbundet med E-fakturering.</w:t>
      </w:r>
    </w:p>
    <w:p w14:paraId="3EB1FC98"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Hvis fakturaen er mangelfuld, rykkes betalingsfristen tilsvarende.</w:t>
      </w:r>
    </w:p>
    <w:p w14:paraId="4D34245E" w14:textId="77777777" w:rsidR="0085640A" w:rsidRPr="0085640A" w:rsidRDefault="0085640A" w:rsidP="0085640A">
      <w:pPr>
        <w:pStyle w:val="Brdtekst"/>
        <w:spacing w:after="0" w:line="276" w:lineRule="auto"/>
        <w:rPr>
          <w:rFonts w:asciiTheme="minorHAnsi" w:hAnsiTheme="minorHAnsi" w:cs="Arial"/>
        </w:rPr>
      </w:pPr>
    </w:p>
    <w:p w14:paraId="6463F91F"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2</w:t>
      </w:r>
    </w:p>
    <w:p w14:paraId="6A590555"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Betaling for materialer mv. mere end 20 arbejdsdage før deres anvendelse på byggepladsen kan dog alene kræves, hvis der er oplyst herom i tilbuddet.</w:t>
      </w:r>
    </w:p>
    <w:p w14:paraId="368C8A24" w14:textId="77777777" w:rsidR="0085640A" w:rsidRPr="0085640A" w:rsidRDefault="0085640A" w:rsidP="00A621DF">
      <w:pPr>
        <w:pStyle w:val="Overskrift3"/>
        <w:numPr>
          <w:ilvl w:val="0"/>
          <w:numId w:val="0"/>
        </w:numPr>
      </w:pPr>
      <w:r w:rsidRPr="0085640A">
        <w:t>Ad § 29 Forfaldstid, betalingsfrist og forrentning</w:t>
      </w:r>
    </w:p>
    <w:p w14:paraId="31EE6CAA"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22CB8F73"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Bygherrens betalingsfrist er 30 kalenderdage fra modtagelse af (korrekt) aconto-begæring/faktura.</w:t>
      </w:r>
    </w:p>
    <w:p w14:paraId="34466D39" w14:textId="77777777" w:rsidR="0085640A" w:rsidRPr="0085640A" w:rsidRDefault="0085640A" w:rsidP="00A621DF">
      <w:pPr>
        <w:pStyle w:val="Overskrift3"/>
        <w:numPr>
          <w:ilvl w:val="0"/>
          <w:numId w:val="0"/>
        </w:numPr>
      </w:pPr>
      <w:r w:rsidRPr="0085640A">
        <w:t>Ad § 30 Entreprenørens ret til at standse arbejdet</w:t>
      </w:r>
    </w:p>
    <w:p w14:paraId="79AC4ABD"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61BC25B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Ved uenighed om entreprenørens betalingskrav må entreprenøren ikke standse arbejdet eller hæve aftalen, inden entreprenøren har indhentet sagkyndig beslutning jf. § 54. </w:t>
      </w:r>
    </w:p>
    <w:p w14:paraId="0A002E29"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Såfremt entreprenøren på trods af denne bestemmelse standser arbejdet eller hæver aftalen, vil dette være at betragte som væsentlig og dermed hævebegrundende misligholdelse.</w:t>
      </w:r>
    </w:p>
    <w:p w14:paraId="43F7895A" w14:textId="77777777" w:rsidR="0085640A" w:rsidRPr="0085640A" w:rsidRDefault="0085640A" w:rsidP="0085640A">
      <w:pPr>
        <w:pStyle w:val="Overskrift2"/>
        <w:numPr>
          <w:ilvl w:val="1"/>
          <w:numId w:val="12"/>
        </w:numPr>
        <w:spacing w:line="276" w:lineRule="auto"/>
        <w:rPr>
          <w:rFonts w:asciiTheme="minorHAnsi" w:hAnsiTheme="minorHAnsi" w:cs="Arial"/>
        </w:rPr>
      </w:pPr>
      <w:bookmarkStart w:id="57" w:name="_Toc535318846"/>
      <w:bookmarkStart w:id="58" w:name="_Toc82160081"/>
      <w:bookmarkStart w:id="59" w:name="_Toc164178043"/>
      <w:r w:rsidRPr="0085640A">
        <w:rPr>
          <w:rFonts w:asciiTheme="minorHAnsi" w:hAnsiTheme="minorHAnsi" w:cs="Arial"/>
        </w:rPr>
        <w:t>E. Tidsfristforlængelse og forsinkelse</w:t>
      </w:r>
      <w:bookmarkEnd w:id="55"/>
      <w:bookmarkEnd w:id="56"/>
      <w:bookmarkEnd w:id="57"/>
      <w:bookmarkEnd w:id="58"/>
      <w:bookmarkEnd w:id="59"/>
    </w:p>
    <w:p w14:paraId="0A5D0CDA" w14:textId="77777777" w:rsidR="0085640A" w:rsidRPr="0085640A" w:rsidRDefault="0085640A" w:rsidP="0085640A">
      <w:pPr>
        <w:pStyle w:val="Brdtekst"/>
        <w:spacing w:after="0" w:line="276" w:lineRule="auto"/>
        <w:rPr>
          <w:rFonts w:asciiTheme="minorHAnsi" w:hAnsiTheme="minorHAnsi" w:cs="Arial"/>
          <w:b/>
        </w:rPr>
      </w:pPr>
    </w:p>
    <w:p w14:paraId="2EC2C1CA"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31 Entreprenørens ret til tidsfristforlængelse</w:t>
      </w:r>
    </w:p>
    <w:p w14:paraId="00913DE0"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5EFF6588"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Hvis opstartstidspunktet forsinkes, forlænges tidsfristerne tilsvarende. Det berettiger ikke entreprenøren til ekstrabetaling, medmindre han straks, når han har fået meddelelse om udskydelse af opstartstidspunktet, meddeler og dokumenterer, at det medfører væsentlige ændringer i forudsætningerne for det afgivne tilbud.</w:t>
      </w:r>
    </w:p>
    <w:p w14:paraId="06E7043A" w14:textId="77777777" w:rsidR="0085640A" w:rsidRPr="0085640A" w:rsidRDefault="0085640A" w:rsidP="0085640A">
      <w:pPr>
        <w:pStyle w:val="Brdtekst"/>
        <w:spacing w:after="0" w:line="276" w:lineRule="auto"/>
        <w:rPr>
          <w:rFonts w:asciiTheme="minorHAnsi" w:hAnsiTheme="minorHAnsi" w:cs="Arial"/>
          <w:highlight w:val="yellow"/>
        </w:rPr>
      </w:pPr>
    </w:p>
    <w:p w14:paraId="6799E0A3"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Der skal indregnes </w:t>
      </w:r>
      <w:r w:rsidRPr="0085640A">
        <w:rPr>
          <w:rFonts w:asciiTheme="minorHAnsi" w:hAnsiTheme="minorHAnsi" w:cs="Arial"/>
          <w:color w:val="FF0000"/>
        </w:rPr>
        <w:t xml:space="preserve">4 spilddage </w:t>
      </w:r>
      <w:r w:rsidRPr="0085640A">
        <w:rPr>
          <w:rFonts w:asciiTheme="minorHAnsi" w:hAnsiTheme="minorHAnsi" w:cs="Arial"/>
        </w:rPr>
        <w:t>i tidsplanen som følge af vejrlig. Spilddage pga. vejrlig medfører ingen ekstrabetaling fra bygherre til entreprenør. Kun ved spilddage ud over 4 dage gives tidsfristforlængelse.</w:t>
      </w:r>
    </w:p>
    <w:p w14:paraId="154BB691" w14:textId="77777777" w:rsidR="0085640A" w:rsidRPr="0085640A" w:rsidRDefault="0085640A" w:rsidP="0085640A">
      <w:pPr>
        <w:pStyle w:val="Brdtekst"/>
        <w:spacing w:after="0" w:line="276" w:lineRule="auto"/>
        <w:rPr>
          <w:rFonts w:asciiTheme="minorHAnsi" w:hAnsiTheme="minorHAnsi" w:cs="Arial"/>
        </w:rPr>
      </w:pPr>
    </w:p>
    <w:p w14:paraId="14A79AFE"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lastRenderedPageBreak/>
        <w:t>Arbejdstilsynets evt. påbud betragtes ikke som offentlige pålæg, der giver ret til tidsfristforlængelse.</w:t>
      </w:r>
    </w:p>
    <w:p w14:paraId="7CF1AC3B" w14:textId="77777777" w:rsidR="0085640A" w:rsidRPr="0085640A" w:rsidRDefault="0085640A" w:rsidP="0085640A">
      <w:pPr>
        <w:pStyle w:val="Brdtekst"/>
        <w:spacing w:after="0" w:line="276" w:lineRule="auto"/>
        <w:rPr>
          <w:rFonts w:asciiTheme="minorHAnsi" w:hAnsiTheme="minorHAnsi" w:cs="Arial"/>
          <w:highlight w:val="yellow"/>
        </w:rPr>
      </w:pPr>
    </w:p>
    <w:p w14:paraId="5E6948D8"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Hvis tilsynet har standset arbejdet pga. forhold, som entreprenøren er ansvarlig for, eller som skyldes, at entreprenørens foranstaltninger til sikring af arbejdets kvalitetsmæssige gennemførelse ikke er tilstrækkelige, tilkommer der ikke entreprenøren en tidsfristforlængelse. </w:t>
      </w:r>
    </w:p>
    <w:p w14:paraId="081C7897" w14:textId="77777777" w:rsidR="0085640A" w:rsidRPr="0085640A" w:rsidRDefault="0085640A" w:rsidP="0085640A">
      <w:pPr>
        <w:pStyle w:val="Brdtekst"/>
        <w:spacing w:after="0" w:line="276" w:lineRule="auto"/>
        <w:rPr>
          <w:rFonts w:asciiTheme="minorHAnsi" w:hAnsiTheme="minorHAnsi" w:cs="Arial"/>
        </w:rPr>
      </w:pPr>
    </w:p>
    <w:p w14:paraId="474ADE78"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2</w:t>
      </w:r>
    </w:p>
    <w:p w14:paraId="1E45827A"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Hvis entreprenøren indser, at der vil indtræde forsinkelse og anser sig berettiget til en tidsfristforlængelse som følge heraf, skal entreprenøren snarest muligt give bygherren skriftlig meddelelse derom jf. dog også tilføjelsen til § 25. </w:t>
      </w:r>
    </w:p>
    <w:p w14:paraId="6BAB56D6" w14:textId="77777777" w:rsidR="0085640A" w:rsidRPr="0085640A" w:rsidRDefault="0085640A" w:rsidP="0085640A">
      <w:pPr>
        <w:pStyle w:val="Brdtekst"/>
        <w:spacing w:after="0" w:line="276" w:lineRule="auto"/>
        <w:rPr>
          <w:rFonts w:asciiTheme="minorHAnsi" w:hAnsiTheme="minorHAnsi" w:cs="Arial"/>
        </w:rPr>
      </w:pPr>
    </w:p>
    <w:p w14:paraId="272F4BC0"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Det er en forudsætning for at opnå en tidsfristforlængelse i henhold til denne bestemmelses litra a, at kravet på tidsfristforlængelse, samt længden heraf, fremgår af parternes ændringsaftale jf. tilføjelsen til § 21, stk. 1, ligesom det i det hele er en forudsætning for at opnå tidsfristforlængelse i henhold til § 33, at de anførte forhold medfører et reelt og dokumenterbart behov derfor. Der meddeles kun tidsfristforlængelse i nødvendigt omfang.</w:t>
      </w:r>
    </w:p>
    <w:p w14:paraId="5C79CFE7" w14:textId="77777777" w:rsidR="0085640A" w:rsidRPr="0085640A" w:rsidRDefault="0085640A" w:rsidP="0085640A">
      <w:pPr>
        <w:pStyle w:val="Brdtekst"/>
        <w:spacing w:after="0" w:line="276" w:lineRule="auto"/>
        <w:rPr>
          <w:rFonts w:asciiTheme="minorHAnsi" w:hAnsiTheme="minorHAnsi" w:cs="Arial"/>
          <w:b/>
          <w:highlight w:val="yellow"/>
        </w:rPr>
      </w:pPr>
    </w:p>
    <w:p w14:paraId="5B72EE19" w14:textId="77777777" w:rsidR="00A621DF" w:rsidRDefault="0085640A" w:rsidP="0085640A">
      <w:pPr>
        <w:pStyle w:val="Brdtekst"/>
        <w:spacing w:line="276" w:lineRule="auto"/>
        <w:rPr>
          <w:rFonts w:asciiTheme="minorHAnsi" w:hAnsiTheme="minorHAnsi" w:cs="Arial"/>
          <w:b/>
        </w:rPr>
      </w:pPr>
      <w:r w:rsidRPr="0085640A">
        <w:rPr>
          <w:rStyle w:val="Overskrift3Tegn"/>
          <w:rFonts w:asciiTheme="minorHAnsi" w:hAnsiTheme="minorHAnsi" w:cs="Arial"/>
        </w:rPr>
        <w:t>Ad § 32 Entreprenørens hæftelse ved forsinkelse</w:t>
      </w:r>
      <w:r w:rsidRPr="0085640A">
        <w:rPr>
          <w:rFonts w:asciiTheme="minorHAnsi" w:hAnsiTheme="minorHAnsi" w:cs="Arial"/>
          <w:b/>
        </w:rPr>
        <w:br/>
      </w:r>
    </w:p>
    <w:p w14:paraId="0299B9DE" w14:textId="141A992C" w:rsidR="0085640A" w:rsidRPr="0085640A" w:rsidRDefault="0085640A" w:rsidP="0085640A">
      <w:pPr>
        <w:pStyle w:val="Brdtekst"/>
        <w:spacing w:line="276" w:lineRule="auto"/>
        <w:rPr>
          <w:rFonts w:asciiTheme="minorHAnsi" w:hAnsiTheme="minorHAnsi" w:cs="Arial"/>
          <w:b/>
        </w:rPr>
      </w:pPr>
      <w:r w:rsidRPr="0085640A">
        <w:rPr>
          <w:rFonts w:asciiTheme="minorHAnsi" w:hAnsiTheme="minorHAnsi" w:cs="Arial"/>
          <w:b/>
        </w:rPr>
        <w:t>Ad stk. 2</w:t>
      </w:r>
      <w:r w:rsidRPr="0085640A">
        <w:rPr>
          <w:rFonts w:asciiTheme="minorHAnsi" w:hAnsiTheme="minorHAnsi" w:cs="Arial"/>
          <w:b/>
        </w:rPr>
        <w:br/>
      </w:r>
      <w:r w:rsidRPr="0085640A">
        <w:rPr>
          <w:rFonts w:asciiTheme="minorHAnsi" w:hAnsiTheme="minorHAnsi" w:cs="Arial"/>
        </w:rPr>
        <w:t xml:space="preserve">For hver påbegyndt arbejdsdag, hvormed den for arbejdet sanktionsbelagte gældende sluttidsfrist overskrides, skal entreprenøren betale en bod på 5.000 kr. Sanktionsudløsende tidsfrister fremgår af hovedtidsplanen. Dagboden beregnes, indtil entreprenøren har færdiggjort arbejdet og færdigmeldt det, og forfalder til betaling på færdiggørelsestidspunktet ifølge entreprenørens færdigmelding. </w:t>
      </w:r>
    </w:p>
    <w:p w14:paraId="5E7C24CE"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Boden kan modregnes i kommende betalinger til entreprenøren og/eller </w:t>
      </w:r>
      <w:proofErr w:type="spellStart"/>
      <w:r w:rsidRPr="0085640A">
        <w:rPr>
          <w:rFonts w:asciiTheme="minorHAnsi" w:hAnsiTheme="minorHAnsi" w:cs="Arial"/>
        </w:rPr>
        <w:t>anfordret</w:t>
      </w:r>
      <w:proofErr w:type="spellEnd"/>
      <w:r w:rsidRPr="0085640A">
        <w:rPr>
          <w:rFonts w:asciiTheme="minorHAnsi" w:hAnsiTheme="minorHAnsi" w:cs="Arial"/>
        </w:rPr>
        <w:t xml:space="preserve"> i sikkerhedsstillelsen, der dog ikke er udtryk for begrænsning af bodens størrelse.</w:t>
      </w:r>
    </w:p>
    <w:p w14:paraId="5B9CE4A7"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33 Bygherrens ret til tidsfristforlængelse</w:t>
      </w:r>
    </w:p>
    <w:p w14:paraId="2CFCC824"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7896CF03"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Ved langvarige regn- og frostperioder, hvor bygherren vurderer, at arbejdet ikke kan udføres kvalitetsmæssigt tilfredsstillende, kan bygherren midlertidigt stoppe arbejdet.</w:t>
      </w:r>
    </w:p>
    <w:p w14:paraId="4C90A04C"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Bygherren har yderligere ret til tidsfristforlængelse:</w:t>
      </w:r>
    </w:p>
    <w:p w14:paraId="63626756" w14:textId="77777777" w:rsidR="0085640A" w:rsidRPr="0085640A" w:rsidRDefault="0085640A" w:rsidP="0085640A">
      <w:pPr>
        <w:pStyle w:val="Brdtekst"/>
        <w:numPr>
          <w:ilvl w:val="0"/>
          <w:numId w:val="25"/>
        </w:numPr>
        <w:spacing w:after="264" w:line="276" w:lineRule="auto"/>
        <w:rPr>
          <w:rFonts w:asciiTheme="minorHAnsi" w:hAnsiTheme="minorHAnsi" w:cs="Arial"/>
        </w:rPr>
      </w:pPr>
      <w:r w:rsidRPr="0085640A">
        <w:rPr>
          <w:rFonts w:asciiTheme="minorHAnsi" w:hAnsiTheme="minorHAnsi" w:cs="Arial"/>
        </w:rPr>
        <w:t>I forbindelse med forureningskontrol eller lignende indtil videre arbejde er aftalt med myndighederne.</w:t>
      </w:r>
    </w:p>
    <w:p w14:paraId="51234561" w14:textId="77777777" w:rsidR="0085640A" w:rsidRPr="0085640A" w:rsidRDefault="0085640A" w:rsidP="0085640A">
      <w:pPr>
        <w:pStyle w:val="Brdtekst"/>
        <w:numPr>
          <w:ilvl w:val="0"/>
          <w:numId w:val="25"/>
        </w:numPr>
        <w:spacing w:after="264" w:line="276" w:lineRule="auto"/>
        <w:rPr>
          <w:rFonts w:asciiTheme="minorHAnsi" w:hAnsiTheme="minorHAnsi" w:cs="Arial"/>
        </w:rPr>
      </w:pPr>
      <w:r w:rsidRPr="0085640A">
        <w:rPr>
          <w:rFonts w:asciiTheme="minorHAnsi" w:hAnsiTheme="minorHAnsi" w:cs="Arial"/>
        </w:rPr>
        <w:t xml:space="preserve">Når der træffes ukendt forurening i forbindelse med afgravning, kan arbejdet standses, indtil prøver er analyseret, og det videre arbejde er aftalt med myndighederne. Den </w:t>
      </w:r>
      <w:r w:rsidRPr="0085640A">
        <w:rPr>
          <w:rFonts w:asciiTheme="minorHAnsi" w:hAnsiTheme="minorHAnsi" w:cs="Arial"/>
        </w:rPr>
        <w:lastRenderedPageBreak/>
        <w:t xml:space="preserve">typiske tidshorisont for analyse af prøver er op til </w:t>
      </w:r>
      <w:r w:rsidRPr="0085640A">
        <w:rPr>
          <w:rFonts w:asciiTheme="minorHAnsi" w:hAnsiTheme="minorHAnsi" w:cs="Arial"/>
          <w:b/>
          <w:color w:val="FF0000"/>
        </w:rPr>
        <w:t>2 dage/5 dage (aftal med Regionen).</w:t>
      </w:r>
      <w:r w:rsidRPr="0085640A">
        <w:rPr>
          <w:rFonts w:asciiTheme="minorHAnsi" w:hAnsiTheme="minorHAnsi" w:cs="Arial"/>
          <w:color w:val="FF0000"/>
        </w:rPr>
        <w:t xml:space="preserve"> </w:t>
      </w:r>
      <w:r w:rsidRPr="0085640A">
        <w:rPr>
          <w:rFonts w:asciiTheme="minorHAnsi" w:hAnsiTheme="minorHAnsi" w:cs="Arial"/>
        </w:rPr>
        <w:t xml:space="preserve">Der ydes ingen ekstrabetaling fra bygherre til entreprenør som følge af standsning af arbejdet i op til </w:t>
      </w:r>
      <w:r w:rsidRPr="0085640A">
        <w:rPr>
          <w:rFonts w:asciiTheme="minorHAnsi" w:hAnsiTheme="minorHAnsi" w:cs="Arial"/>
          <w:color w:val="FF0000"/>
        </w:rPr>
        <w:t xml:space="preserve">2/5 </w:t>
      </w:r>
      <w:r w:rsidRPr="0085640A">
        <w:rPr>
          <w:rFonts w:asciiTheme="minorHAnsi" w:hAnsiTheme="minorHAnsi" w:cs="Arial"/>
        </w:rPr>
        <w:t>dage, indtil analyseresultater foreligger.</w:t>
      </w:r>
    </w:p>
    <w:p w14:paraId="32F1D84F" w14:textId="77777777" w:rsidR="00A621DF" w:rsidRPr="00A621DF" w:rsidRDefault="0085640A" w:rsidP="00A621DF">
      <w:pPr>
        <w:pStyle w:val="Overskrift3"/>
        <w:numPr>
          <w:ilvl w:val="0"/>
          <w:numId w:val="0"/>
        </w:numPr>
        <w:rPr>
          <w:rFonts w:eastAsia="Times New Roman"/>
          <w:lang w:bidi="en-US"/>
        </w:rPr>
      </w:pPr>
      <w:r w:rsidRPr="00A621DF">
        <w:t>Ad § 27 Bygherrens hæftelse ved forsinkelse</w:t>
      </w:r>
    </w:p>
    <w:p w14:paraId="720AEB4A" w14:textId="13B8C888" w:rsidR="0085640A" w:rsidRPr="00A621DF" w:rsidRDefault="0085640A" w:rsidP="00A621DF">
      <w:pPr>
        <w:rPr>
          <w:b/>
          <w:bCs/>
          <w:lang w:bidi="en-US"/>
        </w:rPr>
      </w:pPr>
      <w:r w:rsidRPr="0085640A">
        <w:rPr>
          <w:lang w:bidi="en-US"/>
        </w:rPr>
        <w:t xml:space="preserve">Erstatningskrav skal fremsættes bilagt dokumentation for kravet. </w:t>
      </w:r>
      <w:bookmarkStart w:id="60" w:name="_Toc228254269"/>
      <w:bookmarkStart w:id="61" w:name="_Toc322946508"/>
    </w:p>
    <w:p w14:paraId="27F16C1F" w14:textId="77777777" w:rsidR="0085640A" w:rsidRPr="0085640A" w:rsidRDefault="0085640A" w:rsidP="0085640A">
      <w:pPr>
        <w:pStyle w:val="Overskrift2"/>
        <w:numPr>
          <w:ilvl w:val="1"/>
          <w:numId w:val="12"/>
        </w:numPr>
        <w:spacing w:line="276" w:lineRule="auto"/>
        <w:rPr>
          <w:rFonts w:asciiTheme="minorHAnsi" w:hAnsiTheme="minorHAnsi" w:cs="Arial"/>
        </w:rPr>
      </w:pPr>
      <w:bookmarkStart w:id="62" w:name="_Toc535318847"/>
      <w:bookmarkStart w:id="63" w:name="_Toc82160082"/>
      <w:bookmarkStart w:id="64" w:name="_Toc164178044"/>
      <w:r w:rsidRPr="0085640A">
        <w:rPr>
          <w:rFonts w:asciiTheme="minorHAnsi" w:hAnsiTheme="minorHAnsi" w:cs="Arial"/>
        </w:rPr>
        <w:t>F. Aflevering</w:t>
      </w:r>
      <w:bookmarkEnd w:id="60"/>
      <w:bookmarkEnd w:id="61"/>
      <w:bookmarkEnd w:id="62"/>
      <w:bookmarkEnd w:id="63"/>
      <w:bookmarkEnd w:id="64"/>
    </w:p>
    <w:p w14:paraId="73CDAD03"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35 Afleveringsforretning</w:t>
      </w:r>
    </w:p>
    <w:p w14:paraId="34733E6E"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b/>
        </w:rPr>
        <w:t>Ad stk. 1</w:t>
      </w:r>
      <w:r w:rsidRPr="0085640A">
        <w:rPr>
          <w:rFonts w:asciiTheme="minorHAnsi" w:hAnsiTheme="minorHAnsi" w:cs="Arial"/>
          <w:b/>
        </w:rPr>
        <w:br/>
      </w:r>
      <w:r w:rsidRPr="0085640A">
        <w:rPr>
          <w:rFonts w:asciiTheme="minorHAnsi" w:hAnsiTheme="minorHAnsi" w:cs="Arial"/>
        </w:rPr>
        <w:t xml:space="preserve">Inden aflevering finder sted, skal entreprenøren fremskaffe de attester, der er krævede i SB og SAB samt have udført og dokumenteret alle krævede kontrolforsøg mv. </w:t>
      </w:r>
      <w:r w:rsidRPr="0085640A">
        <w:rPr>
          <w:rFonts w:asciiTheme="minorHAnsi" w:hAnsiTheme="minorHAnsi" w:cs="Arial"/>
          <w:color w:val="FF0000"/>
        </w:rPr>
        <w:t>Inden afleveringsforretningen indkalder bygherren til en før-gennemgang</w:t>
      </w:r>
      <w:r w:rsidRPr="0085640A">
        <w:rPr>
          <w:rFonts w:asciiTheme="minorHAnsi" w:hAnsiTheme="minorHAnsi" w:cs="Arial"/>
        </w:rPr>
        <w:t>. Ved afleveringsforretningen deltager grundejer, entreprenør, tilsyn og evt. bygherre. Afleveringen af rullegræs sker umiddelbart efter eller senest en uge efter udlægningen. Ved sået græs foretages afleveringen af græs først efter 2 gange græsslåning.</w:t>
      </w:r>
    </w:p>
    <w:p w14:paraId="442EE2FE"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b/>
        </w:rPr>
        <w:t>Ad stk. 3</w:t>
      </w:r>
      <w:r w:rsidRPr="0085640A">
        <w:rPr>
          <w:rFonts w:asciiTheme="minorHAnsi" w:hAnsiTheme="minorHAnsi" w:cs="Arial"/>
        </w:rPr>
        <w:br/>
        <w:t>Har bygherren ikke indkaldt til afleveringsforretning i henhold til stk. 1, indkalder entreprenøren bygherren til afleveringsforretning. Denne skal finde sted senest 5 arbejdsdage efter entreprenørens indkaldelse. Medfører bygherrens forhold herefter, at afleveringsforretningen ikke afholdes, anses arbejdet for afleveret senest 5 arbejdsdage efter entreprenørens indkaldelse.</w:t>
      </w:r>
    </w:p>
    <w:p w14:paraId="55C70CB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b/>
        </w:rPr>
        <w:t>Ad stk. 4</w:t>
      </w:r>
      <w:r w:rsidRPr="0085640A">
        <w:rPr>
          <w:rFonts w:asciiTheme="minorHAnsi" w:hAnsiTheme="minorHAnsi" w:cs="Arial"/>
          <w:b/>
        </w:rPr>
        <w:br/>
      </w:r>
      <w:r w:rsidRPr="0085640A">
        <w:rPr>
          <w:rFonts w:asciiTheme="minorHAnsi" w:hAnsiTheme="minorHAnsi" w:cs="Arial"/>
        </w:rPr>
        <w:t>AB 18, § 45, stk. 4 finder anvendelse: Bygherre har herefter ret til at lade de påberåbte mangler udbedre for entreprenørens regning eller til afslag i entreprisesummen.</w:t>
      </w:r>
    </w:p>
    <w:p w14:paraId="50402F55" w14:textId="77777777" w:rsid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Entreprisen afleveres herefter samlet under et eller efter nærmere aftale.</w:t>
      </w:r>
    </w:p>
    <w:p w14:paraId="4964C212" w14:textId="77777777" w:rsidR="0085640A" w:rsidRPr="0085640A" w:rsidRDefault="0085640A" w:rsidP="0085640A">
      <w:pPr>
        <w:pStyle w:val="Overskrift2"/>
        <w:numPr>
          <w:ilvl w:val="1"/>
          <w:numId w:val="12"/>
        </w:numPr>
        <w:spacing w:line="276" w:lineRule="auto"/>
        <w:rPr>
          <w:rFonts w:asciiTheme="minorHAnsi" w:hAnsiTheme="minorHAnsi" w:cs="Arial"/>
        </w:rPr>
      </w:pPr>
      <w:bookmarkStart w:id="65" w:name="_Toc535318848"/>
      <w:bookmarkStart w:id="66" w:name="_Toc82160083"/>
      <w:bookmarkStart w:id="67" w:name="_Toc164178045"/>
      <w:bookmarkStart w:id="68" w:name="_Toc322946509"/>
      <w:r w:rsidRPr="0085640A">
        <w:rPr>
          <w:rFonts w:asciiTheme="minorHAnsi" w:hAnsiTheme="minorHAnsi" w:cs="Arial"/>
        </w:rPr>
        <w:lastRenderedPageBreak/>
        <w:t>G. Mangler</w:t>
      </w:r>
      <w:bookmarkEnd w:id="65"/>
      <w:bookmarkEnd w:id="66"/>
      <w:bookmarkEnd w:id="67"/>
      <w:r w:rsidRPr="0085640A">
        <w:rPr>
          <w:rFonts w:asciiTheme="minorHAnsi" w:hAnsiTheme="minorHAnsi" w:cs="Arial"/>
        </w:rPr>
        <w:t xml:space="preserve"> </w:t>
      </w:r>
      <w:bookmarkEnd w:id="68"/>
    </w:p>
    <w:p w14:paraId="3975FF7C"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37 Mangelbegreb</w:t>
      </w:r>
    </w:p>
    <w:p w14:paraId="7ED714CE" w14:textId="77777777" w:rsidR="0085640A" w:rsidRPr="0085640A" w:rsidRDefault="0085640A" w:rsidP="0085640A">
      <w:pPr>
        <w:pStyle w:val="Overskrift3"/>
        <w:numPr>
          <w:ilvl w:val="2"/>
          <w:numId w:val="12"/>
        </w:numPr>
        <w:spacing w:line="276" w:lineRule="auto"/>
        <w:rPr>
          <w:rFonts w:asciiTheme="minorHAnsi" w:hAnsiTheme="minorHAnsi" w:cs="Arial"/>
        </w:rPr>
      </w:pPr>
    </w:p>
    <w:p w14:paraId="1C461E18" w14:textId="07F7E81B" w:rsidR="0085640A" w:rsidRPr="0085640A" w:rsidRDefault="00A621DF"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b w:val="0"/>
          <w:sz w:val="22"/>
        </w:rPr>
        <w:t>Hvis</w:t>
      </w:r>
      <w:r w:rsidR="0085640A" w:rsidRPr="0085640A">
        <w:rPr>
          <w:rFonts w:asciiTheme="minorHAnsi" w:hAnsiTheme="minorHAnsi" w:cs="Arial"/>
          <w:b w:val="0"/>
          <w:sz w:val="22"/>
        </w:rPr>
        <w:t xml:space="preserve"> der under entreprisens udførelse måtte konstateres forhold, der kræver øjeblikkelig afhjælpning, skal entreprenøren straks afhjælpe disse. I modsat fald er bygherren berettiget til at lade disse afhjælpe for entreprenørens regning og risiko.</w:t>
      </w:r>
    </w:p>
    <w:p w14:paraId="48FD50EA" w14:textId="77777777" w:rsidR="0085640A" w:rsidRPr="0085640A" w:rsidRDefault="0085640A" w:rsidP="0085640A">
      <w:pPr>
        <w:pStyle w:val="Overskrift3"/>
        <w:numPr>
          <w:ilvl w:val="2"/>
          <w:numId w:val="12"/>
        </w:numPr>
        <w:spacing w:line="276" w:lineRule="auto"/>
        <w:rPr>
          <w:rFonts w:asciiTheme="minorHAnsi" w:hAnsiTheme="minorHAnsi" w:cs="Arial"/>
        </w:rPr>
      </w:pPr>
    </w:p>
    <w:p w14:paraId="21F1E668" w14:textId="77777777" w:rsidR="00A621DF" w:rsidRPr="00A621DF"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b w:val="0"/>
          <w:sz w:val="22"/>
        </w:rPr>
        <w:t xml:space="preserve">Arbejdet og materialer skal være i overensstemmelse med bygherrens tilføjelse til § 11, stk. 3. </w:t>
      </w:r>
    </w:p>
    <w:p w14:paraId="391604D0" w14:textId="02C6DBFB"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b w:val="0"/>
          <w:sz w:val="22"/>
        </w:rPr>
        <w:t xml:space="preserve"> </w:t>
      </w:r>
      <w:r w:rsidRPr="0085640A">
        <w:rPr>
          <w:rFonts w:asciiTheme="minorHAnsi" w:hAnsiTheme="minorHAnsi" w:cs="Arial"/>
        </w:rPr>
        <w:t xml:space="preserve"> </w:t>
      </w:r>
    </w:p>
    <w:p w14:paraId="1CC3774E" w14:textId="77777777" w:rsidR="0085640A" w:rsidRPr="0085640A" w:rsidRDefault="0085640A" w:rsidP="00A621DF">
      <w:pPr>
        <w:pStyle w:val="Overskrift3"/>
        <w:numPr>
          <w:ilvl w:val="0"/>
          <w:numId w:val="0"/>
        </w:numPr>
      </w:pPr>
      <w:r w:rsidRPr="0085640A">
        <w:t xml:space="preserve">Ad § 43 Entreprenørens ansvar for følgeskader og indirekte tab </w:t>
      </w:r>
    </w:p>
    <w:p w14:paraId="431554CE"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2</w:t>
      </w:r>
    </w:p>
    <w:p w14:paraId="24634CF0"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Denne ansvarsbegrænsning gælder ikke ved entreprenørens grove uagtsomhed eller forsætlige handlinger. </w:t>
      </w:r>
      <w:bookmarkStart w:id="69" w:name="_Toc322946510"/>
    </w:p>
    <w:p w14:paraId="7DCB8EFA" w14:textId="77777777" w:rsidR="0085640A" w:rsidRPr="0085640A" w:rsidRDefault="0085640A" w:rsidP="00A621DF">
      <w:pPr>
        <w:pStyle w:val="Overskrift2"/>
        <w:numPr>
          <w:ilvl w:val="0"/>
          <w:numId w:val="0"/>
        </w:numPr>
      </w:pPr>
      <w:bookmarkStart w:id="70" w:name="_Toc164178046"/>
      <w:r w:rsidRPr="0085640A">
        <w:t>H. Eftersyn</w:t>
      </w:r>
      <w:bookmarkEnd w:id="69"/>
      <w:bookmarkEnd w:id="70"/>
    </w:p>
    <w:p w14:paraId="05390203"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46 1-års eftersyn</w:t>
      </w:r>
    </w:p>
    <w:p w14:paraId="770EE3DC"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1</w:t>
      </w:r>
    </w:p>
    <w:p w14:paraId="114866A9"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Tilsynet indkalder på vegne af bygherren entreprenøren til eftersyn af arbejdet, som vil finde sted ca. 10 dage før udløbet af en periode på 1 år efter afleveringen. </w:t>
      </w:r>
    </w:p>
    <w:p w14:paraId="21971F10" w14:textId="77777777" w:rsidR="0085640A" w:rsidRPr="0085640A" w:rsidRDefault="0085640A" w:rsidP="0085640A">
      <w:pPr>
        <w:pStyle w:val="Overskrift2"/>
        <w:numPr>
          <w:ilvl w:val="1"/>
          <w:numId w:val="12"/>
        </w:numPr>
        <w:spacing w:line="276" w:lineRule="auto"/>
        <w:rPr>
          <w:rFonts w:asciiTheme="minorHAnsi" w:hAnsiTheme="minorHAnsi" w:cs="Arial"/>
        </w:rPr>
      </w:pPr>
      <w:bookmarkStart w:id="71" w:name="_Toc322946511"/>
      <w:bookmarkStart w:id="72" w:name="_Toc535318849"/>
      <w:bookmarkStart w:id="73" w:name="_Toc82160084"/>
      <w:bookmarkStart w:id="74" w:name="_Toc164178047"/>
      <w:r w:rsidRPr="0085640A">
        <w:rPr>
          <w:rFonts w:asciiTheme="minorHAnsi" w:hAnsiTheme="minorHAnsi" w:cs="Arial"/>
        </w:rPr>
        <w:t>I. Ophævelse</w:t>
      </w:r>
      <w:bookmarkEnd w:id="71"/>
      <w:bookmarkEnd w:id="72"/>
      <w:bookmarkEnd w:id="73"/>
      <w:bookmarkEnd w:id="74"/>
    </w:p>
    <w:p w14:paraId="42A5D418"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Ad § 49 Fælles regler om ophævelse</w:t>
      </w:r>
    </w:p>
    <w:p w14:paraId="6EC67788"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Ad stk. 3</w:t>
      </w:r>
    </w:p>
    <w:p w14:paraId="4EE47BF0"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AB 18, § 63, stk. 3-6 finder anvendelse. </w:t>
      </w:r>
    </w:p>
    <w:p w14:paraId="2E7396CE" w14:textId="77777777" w:rsidR="0085640A" w:rsidRPr="0085640A" w:rsidRDefault="0085640A" w:rsidP="0085640A">
      <w:pPr>
        <w:pStyle w:val="Brdtekst"/>
        <w:spacing w:after="0" w:line="276" w:lineRule="auto"/>
        <w:rPr>
          <w:rFonts w:asciiTheme="minorHAnsi" w:hAnsiTheme="minorHAnsi" w:cs="Arial"/>
          <w:b/>
        </w:rPr>
      </w:pPr>
    </w:p>
    <w:p w14:paraId="236D36E7" w14:textId="77777777" w:rsidR="0085640A" w:rsidRPr="0085640A" w:rsidRDefault="0085640A" w:rsidP="0085640A">
      <w:pPr>
        <w:spacing w:line="276" w:lineRule="auto"/>
        <w:rPr>
          <w:rFonts w:asciiTheme="minorHAnsi" w:hAnsiTheme="minorHAnsi" w:cs="Arial"/>
          <w:color w:val="FF0000"/>
        </w:rPr>
      </w:pPr>
      <w:r w:rsidRPr="0085640A">
        <w:rPr>
          <w:rFonts w:asciiTheme="minorHAnsi" w:hAnsiTheme="minorHAnsi" w:cs="Arial"/>
          <w:color w:val="0070C0"/>
        </w:rPr>
        <w:t>(slettes hvis der ikke er stillet garanti)</w:t>
      </w:r>
      <w:r w:rsidRPr="0085640A">
        <w:rPr>
          <w:rFonts w:asciiTheme="minorHAnsi" w:hAnsiTheme="minorHAnsi" w:cs="Arial"/>
          <w:color w:val="FF0000"/>
        </w:rPr>
        <w:t>På Region Nordjyllands skriftlige begæring skal entreprenørens garant udbetale af stillet sikkerhed, jf. § 6, stk. 7. På entreprenørens begæring kan Voldgiftsnævnet udpege en sagkyndig til at træffe beslutning om udbetalingens berettigelse og størrelse.</w:t>
      </w:r>
    </w:p>
    <w:p w14:paraId="2FDFFC22" w14:textId="77777777" w:rsidR="0085640A" w:rsidRPr="0085640A" w:rsidRDefault="0085640A" w:rsidP="0085640A">
      <w:pPr>
        <w:spacing w:line="276" w:lineRule="auto"/>
        <w:jc w:val="both"/>
        <w:rPr>
          <w:rFonts w:asciiTheme="minorHAnsi" w:hAnsiTheme="minorHAnsi" w:cs="Arial"/>
        </w:rPr>
      </w:pPr>
    </w:p>
    <w:p w14:paraId="3ED87161" w14:textId="77777777" w:rsidR="0085640A" w:rsidRPr="00A621DF" w:rsidRDefault="0085640A" w:rsidP="00A621DF">
      <w:pPr>
        <w:pStyle w:val="Overskrift1"/>
      </w:pPr>
      <w:bookmarkStart w:id="75" w:name="_Toc82160085"/>
      <w:bookmarkStart w:id="76" w:name="_Toc164178048"/>
      <w:r w:rsidRPr="00A621DF">
        <w:lastRenderedPageBreak/>
        <w:t>Særlig arbejdsbeskrivelse (SAB)</w:t>
      </w:r>
      <w:bookmarkEnd w:id="75"/>
      <w:bookmarkEnd w:id="76"/>
    </w:p>
    <w:p w14:paraId="10826597" w14:textId="77777777" w:rsidR="0085640A" w:rsidRPr="0085640A" w:rsidRDefault="0085640A" w:rsidP="0085640A">
      <w:pPr>
        <w:pStyle w:val="Overskrift2"/>
        <w:numPr>
          <w:ilvl w:val="1"/>
          <w:numId w:val="12"/>
        </w:numPr>
        <w:spacing w:line="276" w:lineRule="auto"/>
        <w:rPr>
          <w:rFonts w:asciiTheme="minorHAnsi" w:hAnsiTheme="minorHAnsi" w:cs="Arial"/>
        </w:rPr>
      </w:pPr>
      <w:bookmarkStart w:id="77" w:name="_Toc82160086"/>
      <w:bookmarkStart w:id="78" w:name="_Toc164178049"/>
      <w:r w:rsidRPr="0085640A">
        <w:rPr>
          <w:rFonts w:asciiTheme="minorHAnsi" w:hAnsiTheme="minorHAnsi" w:cs="Arial"/>
        </w:rPr>
        <w:t>4.1 Arbejdspladsforhold</w:t>
      </w:r>
      <w:bookmarkEnd w:id="77"/>
      <w:bookmarkEnd w:id="78"/>
    </w:p>
    <w:p w14:paraId="7580130A"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Arbejdsplads</w:t>
      </w:r>
    </w:p>
    <w:p w14:paraId="4D6767E2" w14:textId="77777777" w:rsidR="0085640A" w:rsidRPr="0085640A" w:rsidRDefault="0085640A" w:rsidP="0085640A">
      <w:pPr>
        <w:pStyle w:val="Brdtekst"/>
        <w:spacing w:line="276" w:lineRule="auto"/>
        <w:rPr>
          <w:rFonts w:asciiTheme="minorHAnsi" w:hAnsiTheme="minorHAnsi" w:cs="Arial"/>
          <w:iCs/>
          <w:color w:val="FF0000"/>
          <w:highlight w:val="yellow"/>
        </w:rPr>
      </w:pPr>
      <w:r w:rsidRPr="0085640A">
        <w:rPr>
          <w:rFonts w:asciiTheme="minorHAnsi" w:hAnsiTheme="minorHAnsi" w:cs="Arial"/>
        </w:rPr>
        <w:t>Entreprenøren skal selv fin</w:t>
      </w:r>
      <w:r w:rsidRPr="0085640A">
        <w:rPr>
          <w:rFonts w:asciiTheme="minorHAnsi" w:hAnsiTheme="minorHAnsi" w:cs="Arial"/>
        </w:rPr>
        <w:softHyphen/>
        <w:t xml:space="preserve">de arealer ved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lokalitetsadresser</w:t>
      </w:r>
      <w:r w:rsidRPr="0085640A">
        <w:rPr>
          <w:rFonts w:asciiTheme="minorHAnsi" w:hAnsiTheme="minorHAnsi" w:cs="Arial"/>
          <w:color w:val="FF0000"/>
        </w:rPr>
        <w:fldChar w:fldCharType="end"/>
      </w:r>
      <w:r w:rsidRPr="0085640A">
        <w:rPr>
          <w:rFonts w:asciiTheme="minorHAnsi" w:hAnsiTheme="minorHAnsi" w:cs="Arial"/>
        </w:rPr>
        <w:t xml:space="preserve"> til etablering af </w:t>
      </w:r>
      <w:proofErr w:type="spellStart"/>
      <w:r w:rsidRPr="0085640A">
        <w:rPr>
          <w:rFonts w:asciiTheme="minorHAnsi" w:hAnsiTheme="minorHAnsi" w:cs="Arial"/>
        </w:rPr>
        <w:t>skurby</w:t>
      </w:r>
      <w:proofErr w:type="spellEnd"/>
      <w:r w:rsidRPr="0085640A">
        <w:rPr>
          <w:rFonts w:asciiTheme="minorHAnsi" w:hAnsiTheme="minorHAnsi" w:cs="Arial"/>
        </w:rPr>
        <w:t xml:space="preserve">, parkering af materiel og materialeoplag samt parkering af personbiler efter nærmere aftale med </w:t>
      </w:r>
      <w:r w:rsidRPr="0085640A">
        <w:rPr>
          <w:rFonts w:asciiTheme="minorHAnsi" w:hAnsiTheme="minorHAnsi" w:cs="Arial"/>
          <w:color w:val="FF0000"/>
        </w:rPr>
        <w:fldChar w:fldCharType="begin">
          <w:ffData>
            <w:name w:val=""/>
            <w:enabled/>
            <w:calcOnExit w:val="0"/>
            <w:textInput>
              <w:default w:val="adresse"/>
            </w:textInput>
          </w:ffData>
        </w:fldChar>
      </w:r>
      <w:r w:rsidRPr="0085640A">
        <w:rPr>
          <w:rFonts w:asciiTheme="minorHAnsi" w:hAnsiTheme="minorHAnsi" w:cs="Arial"/>
          <w:color w:val="FF0000"/>
        </w:rPr>
        <w:instrText xml:space="preserve"> FORMTEXT </w:instrText>
      </w:r>
      <w:r w:rsidRPr="0085640A">
        <w:rPr>
          <w:rFonts w:asciiTheme="minorHAnsi" w:hAnsiTheme="minorHAnsi" w:cs="Arial"/>
          <w:color w:val="FF0000"/>
        </w:rPr>
      </w:r>
      <w:r w:rsidRPr="0085640A">
        <w:rPr>
          <w:rFonts w:asciiTheme="minorHAnsi" w:hAnsiTheme="minorHAnsi" w:cs="Arial"/>
          <w:color w:val="FF0000"/>
        </w:rPr>
        <w:fldChar w:fldCharType="separate"/>
      </w:r>
      <w:r w:rsidRPr="0085640A">
        <w:rPr>
          <w:rFonts w:asciiTheme="minorHAnsi" w:hAnsiTheme="minorHAnsi" w:cs="Arial"/>
          <w:noProof/>
          <w:color w:val="FF0000"/>
        </w:rPr>
        <w:t>kommunenavn</w:t>
      </w:r>
      <w:r w:rsidRPr="0085640A">
        <w:rPr>
          <w:rFonts w:asciiTheme="minorHAnsi" w:hAnsiTheme="minorHAnsi" w:cs="Arial"/>
          <w:color w:val="FF0000"/>
        </w:rPr>
        <w:fldChar w:fldCharType="end"/>
      </w:r>
      <w:r w:rsidRPr="0085640A">
        <w:rPr>
          <w:rFonts w:asciiTheme="minorHAnsi" w:hAnsiTheme="minorHAnsi" w:cs="Arial"/>
          <w:color w:val="FF0000"/>
        </w:rPr>
        <w:t xml:space="preserve"> </w:t>
      </w:r>
      <w:r w:rsidRPr="0085640A">
        <w:rPr>
          <w:rFonts w:asciiTheme="minorHAnsi" w:hAnsiTheme="minorHAnsi" w:cs="Arial"/>
        </w:rPr>
        <w:t>Kommune.</w:t>
      </w:r>
    </w:p>
    <w:p w14:paraId="13092FAE"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 xml:space="preserve">Det skal bemærkes, at lokaliteterne generelt kan være vandlidende i nedbørsrige perioder, og det skal entreprenøren tage højde for i forbindelse med etablering af </w:t>
      </w:r>
      <w:proofErr w:type="spellStart"/>
      <w:r w:rsidRPr="0085640A">
        <w:rPr>
          <w:rFonts w:asciiTheme="minorHAnsi" w:hAnsiTheme="minorHAnsi" w:cs="Arial"/>
          <w:color w:val="FF0000"/>
        </w:rPr>
        <w:t>skurby</w:t>
      </w:r>
      <w:proofErr w:type="spellEnd"/>
      <w:r w:rsidRPr="0085640A">
        <w:rPr>
          <w:rFonts w:asciiTheme="minorHAnsi" w:hAnsiTheme="minorHAnsi" w:cs="Arial"/>
          <w:color w:val="FF0000"/>
        </w:rPr>
        <w:t xml:space="preserve"> mv. På de 4 grunde kan grundvand træffes inden for de øverste 1,0 m u.t.</w:t>
      </w:r>
    </w:p>
    <w:p w14:paraId="6276F33C"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Endvidere må det forventes, at arealerne omkring de 4 grunde er forurenet med tjære. Ren jord må derfor ikke mellem-deponeres direkte på terræn i områderne.</w:t>
      </w:r>
    </w:p>
    <w:p w14:paraId="085E3A83"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I nødvendigt omfang udlægges køreplader på byggepladserne. Dette skal være indeholdt i tilbuddet.</w:t>
      </w:r>
    </w:p>
    <w:p w14:paraId="21F774C8"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rPr>
        <w:t>I forbindelse med byggepladserne etableres et kontorskur med el, lys og varme til tilsynet og til afholdel</w:t>
      </w:r>
      <w:r w:rsidRPr="0085640A">
        <w:rPr>
          <w:rFonts w:asciiTheme="minorHAnsi" w:hAnsiTheme="minorHAnsi" w:cs="Arial"/>
        </w:rPr>
        <w:softHyphen/>
        <w:t xml:space="preserve">se af byggemøder. Der skal være bord og stole til </w:t>
      </w:r>
      <w:r w:rsidRPr="0085640A">
        <w:rPr>
          <w:rFonts w:asciiTheme="minorHAnsi" w:hAnsiTheme="minorHAnsi" w:cs="Arial"/>
          <w:color w:val="FF0000"/>
        </w:rPr>
        <w:t>6 mødedeltagere.</w:t>
      </w:r>
    </w:p>
    <w:p w14:paraId="2D47D12F"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color w:val="FF0000"/>
        </w:rPr>
        <w:t>Entreprenøren skal endvidere sørge for nødvendige skure til eget mand</w:t>
      </w:r>
      <w:r w:rsidRPr="0085640A">
        <w:rPr>
          <w:rFonts w:asciiTheme="minorHAnsi" w:hAnsiTheme="minorHAnsi" w:cs="Arial"/>
          <w:color w:val="FF0000"/>
        </w:rPr>
        <w:softHyphen/>
        <w:t>skab og værktøj mv. jf. Arbejdstilsynets bekendtgørelse nr. 1516 af 16. december 2010 med ændringer.</w:t>
      </w:r>
    </w:p>
    <w:p w14:paraId="3730B837"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I mandskabsskuret skal der være nødhjælpsud</w:t>
      </w:r>
      <w:r w:rsidRPr="0085640A">
        <w:rPr>
          <w:rFonts w:asciiTheme="minorHAnsi" w:hAnsiTheme="minorHAnsi" w:cs="Arial"/>
        </w:rPr>
        <w:softHyphen/>
        <w:t>styr og lager af personlige vær</w:t>
      </w:r>
      <w:r w:rsidRPr="0085640A">
        <w:rPr>
          <w:rFonts w:asciiTheme="minorHAnsi" w:hAnsiTheme="minorHAnsi" w:cs="Arial"/>
        </w:rPr>
        <w:softHyphen/>
        <w:t>ne</w:t>
      </w:r>
      <w:r w:rsidRPr="0085640A">
        <w:rPr>
          <w:rFonts w:asciiTheme="minorHAnsi" w:hAnsiTheme="minorHAnsi" w:cs="Arial"/>
        </w:rPr>
        <w:softHyphen/>
        <w:t>mid</w:t>
      </w:r>
      <w:r w:rsidRPr="0085640A">
        <w:rPr>
          <w:rFonts w:asciiTheme="minorHAnsi" w:hAnsiTheme="minorHAnsi" w:cs="Arial"/>
        </w:rPr>
        <w:softHyphen/>
        <w:t>ler.</w:t>
      </w:r>
    </w:p>
    <w:p w14:paraId="6317DC09"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I tilknytning til kontor- og mandskabsskure skal der etableres et toiletskur med håndvask samt et aflåseligt bruserum. I toiletskuret skal der forefindes sæbe, håndcreme og rene tørre håndklæder.</w:t>
      </w:r>
    </w:p>
    <w:p w14:paraId="25613F1B"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Skurenes "rene" rum, der benyttes til henholdsvis spiserum og kontor, må kun benyttes iført "rent" tøj og fodtøj. Beskidt tøj og fodtøj skal således holdes adskilt i selvstændig skurvogn i henhold til Arbejdstilsynets anvisninger.</w:t>
      </w:r>
    </w:p>
    <w:p w14:paraId="1EBEAFA0"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Ren- og </w:t>
      </w:r>
      <w:proofErr w:type="spellStart"/>
      <w:r w:rsidRPr="0085640A">
        <w:rPr>
          <w:rFonts w:asciiTheme="minorHAnsi" w:hAnsiTheme="minorHAnsi" w:cs="Arial"/>
        </w:rPr>
        <w:t>ryddeligholdelse</w:t>
      </w:r>
      <w:proofErr w:type="spellEnd"/>
      <w:r w:rsidRPr="0085640A">
        <w:rPr>
          <w:rFonts w:asciiTheme="minorHAnsi" w:hAnsiTheme="minorHAnsi" w:cs="Arial"/>
        </w:rPr>
        <w:t xml:space="preserve"> af skurene påhviler entreprenøren. Skurvognene skal rengøres dagligt. Entreprenøren udpeger en medarbejder, der skal være ansvarlig for rengøringen. Ud</w:t>
      </w:r>
      <w:r w:rsidRPr="0085640A">
        <w:rPr>
          <w:rFonts w:asciiTheme="minorHAnsi" w:hAnsiTheme="minorHAnsi" w:cs="Arial"/>
        </w:rPr>
        <w:softHyphen/>
        <w:t>føres rengøringen ikke, kan bygherrens tilsyn rekvirere rengøring for entrepre</w:t>
      </w:r>
      <w:r w:rsidRPr="0085640A">
        <w:rPr>
          <w:rFonts w:asciiTheme="minorHAnsi" w:hAnsiTheme="minorHAnsi" w:cs="Arial"/>
        </w:rPr>
        <w:softHyphen/>
        <w:t>nørens regning.</w:t>
      </w:r>
    </w:p>
    <w:p w14:paraId="1464452D"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Der skal etableres rengøringsfaciliteter til fodtøj (kost og vand), så det kan rengøres uden for skurvognene, eller inden pladsen forlades.</w:t>
      </w:r>
    </w:p>
    <w:p w14:paraId="65BE7DB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Tilslutning af el, vand og afløb aftales af entre</w:t>
      </w:r>
      <w:r w:rsidRPr="0085640A">
        <w:rPr>
          <w:rFonts w:asciiTheme="minorHAnsi" w:hAnsiTheme="minorHAnsi" w:cs="Arial"/>
        </w:rPr>
        <w:softHyphen/>
        <w:t>prenøren med forsyningsselskaberne/Teknisk Forvalt</w:t>
      </w:r>
      <w:r w:rsidRPr="0085640A">
        <w:rPr>
          <w:rFonts w:asciiTheme="minorHAnsi" w:hAnsiTheme="minorHAnsi" w:cs="Arial"/>
        </w:rPr>
        <w:softHyphen/>
        <w:t>ning.</w:t>
      </w:r>
    </w:p>
    <w:p w14:paraId="57EA331E"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Formanden skal have mobiltelefon.</w:t>
      </w:r>
    </w:p>
    <w:p w14:paraId="4EB7EAF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lastRenderedPageBreak/>
        <w:t>Der vil ikke ved bygherrens foranstaltning blive etableret særlig opsyn med byggepladsen. Det betyder, at materialer og mat</w:t>
      </w:r>
      <w:r w:rsidRPr="0085640A">
        <w:rPr>
          <w:rFonts w:asciiTheme="minorHAnsi" w:hAnsiTheme="minorHAnsi" w:cs="Arial"/>
        </w:rPr>
        <w:softHyphen/>
        <w:t>eriel er placeret for entre</w:t>
      </w:r>
      <w:r w:rsidRPr="0085640A">
        <w:rPr>
          <w:rFonts w:asciiTheme="minorHAnsi" w:hAnsiTheme="minorHAnsi" w:cs="Arial"/>
        </w:rPr>
        <w:softHyphen/>
        <w:t>pre</w:t>
      </w:r>
      <w:r w:rsidRPr="0085640A">
        <w:rPr>
          <w:rFonts w:asciiTheme="minorHAnsi" w:hAnsiTheme="minorHAnsi" w:cs="Arial"/>
        </w:rPr>
        <w:softHyphen/>
        <w:t>nørens egen risiko.</w:t>
      </w:r>
    </w:p>
    <w:p w14:paraId="00BE53F0"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Midlertidig opbevaring af materialer fra de nedtagne konstruktioner, afrensede belægningsmaterialer, havemøbler mv. varetages af entreprenø</w:t>
      </w:r>
      <w:r w:rsidRPr="0085640A">
        <w:rPr>
          <w:rFonts w:asciiTheme="minorHAnsi" w:hAnsiTheme="minorHAnsi" w:cs="Arial"/>
        </w:rPr>
        <w:softHyphen/>
        <w:t>ren og på dennes ansvar.</w:t>
      </w:r>
    </w:p>
    <w:p w14:paraId="20A6CCDF"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er ansvarlig for, at arbejdet koordineres med de daglige aktiviteter i området.</w:t>
      </w:r>
    </w:p>
    <w:p w14:paraId="3A0E40B5"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Entreprenøren er ansvarlig for, at der afholdes </w:t>
      </w:r>
      <w:proofErr w:type="spellStart"/>
      <w:r w:rsidRPr="0085640A">
        <w:rPr>
          <w:rFonts w:asciiTheme="minorHAnsi" w:hAnsiTheme="minorHAnsi" w:cs="Arial"/>
        </w:rPr>
        <w:t>vejsyn</w:t>
      </w:r>
      <w:proofErr w:type="spellEnd"/>
      <w:r w:rsidRPr="0085640A">
        <w:rPr>
          <w:rFonts w:asciiTheme="minorHAnsi" w:hAnsiTheme="minorHAnsi" w:cs="Arial"/>
        </w:rPr>
        <w:t xml:space="preserve"> med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kommunenavn</w:t>
      </w:r>
      <w:r w:rsidRPr="0085640A">
        <w:rPr>
          <w:rFonts w:asciiTheme="minorHAnsi" w:hAnsiTheme="minorHAnsi" w:cs="Arial"/>
        </w:rPr>
        <w:fldChar w:fldCharType="end"/>
      </w:r>
      <w:r w:rsidRPr="0085640A">
        <w:rPr>
          <w:rFonts w:asciiTheme="minorHAnsi" w:hAnsiTheme="minorHAnsi" w:cs="Arial"/>
          <w:color w:val="FF0000"/>
        </w:rPr>
        <w:t xml:space="preserve"> </w:t>
      </w:r>
      <w:r w:rsidRPr="0085640A">
        <w:rPr>
          <w:rFonts w:asciiTheme="minorHAnsi" w:hAnsiTheme="minorHAnsi" w:cs="Arial"/>
        </w:rPr>
        <w:t>Kommune, før arbejdet igang</w:t>
      </w:r>
      <w:r w:rsidRPr="0085640A">
        <w:rPr>
          <w:rFonts w:asciiTheme="minorHAnsi" w:hAnsiTheme="minorHAnsi" w:cs="Arial"/>
        </w:rPr>
        <w:softHyphen/>
        <w:t>sæt</w:t>
      </w:r>
      <w:r w:rsidRPr="0085640A">
        <w:rPr>
          <w:rFonts w:asciiTheme="minorHAnsi" w:hAnsiTheme="minorHAnsi" w:cs="Arial"/>
        </w:rPr>
        <w:softHyphen/>
        <w:t>tes og ligeledes, når pladsen forlades.</w:t>
      </w:r>
    </w:p>
    <w:p w14:paraId="4FD53FD9" w14:textId="77777777" w:rsidR="0085640A" w:rsidRPr="0085640A" w:rsidRDefault="0085640A" w:rsidP="0085640A">
      <w:pPr>
        <w:pStyle w:val="Overskrift3"/>
        <w:numPr>
          <w:ilvl w:val="2"/>
          <w:numId w:val="12"/>
        </w:numPr>
        <w:spacing w:line="276" w:lineRule="auto"/>
        <w:rPr>
          <w:rFonts w:asciiTheme="minorHAnsi" w:hAnsiTheme="minorHAnsi" w:cs="Arial"/>
        </w:rPr>
      </w:pPr>
      <w:bookmarkStart w:id="79" w:name="_Toc228254273"/>
      <w:r w:rsidRPr="0085640A">
        <w:rPr>
          <w:rFonts w:asciiTheme="minorHAnsi" w:hAnsiTheme="minorHAnsi" w:cs="Arial"/>
        </w:rPr>
        <w:t>Materiel</w:t>
      </w:r>
      <w:bookmarkEnd w:id="79"/>
    </w:p>
    <w:p w14:paraId="42FF5321"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Det er entreprenørens ansvar, at der ikke anvendes materiel, der udgør risiko for tilstødende rør, ledninger, byg</w:t>
      </w:r>
      <w:r w:rsidRPr="0085640A">
        <w:rPr>
          <w:rFonts w:asciiTheme="minorHAnsi" w:hAnsiTheme="minorHAnsi" w:cs="Arial"/>
        </w:rPr>
        <w:softHyphen/>
        <w:t>ninger og bygningsdele.</w:t>
      </w:r>
    </w:p>
    <w:p w14:paraId="5824F706"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Inden arbejdet igangsættes, skal entreprenørens materiel godkendes af tilsynet, som forbeholder sig ret til uden ekstra regning for bygherren at kassere ma</w:t>
      </w:r>
      <w:r w:rsidRPr="0085640A">
        <w:rPr>
          <w:rFonts w:asciiTheme="minorHAnsi" w:hAnsiTheme="minorHAnsi" w:cs="Arial"/>
        </w:rPr>
        <w:softHyphen/>
        <w:t>teri</w:t>
      </w:r>
      <w:r w:rsidRPr="0085640A">
        <w:rPr>
          <w:rFonts w:asciiTheme="minorHAnsi" w:hAnsiTheme="minorHAnsi" w:cs="Arial"/>
        </w:rPr>
        <w:softHyphen/>
        <w:t>el og redskaber, som ikke skønnes egnet til det pågældende arbejde.</w:t>
      </w:r>
    </w:p>
    <w:p w14:paraId="1D257973"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skal anvende udgravningsmateriel med gummihjul, der er vel</w:t>
      </w:r>
      <w:r w:rsidRPr="0085640A">
        <w:rPr>
          <w:rFonts w:asciiTheme="minorHAnsi" w:hAnsiTheme="minorHAnsi" w:cs="Arial"/>
        </w:rPr>
        <w:softHyphen/>
        <w:t>egnet til for</w:t>
      </w:r>
      <w:r w:rsidRPr="0085640A">
        <w:rPr>
          <w:rFonts w:asciiTheme="minorHAnsi" w:hAnsiTheme="minorHAnsi" w:cs="Arial"/>
        </w:rPr>
        <w:softHyphen/>
        <w:t>målet. Det kan således ikke tolereres, at der anvendes materiel, der med</w:t>
      </w:r>
      <w:r w:rsidRPr="0085640A">
        <w:rPr>
          <w:rFonts w:asciiTheme="minorHAnsi" w:hAnsiTheme="minorHAnsi" w:cs="Arial"/>
        </w:rPr>
        <w:softHyphen/>
        <w:t>fører ry</w:t>
      </w:r>
      <w:r w:rsidRPr="0085640A">
        <w:rPr>
          <w:rFonts w:asciiTheme="minorHAnsi" w:hAnsiTheme="minorHAnsi" w:cs="Arial"/>
        </w:rPr>
        <w:softHyphen/>
        <w:t>stel</w:t>
      </w:r>
      <w:r w:rsidRPr="0085640A">
        <w:rPr>
          <w:rFonts w:asciiTheme="minorHAnsi" w:hAnsiTheme="minorHAnsi" w:cs="Arial"/>
        </w:rPr>
        <w:softHyphen/>
        <w:t>ser i et omfang, så der er risiko for revnedannelser i bygninger</w:t>
      </w:r>
      <w:r w:rsidRPr="0085640A">
        <w:rPr>
          <w:rFonts w:asciiTheme="minorHAnsi" w:hAnsiTheme="minorHAnsi" w:cs="Arial"/>
        </w:rPr>
        <w:softHyphen/>
        <w:t>ne.</w:t>
      </w:r>
    </w:p>
    <w:p w14:paraId="41B0E334"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Det skal påregnes, at der skal anvendes håndskovl som supplement i forbindel</w:t>
      </w:r>
      <w:r w:rsidRPr="0085640A">
        <w:rPr>
          <w:rFonts w:asciiTheme="minorHAnsi" w:hAnsiTheme="minorHAnsi" w:cs="Arial"/>
        </w:rPr>
        <w:softHyphen/>
        <w:t>se med afgrav</w:t>
      </w:r>
      <w:r w:rsidRPr="0085640A">
        <w:rPr>
          <w:rFonts w:asciiTheme="minorHAnsi" w:hAnsiTheme="minorHAnsi" w:cs="Arial"/>
        </w:rPr>
        <w:softHyphen/>
        <w:t>nin</w:t>
      </w:r>
      <w:r w:rsidRPr="0085640A">
        <w:rPr>
          <w:rFonts w:asciiTheme="minorHAnsi" w:hAnsiTheme="minorHAnsi" w:cs="Arial"/>
        </w:rPr>
        <w:softHyphen/>
        <w:t>gen i brændehuse/-skure, drivhuse og i redskabsskure, der ikke afmonteres eller midlertidigt flyttes, samt på svært tilgængelige steder.</w:t>
      </w:r>
    </w:p>
    <w:p w14:paraId="3A092519"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På grund af den begrænsede tilgang til haverne skal det påregnes, at der skal benyttes mindre udgravningsmateriel til udgravningen.</w:t>
      </w:r>
    </w:p>
    <w:p w14:paraId="0BE0F671"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Alle støjende aktiviteter skal tilstræbes udført inden for tidsrummet kl. 7-18 af hensyn til beboerne i området.</w:t>
      </w:r>
    </w:p>
    <w:p w14:paraId="505B1608"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Der er udført en revneregistrering af de berørte bygninger. Foto</w:t>
      </w:r>
      <w:r w:rsidRPr="0085640A">
        <w:rPr>
          <w:rFonts w:asciiTheme="minorHAnsi" w:hAnsiTheme="minorHAnsi" w:cs="Arial"/>
        </w:rPr>
        <w:softHyphen/>
        <w:t xml:space="preserve">dokumentation af registreringen forefindes hos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rådgiver, adresse</w:t>
      </w:r>
      <w:r w:rsidRPr="0085640A">
        <w:rPr>
          <w:rFonts w:asciiTheme="minorHAnsi" w:hAnsiTheme="minorHAnsi" w:cs="Arial"/>
        </w:rPr>
        <w:fldChar w:fldCharType="end"/>
      </w:r>
      <w:r w:rsidRPr="0085640A">
        <w:rPr>
          <w:rFonts w:asciiTheme="minorHAnsi" w:hAnsiTheme="minorHAnsi" w:cs="Arial"/>
        </w:rPr>
        <w:t>.</w:t>
      </w:r>
    </w:p>
    <w:p w14:paraId="51690799"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Ved valg af afgravningsmateriel skal der tages hensyn til adgangsvejens be</w:t>
      </w:r>
      <w:r w:rsidRPr="0085640A">
        <w:rPr>
          <w:rFonts w:asciiTheme="minorHAnsi" w:hAnsiTheme="minorHAnsi" w:cs="Arial"/>
        </w:rPr>
        <w:softHyphen/>
        <w:t>grænsning og den del af eksisterende beplantning, der ikke fjernes, og som i øv</w:t>
      </w:r>
      <w:r w:rsidRPr="0085640A">
        <w:rPr>
          <w:rFonts w:asciiTheme="minorHAnsi" w:hAnsiTheme="minorHAnsi" w:cs="Arial"/>
        </w:rPr>
        <w:softHyphen/>
        <w:t>rigt ikke må beskadiges.</w:t>
      </w:r>
    </w:p>
    <w:p w14:paraId="4555587E" w14:textId="77777777" w:rsidR="0085640A" w:rsidRPr="0085640A" w:rsidRDefault="0085640A" w:rsidP="0085640A">
      <w:pPr>
        <w:pStyle w:val="Overskrift3"/>
        <w:numPr>
          <w:ilvl w:val="2"/>
          <w:numId w:val="12"/>
        </w:numPr>
        <w:spacing w:line="276" w:lineRule="auto"/>
        <w:rPr>
          <w:rFonts w:asciiTheme="minorHAnsi" w:hAnsiTheme="minorHAnsi" w:cs="Arial"/>
        </w:rPr>
      </w:pPr>
      <w:bookmarkStart w:id="80" w:name="_Toc228254274"/>
      <w:r w:rsidRPr="0085640A">
        <w:rPr>
          <w:rFonts w:asciiTheme="minorHAnsi" w:hAnsiTheme="minorHAnsi" w:cs="Arial"/>
        </w:rPr>
        <w:t>Adgangsvej</w:t>
      </w:r>
      <w:bookmarkEnd w:id="80"/>
    </w:p>
    <w:p w14:paraId="7630A06E"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Adgang til beboelse skal til enhver tid holdes åben.</w:t>
      </w:r>
    </w:p>
    <w:p w14:paraId="428780D1"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Det er entreprenørens ansvar, at offentlige og private vejanlæg og fortove ikke beskadiges. Eventuelle skader skal udbedres for entreprenørens regning.</w:t>
      </w:r>
    </w:p>
    <w:p w14:paraId="63659848"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lastRenderedPageBreak/>
        <w:t xml:space="preserve">Entreprenøren skal i sit tilbud indregne, at det kan blive nødvendigt at udlægge køreplader på adgangsvejene, hvor der foregår transport af jord mv. med tungt materiel. Det kan ikke sikres, at vejene er dimensioneret for tung trafik. </w:t>
      </w:r>
    </w:p>
    <w:p w14:paraId="4B8FF180" w14:textId="77777777" w:rsidR="0085640A" w:rsidRPr="0085640A" w:rsidRDefault="0085640A" w:rsidP="0085640A">
      <w:pPr>
        <w:pStyle w:val="Overskrift3"/>
        <w:numPr>
          <w:ilvl w:val="2"/>
          <w:numId w:val="12"/>
        </w:numPr>
        <w:spacing w:line="276" w:lineRule="auto"/>
        <w:rPr>
          <w:rFonts w:asciiTheme="minorHAnsi" w:hAnsiTheme="minorHAnsi" w:cs="Arial"/>
        </w:rPr>
      </w:pPr>
      <w:bookmarkStart w:id="81" w:name="_Toc228254275"/>
      <w:r w:rsidRPr="0085640A">
        <w:rPr>
          <w:rFonts w:asciiTheme="minorHAnsi" w:hAnsiTheme="minorHAnsi" w:cs="Arial"/>
        </w:rPr>
        <w:t>Hegn</w:t>
      </w:r>
      <w:bookmarkEnd w:id="81"/>
    </w:p>
    <w:p w14:paraId="6C309231"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Hvor det er nødvendigt af hensyn til sikkerheden, afspærres arbejdsområdet med byggepladshegn (mobilhegn), så længe der udføres entreprenørarbejde i forurenet jord.</w:t>
      </w:r>
    </w:p>
    <w:p w14:paraId="1E6541B6"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Opstilling, vedligeholdelse og nedtagning af hegn skal være indregnet i tilbuddet under "arbejdsplads".</w:t>
      </w:r>
    </w:p>
    <w:p w14:paraId="2D96A9C7" w14:textId="77777777" w:rsidR="0085640A" w:rsidRPr="0085640A" w:rsidRDefault="0085640A" w:rsidP="0085640A">
      <w:pPr>
        <w:pStyle w:val="Overskrift3"/>
        <w:numPr>
          <w:ilvl w:val="2"/>
          <w:numId w:val="12"/>
        </w:numPr>
        <w:spacing w:line="276" w:lineRule="auto"/>
        <w:rPr>
          <w:rFonts w:asciiTheme="minorHAnsi" w:hAnsiTheme="minorHAnsi" w:cs="Arial"/>
        </w:rPr>
      </w:pPr>
      <w:bookmarkStart w:id="82" w:name="_Toc228254276"/>
      <w:r w:rsidRPr="0085640A">
        <w:rPr>
          <w:rFonts w:asciiTheme="minorHAnsi" w:hAnsiTheme="minorHAnsi" w:cs="Arial"/>
        </w:rPr>
        <w:t>Skiltning</w:t>
      </w:r>
      <w:bookmarkEnd w:id="82"/>
    </w:p>
    <w:p w14:paraId="07FBF5C9"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Mens entreprenørarbejdet udføres, opsættes der skilte ved indkørslen/arbejdsområdet med "Adgang forbudt for uvedkommende" og "Hjelm påbudt".</w:t>
      </w:r>
    </w:p>
    <w:p w14:paraId="6810E63A"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 xml:space="preserve">Når det er nødvendigt, påsættes der skilte med "jordkørsel" under vejarbejdeskilt (A39) på </w:t>
      </w:r>
      <w:r w:rsidRPr="0085640A">
        <w:rPr>
          <w:rFonts w:asciiTheme="minorHAnsi" w:hAnsiTheme="minorHAnsi" w:cs="Arial"/>
          <w:i/>
          <w:iCs/>
          <w:color w:val="FF0000"/>
        </w:rPr>
        <w:t>lokalitetsvejene</w:t>
      </w:r>
      <w:r w:rsidRPr="0085640A">
        <w:rPr>
          <w:rFonts w:asciiTheme="minorHAnsi" w:hAnsiTheme="minorHAnsi" w:cs="Arial"/>
          <w:color w:val="FF0000"/>
        </w:rPr>
        <w:t xml:space="preserve">. </w:t>
      </w:r>
    </w:p>
    <w:p w14:paraId="6B5D207A"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Skiltningen skal være suppleret med hastighedsnedsættende skilte (f.eks. C55) og indsnævret kørebanebredde (A43), når forholdene betinger det.</w:t>
      </w:r>
    </w:p>
    <w:p w14:paraId="6EB3C740" w14:textId="77777777" w:rsidR="0085640A" w:rsidRPr="0085640A" w:rsidRDefault="0085640A" w:rsidP="0085640A">
      <w:pPr>
        <w:pStyle w:val="Brdtekst"/>
        <w:spacing w:line="276" w:lineRule="auto"/>
        <w:rPr>
          <w:rFonts w:asciiTheme="minorHAnsi" w:hAnsiTheme="minorHAnsi" w:cs="Arial"/>
          <w:color w:val="FF0000"/>
        </w:rPr>
      </w:pPr>
      <w:r w:rsidRPr="0085640A">
        <w:rPr>
          <w:rFonts w:asciiTheme="minorHAnsi" w:hAnsiTheme="minorHAnsi" w:cs="Arial"/>
          <w:color w:val="FF0000"/>
        </w:rPr>
        <w:t>Når det er nødvendigt, skal der afspærres med markeringskegler og længdeafspærring for at gøre opmærksom på niveauspring, indtil udgravningerne er tilbagefyldte.</w:t>
      </w:r>
    </w:p>
    <w:p w14:paraId="01EFE7D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Entreprenøren er ansvarlig for at indhente nødvendige tilladelser - herunder eventuelle gravetilladelser. Alle trafikbegrænsende foranstaltninger uden for ejendommene skal aftales med og godkendes af det lokale politi og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kommunenavn</w:t>
      </w:r>
      <w:r w:rsidRPr="0085640A">
        <w:rPr>
          <w:rFonts w:asciiTheme="minorHAnsi" w:hAnsiTheme="minorHAnsi" w:cs="Arial"/>
        </w:rPr>
        <w:fldChar w:fldCharType="end"/>
      </w:r>
      <w:r w:rsidRPr="0085640A">
        <w:rPr>
          <w:rFonts w:asciiTheme="minorHAnsi" w:hAnsiTheme="minorHAnsi" w:cs="Arial"/>
          <w:color w:val="FF0000"/>
        </w:rPr>
        <w:t xml:space="preserve"> </w:t>
      </w:r>
      <w:r w:rsidRPr="0085640A">
        <w:rPr>
          <w:rFonts w:asciiTheme="minorHAnsi" w:hAnsiTheme="minorHAnsi" w:cs="Arial"/>
        </w:rPr>
        <w:t>Kommune. Tilsynet skal godkende kørselsruten gennem byen.</w:t>
      </w:r>
    </w:p>
    <w:p w14:paraId="6B9E4493"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Tilsynet kan kræve supplerende skiltning og afspærring - herunder opsætning af mobilhegn -uden meromkostning for bygherren.</w:t>
      </w:r>
    </w:p>
    <w:p w14:paraId="31B9A5F4" w14:textId="77777777" w:rsidR="0085640A" w:rsidRPr="0085640A" w:rsidRDefault="0085640A" w:rsidP="0085640A">
      <w:pPr>
        <w:pStyle w:val="Overskrift3"/>
        <w:numPr>
          <w:ilvl w:val="2"/>
          <w:numId w:val="12"/>
        </w:numPr>
        <w:spacing w:line="276" w:lineRule="auto"/>
        <w:rPr>
          <w:rFonts w:asciiTheme="minorHAnsi" w:hAnsiTheme="minorHAnsi" w:cs="Arial"/>
        </w:rPr>
      </w:pPr>
      <w:bookmarkStart w:id="83" w:name="_Toc228254277"/>
      <w:r w:rsidRPr="0085640A">
        <w:rPr>
          <w:rFonts w:asciiTheme="minorHAnsi" w:hAnsiTheme="minorHAnsi" w:cs="Arial"/>
        </w:rPr>
        <w:t>Udgravningsmetode</w:t>
      </w:r>
      <w:bookmarkEnd w:id="83"/>
    </w:p>
    <w:p w14:paraId="3A20576F"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Der må ikke graves under grundvandsspejlet uden forudgående grundvandssænkning.</w:t>
      </w:r>
    </w:p>
    <w:p w14:paraId="05C71658"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Før udgravning af jord langs fundamenter på huse, mure o.l. skal det sikres ved 2-3 prøvegravninger, at der ikke udgraves under funderingsniveau.</w:t>
      </w:r>
    </w:p>
    <w:p w14:paraId="41B0D95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Hvis det er tilfældet, aftales det med tilsynet, hvilken udgravningsmetode der skal benyttes.</w:t>
      </w:r>
    </w:p>
    <w:p w14:paraId="388F320E"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Ved udgravning af jord tæt ved fundamenter skal entreprenøren tage fornødent hensyn til fundamentets og bygningens tilstand ved anvendelse af egnet materiel og mandskab og i øvrigt følge tilsynets anvisninger.</w:t>
      </w:r>
    </w:p>
    <w:p w14:paraId="68800D30"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lastRenderedPageBreak/>
        <w:t>Ved udgravning langs hække, der skal bibeholdes, skal udgravning foregå nænsomt, og der skal hurtigt tilbagefyldes med muld langs hækkens rødder.</w:t>
      </w:r>
    </w:p>
    <w:p w14:paraId="1386DCEE" w14:textId="77777777" w:rsidR="0085640A" w:rsidRPr="0085640A" w:rsidRDefault="0085640A" w:rsidP="0085640A">
      <w:pPr>
        <w:pStyle w:val="Overskrift3"/>
        <w:numPr>
          <w:ilvl w:val="2"/>
          <w:numId w:val="12"/>
        </w:numPr>
        <w:spacing w:line="276" w:lineRule="auto"/>
        <w:rPr>
          <w:rFonts w:asciiTheme="minorHAnsi" w:hAnsiTheme="minorHAnsi" w:cs="Arial"/>
        </w:rPr>
      </w:pPr>
      <w:bookmarkStart w:id="84" w:name="_Toc228254278"/>
      <w:r w:rsidRPr="0085640A">
        <w:rPr>
          <w:rFonts w:asciiTheme="minorHAnsi" w:hAnsiTheme="minorHAnsi" w:cs="Arial"/>
        </w:rPr>
        <w:t>Kørsel inden for arbejdsområdet</w:t>
      </w:r>
      <w:bookmarkEnd w:id="84"/>
    </w:p>
    <w:p w14:paraId="37D65EEB"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Af hensyn til spild og ukontrolleret </w:t>
      </w:r>
      <w:proofErr w:type="spellStart"/>
      <w:r w:rsidRPr="0085640A">
        <w:rPr>
          <w:rFonts w:asciiTheme="minorHAnsi" w:hAnsiTheme="minorHAnsi" w:cs="Arial"/>
        </w:rPr>
        <w:t>sammenkøring</w:t>
      </w:r>
      <w:proofErr w:type="spellEnd"/>
      <w:r w:rsidRPr="0085640A">
        <w:rPr>
          <w:rFonts w:asciiTheme="minorHAnsi" w:hAnsiTheme="minorHAnsi" w:cs="Arial"/>
        </w:rPr>
        <w:t xml:space="preserve"> af den ny-udlagte jord må der ikke foregå transport med forurenet jord ind over et oprenset område. Kørsel på fremtidige plante- og græsarealer skal begrænses til et absolut minimum og må kun finde sted med maskiner med marktryk på maksimalt 0,5 kg/cm².</w:t>
      </w:r>
    </w:p>
    <w:p w14:paraId="360429A6" w14:textId="77777777" w:rsidR="0085640A" w:rsidRPr="0085640A" w:rsidRDefault="0085640A" w:rsidP="0085640A">
      <w:pPr>
        <w:pStyle w:val="Overskrift3"/>
        <w:numPr>
          <w:ilvl w:val="2"/>
          <w:numId w:val="12"/>
        </w:numPr>
        <w:spacing w:line="276" w:lineRule="auto"/>
        <w:rPr>
          <w:rFonts w:asciiTheme="minorHAnsi" w:hAnsiTheme="minorHAnsi" w:cs="Arial"/>
        </w:rPr>
      </w:pPr>
      <w:bookmarkStart w:id="85" w:name="_Toc228254279"/>
      <w:r w:rsidRPr="0085640A">
        <w:rPr>
          <w:rFonts w:asciiTheme="minorHAnsi" w:hAnsiTheme="minorHAnsi" w:cs="Arial"/>
        </w:rPr>
        <w:t>Renholdelse</w:t>
      </w:r>
      <w:bookmarkEnd w:id="85"/>
    </w:p>
    <w:p w14:paraId="58BE9BB2"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Ved materialekørsel skal entreprenøren sikre, at omkringliggende veje bliver renholdt ved eventuelt spild. Som </w:t>
      </w:r>
      <w:r w:rsidRPr="0085640A">
        <w:rPr>
          <w:rFonts w:asciiTheme="minorHAnsi" w:hAnsiTheme="minorHAnsi" w:cs="Arial"/>
          <w:b/>
        </w:rPr>
        <w:t>minimum</w:t>
      </w:r>
      <w:r w:rsidRPr="0085640A">
        <w:rPr>
          <w:rFonts w:asciiTheme="minorHAnsi" w:hAnsiTheme="minorHAnsi" w:cs="Arial"/>
        </w:rPr>
        <w:t xml:space="preserve"> rengøres vejene ved arbejdsdagens ophør. </w:t>
      </w:r>
    </w:p>
    <w:p w14:paraId="2367E610"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skal i fornødent omfang rengøre transportmidler, inden de forlader arbejdsområdet, så forurenet jord ikke slæbes uden for området.</w:t>
      </w:r>
    </w:p>
    <w:p w14:paraId="63F1CAF4"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Alt materiel, som har været i berøring med forurenet jord, skal ligeledes rengøres, inden det forlader pladsen.</w:t>
      </w:r>
    </w:p>
    <w:p w14:paraId="4E03D5FF"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Køreplader skal jævnligt fejes rene/rengøres for forurenet jord, så transportmidler ikke slæber forurenet jord ud på omkringliggende veje.</w:t>
      </w:r>
    </w:p>
    <w:p w14:paraId="04356BEF" w14:textId="77777777" w:rsidR="0085640A" w:rsidRPr="0085640A" w:rsidRDefault="0085640A" w:rsidP="0085640A">
      <w:pPr>
        <w:pStyle w:val="Overskrift3"/>
        <w:numPr>
          <w:ilvl w:val="2"/>
          <w:numId w:val="12"/>
        </w:numPr>
        <w:spacing w:line="276" w:lineRule="auto"/>
        <w:rPr>
          <w:rFonts w:asciiTheme="minorHAnsi" w:hAnsiTheme="minorHAnsi" w:cs="Arial"/>
          <w:color w:val="FF0000"/>
        </w:rPr>
      </w:pPr>
      <w:bookmarkStart w:id="86" w:name="_Toc228254280"/>
      <w:r w:rsidRPr="0085640A">
        <w:rPr>
          <w:rFonts w:asciiTheme="minorHAnsi" w:hAnsiTheme="minorHAnsi" w:cs="Arial"/>
          <w:color w:val="FF0000"/>
        </w:rPr>
        <w:t>Grundvandssænkning og lænsning</w:t>
      </w:r>
      <w:bookmarkEnd w:id="86"/>
    </w:p>
    <w:p w14:paraId="107A7091" w14:textId="77777777" w:rsidR="0085640A" w:rsidRPr="0085640A" w:rsidRDefault="0085640A" w:rsidP="0085640A">
      <w:pPr>
        <w:spacing w:line="276" w:lineRule="auto"/>
        <w:rPr>
          <w:rFonts w:asciiTheme="minorHAnsi" w:hAnsiTheme="minorHAnsi" w:cs="Arial"/>
          <w:i/>
          <w:iCs/>
          <w:color w:val="FF0000"/>
        </w:rPr>
      </w:pPr>
      <w:r w:rsidRPr="0085640A">
        <w:rPr>
          <w:rFonts w:asciiTheme="minorHAnsi" w:hAnsiTheme="minorHAnsi" w:cs="Arial"/>
          <w:i/>
          <w:iCs/>
          <w:color w:val="FF0000"/>
        </w:rPr>
        <w:t>Afsnittet medtages hvis relevant</w:t>
      </w:r>
    </w:p>
    <w:p w14:paraId="443D1BC1"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Hvis der udføres udgravning under grundvandsspejlet, skal der foretages en midlertidig grundvandssænkning for at hindre en ukontrolleret erosion af udgravningens sider og bund.</w:t>
      </w:r>
    </w:p>
    <w:p w14:paraId="775E93F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Til </w:t>
      </w:r>
      <w:proofErr w:type="spellStart"/>
      <w:r w:rsidRPr="0085640A">
        <w:rPr>
          <w:rFonts w:asciiTheme="minorHAnsi" w:hAnsiTheme="minorHAnsi" w:cs="Arial"/>
        </w:rPr>
        <w:t>afsænkning</w:t>
      </w:r>
      <w:proofErr w:type="spellEnd"/>
      <w:r w:rsidRPr="0085640A">
        <w:rPr>
          <w:rFonts w:asciiTheme="minorHAnsi" w:hAnsiTheme="minorHAnsi" w:cs="Arial"/>
        </w:rPr>
        <w:t xml:space="preserve"> af grundvandsspejlet etableres et vakuumbelastet sugespidsanlæg med nedspulede sugespidser.</w:t>
      </w:r>
    </w:p>
    <w:p w14:paraId="025FC7FF"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Sugespidserne tilsluttes vakuumpumpeanlæg, der til stadighed kan opretholde et vakuum på mindst 7 </w:t>
      </w:r>
      <w:proofErr w:type="spellStart"/>
      <w:r w:rsidRPr="0085640A">
        <w:rPr>
          <w:rFonts w:asciiTheme="minorHAnsi" w:hAnsiTheme="minorHAnsi" w:cs="Arial"/>
        </w:rPr>
        <w:t>mVs</w:t>
      </w:r>
      <w:proofErr w:type="spellEnd"/>
      <w:r w:rsidRPr="0085640A">
        <w:rPr>
          <w:rFonts w:asciiTheme="minorHAnsi" w:hAnsiTheme="minorHAnsi" w:cs="Arial"/>
        </w:rPr>
        <w:t xml:space="preserve"> ved de yderste sugespidser. Sugespidser, der måtte tage luft, skal drosles ned for at sikre, at vakuummet holdes.</w:t>
      </w:r>
    </w:p>
    <w:p w14:paraId="2F8843F3"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Grundvandet skal sænkes til ca. 10 cm under udgravningens bund, inden udgravningen finder sted, og holdes </w:t>
      </w:r>
      <w:proofErr w:type="spellStart"/>
      <w:r w:rsidRPr="0085640A">
        <w:rPr>
          <w:rFonts w:asciiTheme="minorHAnsi" w:hAnsiTheme="minorHAnsi" w:cs="Arial"/>
        </w:rPr>
        <w:t>afsænket</w:t>
      </w:r>
      <w:proofErr w:type="spellEnd"/>
      <w:r w:rsidRPr="0085640A">
        <w:rPr>
          <w:rFonts w:asciiTheme="minorHAnsi" w:hAnsiTheme="minorHAnsi" w:cs="Arial"/>
        </w:rPr>
        <w:t xml:space="preserve"> til dette niveau, indtil udgravningen er fyldt op til over grundvandsspejlets oprindelige niveau.</w:t>
      </w:r>
    </w:p>
    <w:p w14:paraId="19A3919B"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Af hensyn til eventuelle fejlfunderede bygninger i området må grundvandet ikke sænkes unødigt. Tilsynet kan forlange, at grundvandssænkningen drosles ned og evt. suppleres med flere sugespidser for at reducere rækkevidden af grundvandssænkningen.</w:t>
      </w:r>
    </w:p>
    <w:p w14:paraId="3315A700"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lastRenderedPageBreak/>
        <w:t>Det påhviler entreprenøren ved pejling i udskiftningsområderne at dokumentere, at den fornødne grundvandssænkning er opnået, inden udgravning påbegyndes.</w:t>
      </w:r>
    </w:p>
    <w:p w14:paraId="60B46D9C"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er forpligtet til at udføre vandlænsning fra udgravningen for at fjerne overfladevand. Denne vandlænsning skal være indeholdt i prisen for etablering af arbejdsplads.</w:t>
      </w:r>
    </w:p>
    <w:p w14:paraId="04DDE5DF"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Det påhviler entreprenøren at finde egnede afledningsmuligheder i området for det oppumpede grundvand efter aftale med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kommunenavn</w:t>
      </w:r>
      <w:r w:rsidRPr="0085640A">
        <w:rPr>
          <w:rFonts w:asciiTheme="minorHAnsi" w:hAnsiTheme="minorHAnsi" w:cs="Arial"/>
        </w:rPr>
        <w:fldChar w:fldCharType="end"/>
      </w:r>
      <w:r w:rsidRPr="0085640A">
        <w:rPr>
          <w:rFonts w:asciiTheme="minorHAnsi" w:hAnsiTheme="minorHAnsi" w:cs="Arial"/>
        </w:rPr>
        <w:t xml:space="preserve"> Kommune.</w:t>
      </w:r>
    </w:p>
    <w:p w14:paraId="4FC85A94"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Skader, der måtte fremkomme ved bortledning af oppumpet grundvand, er på entreprenørens fulde ansvar.</w:t>
      </w:r>
    </w:p>
    <w:p w14:paraId="5447ACF1"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har det fulde ansvar for eventuelle skader, der måtte opstå på allerede udført arbejde eller forringelse af jordbundens bæreevne, fordi sænkning/fjernelse af grundvand ophører for tidligt, eller af en eller anden årsag ophører, for eksempel ved at der sker afbrydelse af intern kraftkilde, maskinelle brud, mangelfuld pasning mv.</w:t>
      </w:r>
    </w:p>
    <w:p w14:paraId="5CC276D6" w14:textId="77777777" w:rsidR="0085640A" w:rsidRPr="0085640A" w:rsidRDefault="0085640A" w:rsidP="0085640A">
      <w:pPr>
        <w:pStyle w:val="Overskrift3"/>
        <w:numPr>
          <w:ilvl w:val="2"/>
          <w:numId w:val="12"/>
        </w:numPr>
        <w:spacing w:line="276" w:lineRule="auto"/>
        <w:rPr>
          <w:rFonts w:asciiTheme="minorHAnsi" w:hAnsiTheme="minorHAnsi" w:cs="Arial"/>
        </w:rPr>
      </w:pPr>
      <w:bookmarkStart w:id="87" w:name="_Toc228254281"/>
      <w:r w:rsidRPr="0085640A">
        <w:rPr>
          <w:rFonts w:asciiTheme="minorHAnsi" w:hAnsiTheme="minorHAnsi" w:cs="Arial"/>
        </w:rPr>
        <w:t>Afsætning</w:t>
      </w:r>
      <w:bookmarkEnd w:id="87"/>
    </w:p>
    <w:p w14:paraId="2B55CF0D"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Entreprenøren skal udføre følgende nivellement for hver parcel:</w:t>
      </w:r>
    </w:p>
    <w:p w14:paraId="15F5015D" w14:textId="77777777" w:rsidR="0085640A" w:rsidRPr="0085640A" w:rsidRDefault="0085640A" w:rsidP="0085640A">
      <w:pPr>
        <w:pStyle w:val="Brdtekst"/>
        <w:numPr>
          <w:ilvl w:val="0"/>
          <w:numId w:val="32"/>
        </w:numPr>
        <w:spacing w:after="0" w:line="276" w:lineRule="auto"/>
        <w:rPr>
          <w:rFonts w:asciiTheme="minorHAnsi" w:hAnsiTheme="minorHAnsi" w:cs="Arial"/>
        </w:rPr>
      </w:pPr>
      <w:r w:rsidRPr="0085640A">
        <w:rPr>
          <w:rFonts w:asciiTheme="minorHAnsi" w:hAnsiTheme="minorHAnsi" w:cs="Arial"/>
        </w:rPr>
        <w:t>eksisterende terræn</w:t>
      </w:r>
    </w:p>
    <w:p w14:paraId="734205E1" w14:textId="77777777" w:rsidR="0085640A" w:rsidRPr="0085640A" w:rsidRDefault="0085640A" w:rsidP="0085640A">
      <w:pPr>
        <w:pStyle w:val="Brdtekst"/>
        <w:numPr>
          <w:ilvl w:val="0"/>
          <w:numId w:val="32"/>
        </w:numPr>
        <w:spacing w:after="0" w:line="276" w:lineRule="auto"/>
        <w:rPr>
          <w:rFonts w:asciiTheme="minorHAnsi" w:hAnsiTheme="minorHAnsi" w:cs="Arial"/>
        </w:rPr>
      </w:pPr>
      <w:r w:rsidRPr="0085640A">
        <w:rPr>
          <w:rFonts w:asciiTheme="minorHAnsi" w:hAnsiTheme="minorHAnsi" w:cs="Arial"/>
        </w:rPr>
        <w:t>afgravningsbund</w:t>
      </w:r>
    </w:p>
    <w:p w14:paraId="46E87250" w14:textId="77777777" w:rsidR="0085640A" w:rsidRPr="0085640A" w:rsidRDefault="0085640A" w:rsidP="0085640A">
      <w:pPr>
        <w:pStyle w:val="Brdtekst"/>
        <w:numPr>
          <w:ilvl w:val="0"/>
          <w:numId w:val="33"/>
        </w:numPr>
        <w:spacing w:after="0" w:line="276" w:lineRule="auto"/>
        <w:rPr>
          <w:rFonts w:asciiTheme="minorHAnsi" w:hAnsiTheme="minorHAnsi" w:cs="Arial"/>
        </w:rPr>
      </w:pPr>
      <w:r w:rsidRPr="0085640A">
        <w:rPr>
          <w:rFonts w:asciiTheme="minorHAnsi" w:hAnsiTheme="minorHAnsi" w:cs="Arial"/>
        </w:rPr>
        <w:t xml:space="preserve">overside af </w:t>
      </w:r>
      <w:proofErr w:type="spellStart"/>
      <w:r w:rsidRPr="0085640A">
        <w:rPr>
          <w:rFonts w:asciiTheme="minorHAnsi" w:hAnsiTheme="minorHAnsi" w:cs="Arial"/>
        </w:rPr>
        <w:t>råjordsplanum</w:t>
      </w:r>
      <w:proofErr w:type="spellEnd"/>
      <w:r w:rsidRPr="0085640A">
        <w:rPr>
          <w:rFonts w:asciiTheme="minorHAnsi" w:hAnsiTheme="minorHAnsi" w:cs="Arial"/>
        </w:rPr>
        <w:t xml:space="preserve"> </w:t>
      </w:r>
    </w:p>
    <w:p w14:paraId="5E763E5A" w14:textId="77777777" w:rsidR="0085640A" w:rsidRPr="0085640A" w:rsidRDefault="0085640A" w:rsidP="0085640A">
      <w:pPr>
        <w:pStyle w:val="Brdtekst"/>
        <w:numPr>
          <w:ilvl w:val="0"/>
          <w:numId w:val="34"/>
        </w:numPr>
        <w:spacing w:after="0" w:line="276" w:lineRule="auto"/>
        <w:rPr>
          <w:rFonts w:asciiTheme="minorHAnsi" w:hAnsiTheme="minorHAnsi" w:cs="Arial"/>
        </w:rPr>
      </w:pPr>
      <w:r w:rsidRPr="0085640A">
        <w:rPr>
          <w:rFonts w:asciiTheme="minorHAnsi" w:hAnsiTheme="minorHAnsi" w:cs="Arial"/>
        </w:rPr>
        <w:t>terræn efter retablering</w:t>
      </w:r>
    </w:p>
    <w:p w14:paraId="7942F3FC" w14:textId="77777777" w:rsidR="0085640A" w:rsidRPr="0085640A" w:rsidRDefault="0085640A" w:rsidP="0085640A">
      <w:pPr>
        <w:pStyle w:val="Brdtekst"/>
        <w:spacing w:after="0" w:line="276" w:lineRule="auto"/>
        <w:rPr>
          <w:rFonts w:asciiTheme="minorHAnsi" w:hAnsiTheme="minorHAnsi" w:cs="Arial"/>
        </w:rPr>
      </w:pPr>
      <w:r w:rsidRPr="0085640A">
        <w:rPr>
          <w:rFonts w:asciiTheme="minorHAnsi" w:hAnsiTheme="minorHAnsi" w:cs="Arial"/>
        </w:rPr>
        <w:t xml:space="preserve">        </w:t>
      </w:r>
    </w:p>
    <w:p w14:paraId="1896FCF7" w14:textId="77777777" w:rsidR="0085640A" w:rsidRPr="0085640A" w:rsidRDefault="0085640A" w:rsidP="0085640A">
      <w:pPr>
        <w:pStyle w:val="Brdtekst"/>
        <w:spacing w:line="276" w:lineRule="auto"/>
        <w:rPr>
          <w:rFonts w:asciiTheme="minorHAnsi" w:hAnsiTheme="minorHAnsi" w:cs="Arial"/>
          <w:b/>
        </w:rPr>
      </w:pPr>
      <w:r w:rsidRPr="0085640A">
        <w:rPr>
          <w:rFonts w:asciiTheme="minorHAnsi" w:hAnsiTheme="minorHAnsi" w:cs="Arial"/>
          <w:b/>
        </w:rPr>
        <w:t xml:space="preserve">Nivellementet skal forelægges og godkendes af tilsynet, inden den efterfølgende fase kan påbegyndes. På hver parcel skal der udføres nivellement i et net på maksimum 5 × 5 m, så overgange mellem to forskellige afgravningsniveauer </w:t>
      </w:r>
      <w:proofErr w:type="spellStart"/>
      <w:r w:rsidRPr="0085640A">
        <w:rPr>
          <w:rFonts w:asciiTheme="minorHAnsi" w:hAnsiTheme="minorHAnsi" w:cs="Arial"/>
          <w:b/>
        </w:rPr>
        <w:t>indmåles</w:t>
      </w:r>
      <w:proofErr w:type="spellEnd"/>
      <w:r w:rsidRPr="0085640A">
        <w:rPr>
          <w:rFonts w:asciiTheme="minorHAnsi" w:hAnsiTheme="minorHAnsi" w:cs="Arial"/>
          <w:b/>
        </w:rPr>
        <w:t xml:space="preserve"> med både top- og bundkote. Principskitse for opmålingerne fremgår af bilag 12.</w:t>
      </w:r>
    </w:p>
    <w:p w14:paraId="7373514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Alle øvrige afsætninger/opmålinger under entreprisen foretages af entreprenøren i forhold til de matrikulære skel, og entreprenøren er alene ansvarlig for disses rigtighed. Eventuel afsætning af skelpæle skal udføres af en autoriseret landmåler/landinspektør. Entreprenøren skal lokalisere alle relevante skelpæle for de enkelte matrikler. Entreprenøren er alene ansvarlig for, at de matrikulære skelpæle sikres under entreprisen, og at </w:t>
      </w:r>
      <w:proofErr w:type="spellStart"/>
      <w:r w:rsidRPr="0085640A">
        <w:rPr>
          <w:rFonts w:asciiTheme="minorHAnsi" w:hAnsiTheme="minorHAnsi" w:cs="Arial"/>
        </w:rPr>
        <w:t>tabtgåede</w:t>
      </w:r>
      <w:proofErr w:type="spellEnd"/>
      <w:r w:rsidRPr="0085640A">
        <w:rPr>
          <w:rFonts w:asciiTheme="minorHAnsi" w:hAnsiTheme="minorHAnsi" w:cs="Arial"/>
        </w:rPr>
        <w:t xml:space="preserve"> skelpæle retableres uden udgift for bygherren.</w:t>
      </w:r>
    </w:p>
    <w:p w14:paraId="2A02819D" w14:textId="77777777" w:rsidR="0085640A" w:rsidRPr="0085640A" w:rsidRDefault="0085640A" w:rsidP="0085640A">
      <w:pPr>
        <w:pStyle w:val="Overskrift3"/>
        <w:numPr>
          <w:ilvl w:val="2"/>
          <w:numId w:val="12"/>
        </w:numPr>
        <w:spacing w:line="276" w:lineRule="auto"/>
        <w:rPr>
          <w:rFonts w:asciiTheme="minorHAnsi" w:hAnsiTheme="minorHAnsi" w:cs="Arial"/>
        </w:rPr>
      </w:pPr>
      <w:r w:rsidRPr="0085640A">
        <w:rPr>
          <w:rFonts w:asciiTheme="minorHAnsi" w:hAnsiTheme="minorHAnsi" w:cs="Arial"/>
        </w:rPr>
        <w:t>Ledningsplaceringer</w:t>
      </w:r>
    </w:p>
    <w:p w14:paraId="3D333615"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Generelt</w:t>
      </w:r>
    </w:p>
    <w:p w14:paraId="70AE997E" w14:textId="77777777" w:rsidR="0085640A" w:rsidRPr="0085640A" w:rsidRDefault="0085640A" w:rsidP="0085640A">
      <w:pPr>
        <w:pStyle w:val="Brdtekst"/>
        <w:spacing w:line="276" w:lineRule="auto"/>
        <w:rPr>
          <w:rFonts w:asciiTheme="minorHAnsi" w:hAnsiTheme="minorHAnsi" w:cs="Arial"/>
          <w:highlight w:val="yellow"/>
        </w:rPr>
      </w:pPr>
      <w:r w:rsidRPr="0085640A">
        <w:rPr>
          <w:rFonts w:asciiTheme="minorHAnsi" w:hAnsiTheme="minorHAnsi" w:cs="Arial"/>
        </w:rPr>
        <w:t xml:space="preserve">Før start på afgravning </w:t>
      </w:r>
      <w:r w:rsidRPr="0085640A">
        <w:rPr>
          <w:rFonts w:asciiTheme="minorHAnsi" w:hAnsiTheme="minorHAnsi" w:cs="Arial"/>
          <w:b/>
          <w:u w:val="single"/>
        </w:rPr>
        <w:t>skal</w:t>
      </w:r>
      <w:r w:rsidRPr="0085640A">
        <w:rPr>
          <w:rFonts w:asciiTheme="minorHAnsi" w:hAnsiTheme="minorHAnsi" w:cs="Arial"/>
        </w:rPr>
        <w:t xml:space="preserve"> entreprenøren indhente ledningsplaceringer hos lejerne og/eller ledningsejerne på og ved de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antal</w:t>
      </w:r>
      <w:r w:rsidRPr="0085640A">
        <w:rPr>
          <w:rFonts w:asciiTheme="minorHAnsi" w:hAnsiTheme="minorHAnsi" w:cs="Arial"/>
        </w:rPr>
        <w:fldChar w:fldCharType="end"/>
      </w:r>
      <w:r w:rsidRPr="0085640A">
        <w:rPr>
          <w:rFonts w:asciiTheme="minorHAnsi" w:hAnsiTheme="minorHAnsi" w:cs="Arial"/>
        </w:rPr>
        <w:t xml:space="preserve"> haver. Dog har ejerne selv markeret kendte ledninger på situationsplan i forbindelse med informationsmøderne. Planer med kendte ledninger er vedlagt i bilag 3.</w:t>
      </w:r>
      <w:r w:rsidRPr="0085640A">
        <w:rPr>
          <w:rFonts w:asciiTheme="minorHAnsi" w:hAnsiTheme="minorHAnsi" w:cs="Arial"/>
          <w:highlight w:val="yellow"/>
        </w:rPr>
        <w:t xml:space="preserve"> </w:t>
      </w:r>
    </w:p>
    <w:p w14:paraId="75437D1E"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lastRenderedPageBreak/>
        <w:t xml:space="preserve">Entreprenøren bærer det fulde ansvar for skader, han måtte påføre ledninger og kabler, hvis tilstedeværelse er angivet af ledningsejer eller grundejer/lejer. Entreprenøren skal følge ledningsejerens anvisninger. Entreprenøren må påregne en afvigelse på +/- 1 meter i forhold til den angivne ledningsplacering. </w:t>
      </w:r>
    </w:p>
    <w:p w14:paraId="3923DBF7"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Offentlige ledningsanlæg, der ligger i udskiftningslaget, retableres efter ledningsejerens anvisninger. Stikledninger skal retableres efter gældende regler.</w:t>
      </w:r>
    </w:p>
    <w:p w14:paraId="2FBA5425"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Ledninger og kabler blotlægges ved håndgravning og ophænges eller understøttes under arbejdet. Sker der beskadigelse/overgravning af ledninger/kabler, skal de hurtigst muligt repareres efter aftale med ledningsejer.</w:t>
      </w:r>
    </w:p>
    <w:p w14:paraId="1A3AD8E0"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Beskadigelse af ledninger skal straks anmeldes til ledningsejeren. Eventuelle omlægninger eller udskiftninger skal aftales med ledningsejere.</w:t>
      </w:r>
    </w:p>
    <w:p w14:paraId="5E9EBD26"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Ved afleveringsforretning udleverer entreprenøren plan over ledningsplaceringer mm. til grundejer og bygherre.</w:t>
      </w:r>
    </w:p>
    <w:p w14:paraId="0ACB485A"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Kloak og regnvand</w:t>
      </w:r>
    </w:p>
    <w:p w14:paraId="33A36D9A"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Det må påregnes, at der er kloakledninger i afgravningsområdet. </w:t>
      </w:r>
    </w:p>
    <w:p w14:paraId="1FB07CAC"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For kloakledninger, der ligger i udskiftningslaget, foretages en omlægning.</w:t>
      </w:r>
    </w:p>
    <w:p w14:paraId="50AB9026"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Ved skader på kloakledninger forestås udbedringen af en autoriseret kloakmester. Evt. afbrydelse skal retableres, inden arbejdstids ophør hver dag. Beboere skal orienteres om afbrydelse.</w:t>
      </w:r>
    </w:p>
    <w:p w14:paraId="60C5EE73"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Tagnedløb og tilkoblinger til brønde/faskiner fjernes midlertidigt og retableres senere.</w:t>
      </w:r>
    </w:p>
    <w:p w14:paraId="24599A28"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Evt. faskiner i forbindelse med tagnedløb og lignende skal ligeledes retableres efter gældende forskrifter, hvis de bortgraves ved udskiftningsarbejdet. Ved udskiftning af faskiner skal der tages fotos (før og efter), som skal vedlægges dokumentationsmaterialet sammen med situationsplan med angivelse af deres placering.</w:t>
      </w:r>
    </w:p>
    <w:p w14:paraId="1C7BA4FC" w14:textId="77777777" w:rsidR="0085640A" w:rsidRPr="0085640A" w:rsidRDefault="0085640A" w:rsidP="0085640A">
      <w:pPr>
        <w:pStyle w:val="Brdtekst"/>
        <w:keepNext/>
        <w:spacing w:after="0" w:line="276" w:lineRule="auto"/>
        <w:rPr>
          <w:rFonts w:asciiTheme="minorHAnsi" w:hAnsiTheme="minorHAnsi" w:cs="Arial"/>
          <w:b/>
        </w:rPr>
      </w:pPr>
      <w:r w:rsidRPr="0085640A">
        <w:rPr>
          <w:rFonts w:asciiTheme="minorHAnsi" w:hAnsiTheme="minorHAnsi" w:cs="Arial"/>
          <w:b/>
        </w:rPr>
        <w:t>Telefon</w:t>
      </w:r>
    </w:p>
    <w:p w14:paraId="4E7510B7" w14:textId="77777777" w:rsidR="0085640A" w:rsidRPr="0085640A" w:rsidRDefault="0085640A" w:rsidP="0085640A">
      <w:pPr>
        <w:pStyle w:val="Brdtekst"/>
        <w:keepNext/>
        <w:spacing w:line="276" w:lineRule="auto"/>
        <w:rPr>
          <w:rFonts w:asciiTheme="minorHAnsi" w:hAnsiTheme="minorHAnsi" w:cs="Arial"/>
        </w:rPr>
      </w:pPr>
      <w:r w:rsidRPr="0085640A">
        <w:rPr>
          <w:rFonts w:asciiTheme="minorHAnsi" w:hAnsiTheme="minorHAnsi" w:cs="Arial"/>
        </w:rPr>
        <w:t>Telefonledningerne forventes at ligge i udgravningsområdet. Ledningernes tracé inden for udgravningsområdet afmærkes i terræn, før udgravningsarbejdet opstartes.</w:t>
      </w:r>
    </w:p>
    <w:p w14:paraId="7C0F2D05"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Nyt markeringsbånd rekvireres hos ledningsejer på entreprenørens foranledning.</w:t>
      </w:r>
    </w:p>
    <w:p w14:paraId="6D3F1246" w14:textId="77777777" w:rsidR="0085640A" w:rsidRPr="0085640A" w:rsidRDefault="0085640A" w:rsidP="0085640A">
      <w:pPr>
        <w:pStyle w:val="Brdtekst"/>
        <w:spacing w:after="0" w:line="276" w:lineRule="auto"/>
        <w:rPr>
          <w:rFonts w:asciiTheme="minorHAnsi" w:hAnsiTheme="minorHAnsi" w:cs="Arial"/>
          <w:b/>
        </w:rPr>
      </w:pPr>
      <w:r w:rsidRPr="0085640A">
        <w:rPr>
          <w:rFonts w:asciiTheme="minorHAnsi" w:hAnsiTheme="minorHAnsi" w:cs="Arial"/>
          <w:b/>
        </w:rPr>
        <w:t>Antennekabel</w:t>
      </w:r>
    </w:p>
    <w:p w14:paraId="27ACF234"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Antennekabler forventes at ligge i udgravningsområdet. Ledningernes tracé inden for udgravningsområdet afmærkes i terræn, før udgravningsarbejdet opstartes.</w:t>
      </w:r>
    </w:p>
    <w:p w14:paraId="30D48896" w14:textId="77777777" w:rsidR="0085640A" w:rsidRPr="0085640A" w:rsidRDefault="0085640A" w:rsidP="0085640A">
      <w:pPr>
        <w:spacing w:line="276" w:lineRule="auto"/>
        <w:rPr>
          <w:rFonts w:asciiTheme="minorHAnsi" w:hAnsiTheme="minorHAnsi" w:cs="Arial"/>
          <w:b/>
          <w:color w:val="FF0000"/>
        </w:rPr>
      </w:pPr>
      <w:r w:rsidRPr="0085640A">
        <w:rPr>
          <w:rFonts w:asciiTheme="minorHAnsi" w:hAnsiTheme="minorHAnsi" w:cs="Arial"/>
          <w:b/>
          <w:color w:val="FF0000"/>
        </w:rPr>
        <w:t>Fjernvarme, naturgas og olietank</w:t>
      </w:r>
    </w:p>
    <w:p w14:paraId="6488B835" w14:textId="77777777" w:rsidR="0085640A" w:rsidRPr="0085640A" w:rsidRDefault="0085640A" w:rsidP="0085640A">
      <w:pPr>
        <w:pStyle w:val="Brdtekst"/>
        <w:spacing w:line="276" w:lineRule="auto"/>
        <w:rPr>
          <w:rFonts w:asciiTheme="minorHAnsi" w:hAnsiTheme="minorHAnsi" w:cs="Arial"/>
          <w:i/>
          <w:iCs/>
          <w:color w:val="FF0000"/>
        </w:rPr>
      </w:pPr>
      <w:r w:rsidRPr="0085640A">
        <w:rPr>
          <w:rFonts w:asciiTheme="minorHAnsi" w:hAnsiTheme="minorHAnsi" w:cs="Arial"/>
          <w:i/>
          <w:iCs/>
          <w:color w:val="FF0000"/>
        </w:rPr>
        <w:t>Eksempel:</w:t>
      </w:r>
    </w:p>
    <w:p w14:paraId="6C0FC1A9"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På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lokalitetsadresse</w:t>
      </w:r>
      <w:r w:rsidRPr="0085640A">
        <w:rPr>
          <w:rFonts w:asciiTheme="minorHAnsi" w:hAnsiTheme="minorHAnsi" w:cs="Arial"/>
        </w:rPr>
        <w:fldChar w:fldCharType="end"/>
      </w:r>
      <w:r w:rsidRPr="0085640A">
        <w:rPr>
          <w:rFonts w:asciiTheme="minorHAnsi" w:hAnsiTheme="minorHAnsi" w:cs="Arial"/>
          <w:i/>
          <w:iCs/>
          <w:color w:val="FF0000"/>
        </w:rPr>
        <w:t xml:space="preserve"> </w:t>
      </w:r>
      <w:r w:rsidRPr="0085640A">
        <w:rPr>
          <w:rFonts w:asciiTheme="minorHAnsi" w:hAnsiTheme="minorHAnsi" w:cs="Arial"/>
        </w:rPr>
        <w:t xml:space="preserve">opvarmes der med naturgas, og det forventes, at gasledningen ligger i udgravningsområdet. Ledningens tracé inden for udgravningsområdet afmærkes i terræn, før </w:t>
      </w:r>
      <w:r w:rsidRPr="0085640A">
        <w:rPr>
          <w:rFonts w:asciiTheme="minorHAnsi" w:hAnsiTheme="minorHAnsi" w:cs="Arial"/>
        </w:rPr>
        <w:lastRenderedPageBreak/>
        <w:t xml:space="preserve">udgravningsarbejdet opstartes. Der har tidligere været en olietank på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lokalitetsadresse</w:t>
      </w:r>
      <w:r w:rsidRPr="0085640A">
        <w:rPr>
          <w:rFonts w:asciiTheme="minorHAnsi" w:hAnsiTheme="minorHAnsi" w:cs="Arial"/>
        </w:rPr>
        <w:fldChar w:fldCharType="end"/>
      </w:r>
      <w:r w:rsidRPr="0085640A">
        <w:rPr>
          <w:rFonts w:asciiTheme="minorHAnsi" w:hAnsiTheme="minorHAnsi" w:cs="Arial"/>
        </w:rPr>
        <w:t>, men tanken er i dag fjernet.</w:t>
      </w:r>
    </w:p>
    <w:p w14:paraId="33856CA0"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På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lokalitetsadresse</w:t>
      </w:r>
      <w:r w:rsidRPr="0085640A">
        <w:rPr>
          <w:rFonts w:asciiTheme="minorHAnsi" w:hAnsiTheme="minorHAnsi" w:cs="Arial"/>
        </w:rPr>
        <w:fldChar w:fldCharType="end"/>
      </w:r>
      <w:r w:rsidRPr="0085640A">
        <w:rPr>
          <w:rFonts w:asciiTheme="minorHAnsi" w:hAnsiTheme="minorHAnsi" w:cs="Arial"/>
        </w:rPr>
        <w:t xml:space="preserve"> fyres der med olie. Oliefyret forsynes med olie fra en overjordisk olietank placeret ved et hushjørne.</w:t>
      </w:r>
    </w:p>
    <w:p w14:paraId="20A51643"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Det skal under gravearbejdet sikres, at oliefyret kan være i drift hele tiden f.eks. ved midlertidig opstilling af anden olieforsyning til oliefyret.</w:t>
      </w:r>
    </w:p>
    <w:p w14:paraId="7853BD89" w14:textId="77777777" w:rsidR="0085640A" w:rsidRPr="0085640A" w:rsidRDefault="0085640A" w:rsidP="0085640A">
      <w:pPr>
        <w:pStyle w:val="Brdtekst"/>
        <w:spacing w:line="276" w:lineRule="auto"/>
        <w:rPr>
          <w:rFonts w:asciiTheme="minorHAnsi" w:hAnsiTheme="minorHAnsi" w:cs="Arial"/>
        </w:rPr>
      </w:pPr>
      <w:r w:rsidRPr="0085640A">
        <w:rPr>
          <w:rFonts w:asciiTheme="minorHAnsi" w:hAnsiTheme="minorHAnsi" w:cs="Arial"/>
        </w:rPr>
        <w:t xml:space="preserve">På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lokalitetsadresse</w:t>
      </w:r>
      <w:r w:rsidRPr="0085640A">
        <w:rPr>
          <w:rFonts w:asciiTheme="minorHAnsi" w:hAnsiTheme="minorHAnsi" w:cs="Arial"/>
        </w:rPr>
        <w:fldChar w:fldCharType="end"/>
      </w:r>
      <w:r w:rsidRPr="0085640A">
        <w:rPr>
          <w:rFonts w:asciiTheme="minorHAnsi" w:hAnsiTheme="minorHAnsi" w:cs="Arial"/>
        </w:rPr>
        <w:t xml:space="preserve"> har der tidligere været placeret to olietanke, men disse er begge fjernet i dag.</w:t>
      </w:r>
    </w:p>
    <w:p w14:paraId="3F7ED488" w14:textId="77777777" w:rsidR="0085640A" w:rsidRPr="0085640A" w:rsidRDefault="0085640A" w:rsidP="0085640A">
      <w:pPr>
        <w:pStyle w:val="Overskrift2"/>
        <w:numPr>
          <w:ilvl w:val="1"/>
          <w:numId w:val="12"/>
        </w:numPr>
        <w:spacing w:line="276" w:lineRule="auto"/>
        <w:rPr>
          <w:rFonts w:asciiTheme="minorHAnsi" w:hAnsiTheme="minorHAnsi"/>
        </w:rPr>
      </w:pPr>
      <w:bookmarkStart w:id="88" w:name="_Toc228254283"/>
      <w:bookmarkStart w:id="89" w:name="_Toc322946514"/>
      <w:bookmarkStart w:id="90" w:name="_Toc82160087"/>
      <w:bookmarkStart w:id="91" w:name="_Toc164178050"/>
      <w:r w:rsidRPr="0085640A">
        <w:rPr>
          <w:rFonts w:asciiTheme="minorHAnsi" w:hAnsiTheme="minorHAnsi"/>
        </w:rPr>
        <w:t>4.2 Rydning af arbejdsarealet</w:t>
      </w:r>
      <w:bookmarkEnd w:id="88"/>
      <w:bookmarkEnd w:id="89"/>
      <w:bookmarkEnd w:id="90"/>
      <w:bookmarkEnd w:id="91"/>
    </w:p>
    <w:p w14:paraId="7FAC4337" w14:textId="77777777" w:rsidR="0085640A" w:rsidRPr="0085640A" w:rsidRDefault="0085640A" w:rsidP="0085640A">
      <w:pPr>
        <w:pStyle w:val="Overskrift3"/>
        <w:numPr>
          <w:ilvl w:val="2"/>
          <w:numId w:val="12"/>
        </w:numPr>
        <w:spacing w:line="276" w:lineRule="auto"/>
        <w:rPr>
          <w:rFonts w:asciiTheme="minorHAnsi" w:hAnsiTheme="minorHAnsi"/>
        </w:rPr>
      </w:pPr>
      <w:bookmarkStart w:id="92" w:name="_Toc228254284"/>
      <w:r w:rsidRPr="0085640A">
        <w:rPr>
          <w:rFonts w:asciiTheme="minorHAnsi" w:hAnsiTheme="minorHAnsi"/>
        </w:rPr>
        <w:t>Omfang</w:t>
      </w:r>
      <w:bookmarkEnd w:id="92"/>
    </w:p>
    <w:p w14:paraId="0E9B7EB5" w14:textId="77777777" w:rsidR="0085640A" w:rsidRPr="0085640A" w:rsidRDefault="0085640A" w:rsidP="0085640A">
      <w:pPr>
        <w:pStyle w:val="Brdtekst"/>
        <w:spacing w:line="276" w:lineRule="auto"/>
        <w:rPr>
          <w:rFonts w:asciiTheme="minorHAnsi" w:hAnsiTheme="minorHAnsi"/>
        </w:rPr>
      </w:pPr>
      <w:r w:rsidRPr="0085640A">
        <w:rPr>
          <w:rFonts w:asciiTheme="minorHAnsi" w:hAnsiTheme="minorHAnsi"/>
        </w:rPr>
        <w:t>Rydning omfatter optagning af træer, buske, hegn, havemøbler mv., belægninger og øvrige terrænkonstruktioner inden for arbejdsområdet efter nærmere aftale med tilsynet.</w:t>
      </w:r>
    </w:p>
    <w:p w14:paraId="7E58A49E" w14:textId="77777777" w:rsidR="0085640A" w:rsidRPr="0085640A" w:rsidRDefault="0085640A" w:rsidP="0085640A">
      <w:pPr>
        <w:pStyle w:val="Brdtekst"/>
        <w:spacing w:line="276" w:lineRule="auto"/>
        <w:rPr>
          <w:rFonts w:asciiTheme="minorHAnsi" w:hAnsiTheme="minorHAnsi"/>
        </w:rPr>
      </w:pPr>
      <w:r w:rsidRPr="0085640A">
        <w:rPr>
          <w:rFonts w:asciiTheme="minorHAnsi" w:hAnsiTheme="minorHAnsi"/>
        </w:rPr>
        <w:t xml:space="preserve">Eksisterende træhegn, der skal genanvendes, nedtages med henblik på genopsætning, men uegnede dele kasseres. Hegnsdelene henstilles i depot. Udgifter til bortskaffelse skal være indeholdt i tilbuddet. </w:t>
      </w:r>
    </w:p>
    <w:p w14:paraId="29B02A73"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Belægninger og plantesten optages, rengøres ved fejning/afhugning af evt. puds og opbevares til senere genanvendelse.</w:t>
      </w:r>
    </w:p>
    <w:p w14:paraId="66594ABA" w14:textId="77777777" w:rsidR="0085640A" w:rsidRPr="0085640A" w:rsidRDefault="0085640A" w:rsidP="0085640A">
      <w:pPr>
        <w:pStyle w:val="Brdtekst"/>
        <w:spacing w:line="276" w:lineRule="auto"/>
        <w:rPr>
          <w:rFonts w:asciiTheme="minorHAnsi" w:hAnsiTheme="minorHAnsi"/>
        </w:rPr>
      </w:pPr>
      <w:r w:rsidRPr="0085640A">
        <w:rPr>
          <w:rFonts w:asciiTheme="minorHAnsi" w:hAnsiTheme="minorHAnsi"/>
        </w:rPr>
        <w:t xml:space="preserve">Omfanget af optagning af beplantning, </w:t>
      </w:r>
      <w:r w:rsidRPr="0085640A">
        <w:rPr>
          <w:rFonts w:asciiTheme="minorHAnsi" w:hAnsiTheme="minorHAnsi"/>
          <w:color w:val="FF0000"/>
        </w:rPr>
        <w:t>optagning af belægninger mv</w:t>
      </w:r>
      <w:r w:rsidRPr="0085640A">
        <w:rPr>
          <w:rFonts w:asciiTheme="minorHAnsi" w:hAnsiTheme="minorHAnsi"/>
        </w:rPr>
        <w:t>. skal til enhver tid aftale nærmere med tilsynet, idet der ikke skal fjernes mere end højst nødvendigt. Udgiften hertil skal være indregnet i tilbuddet.</w:t>
      </w:r>
    </w:p>
    <w:p w14:paraId="0A94B051" w14:textId="77777777" w:rsidR="0085640A" w:rsidRPr="0085640A" w:rsidRDefault="0085640A" w:rsidP="0085640A">
      <w:pPr>
        <w:pStyle w:val="Brdtekst"/>
        <w:spacing w:line="276" w:lineRule="auto"/>
        <w:rPr>
          <w:rFonts w:asciiTheme="minorHAnsi" w:hAnsiTheme="minorHAnsi"/>
        </w:rPr>
      </w:pPr>
      <w:r w:rsidRPr="0085640A">
        <w:rPr>
          <w:rFonts w:asciiTheme="minorHAnsi" w:hAnsiTheme="minorHAnsi"/>
        </w:rPr>
        <w:t xml:space="preserve">Hække og hegn i skel til nabogrunde og mod offentlig vej bibeholdes på de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antal</w:t>
      </w:r>
      <w:r w:rsidRPr="0085640A">
        <w:rPr>
          <w:rFonts w:asciiTheme="minorHAnsi" w:hAnsiTheme="minorHAnsi" w:cs="Arial"/>
        </w:rPr>
        <w:fldChar w:fldCharType="end"/>
      </w:r>
      <w:r w:rsidRPr="0085640A">
        <w:rPr>
          <w:rFonts w:asciiTheme="minorHAnsi" w:hAnsiTheme="minorHAnsi" w:cs="Arial"/>
        </w:rPr>
        <w:t xml:space="preserve"> </w:t>
      </w:r>
      <w:r w:rsidRPr="0085640A">
        <w:rPr>
          <w:rFonts w:asciiTheme="minorHAnsi" w:hAnsiTheme="minorHAnsi"/>
        </w:rPr>
        <w:t>grunde. Hvilke hegn og hække det drejer sig om, fremgår af situationsplaner i bilag 1.5- 1.8. Hvis det bliver nødvendigt at fjerne hække eller hegn i forbindelse med afgravningen, retableres disse efterfølgende.</w:t>
      </w:r>
    </w:p>
    <w:p w14:paraId="053CD8BD" w14:textId="77777777" w:rsidR="0085640A" w:rsidRPr="0085640A" w:rsidRDefault="0085640A" w:rsidP="0085640A">
      <w:pPr>
        <w:autoSpaceDE w:val="0"/>
        <w:autoSpaceDN w:val="0"/>
        <w:adjustRightInd w:val="0"/>
        <w:spacing w:line="276" w:lineRule="auto"/>
        <w:rPr>
          <w:rFonts w:asciiTheme="minorHAnsi" w:hAnsiTheme="minorHAnsi" w:cs="Arial"/>
          <w:lang w:eastAsia="da-DK"/>
        </w:rPr>
      </w:pPr>
      <w:r w:rsidRPr="0085640A">
        <w:rPr>
          <w:rFonts w:asciiTheme="minorHAnsi" w:hAnsiTheme="minorHAnsi"/>
        </w:rPr>
        <w:t>Plantemateriale, ekskl. rødder, kan laves til træflis og benyttes til kompostering. Rødder betragtes som forurenet jord og må ikke indgå i plantematerialet, der laves til træflis.</w:t>
      </w:r>
      <w:r w:rsidRPr="0085640A">
        <w:rPr>
          <w:rFonts w:asciiTheme="minorHAnsi" w:hAnsiTheme="minorHAnsi" w:cs="Arial"/>
          <w:lang w:eastAsia="da-DK"/>
        </w:rPr>
        <w:t xml:space="preserve"> Hvis grundejer ønsker at beholde træer med henblik på brænde, har grundejer krav på det. Opskæring mv. til brænde må dog ikke forsinke entreprenørens arbejde.</w:t>
      </w:r>
    </w:p>
    <w:p w14:paraId="4034B539" w14:textId="77777777" w:rsidR="0085640A" w:rsidRPr="0085640A" w:rsidRDefault="0085640A" w:rsidP="0085640A">
      <w:pPr>
        <w:pStyle w:val="Brdtekst"/>
        <w:spacing w:line="276" w:lineRule="auto"/>
        <w:rPr>
          <w:rFonts w:asciiTheme="minorHAnsi" w:hAnsiTheme="minorHAnsi"/>
        </w:rPr>
      </w:pPr>
      <w:r w:rsidRPr="0085640A">
        <w:rPr>
          <w:rFonts w:asciiTheme="minorHAnsi" w:hAnsiTheme="minorHAnsi"/>
        </w:rPr>
        <w:t xml:space="preserve">Affaldsstativerne skal være tilgængelige i hele perioden både for beboerne og renovationsvæsenet. </w:t>
      </w:r>
    </w:p>
    <w:p w14:paraId="4119265F" w14:textId="77777777" w:rsidR="0085640A" w:rsidRPr="0085640A" w:rsidRDefault="0085640A" w:rsidP="0085640A">
      <w:pPr>
        <w:pStyle w:val="Brdtekst"/>
        <w:spacing w:line="276" w:lineRule="auto"/>
        <w:rPr>
          <w:rFonts w:asciiTheme="minorHAnsi" w:hAnsiTheme="minorHAnsi"/>
        </w:rPr>
      </w:pPr>
      <w:r w:rsidRPr="0085640A">
        <w:rPr>
          <w:rFonts w:asciiTheme="minorHAnsi" w:hAnsiTheme="minorHAnsi"/>
        </w:rPr>
        <w:t>Postkasser deponeres midlertidigt ved indkørslerne, således at postbuddet kan aflevere post uden gener fra arbejdet.</w:t>
      </w:r>
    </w:p>
    <w:p w14:paraId="7CE1DC1B" w14:textId="77777777" w:rsidR="0085640A" w:rsidRPr="0085640A" w:rsidRDefault="0085640A" w:rsidP="0085640A">
      <w:pPr>
        <w:pStyle w:val="Brdtekst"/>
        <w:spacing w:line="276" w:lineRule="auto"/>
        <w:rPr>
          <w:rFonts w:asciiTheme="minorHAnsi" w:hAnsiTheme="minorHAnsi"/>
        </w:rPr>
      </w:pPr>
      <w:r w:rsidRPr="0085640A">
        <w:rPr>
          <w:rFonts w:asciiTheme="minorHAnsi" w:hAnsiTheme="minorHAnsi"/>
        </w:rPr>
        <w:t>De nærmere retningslinjer vedrørende rydning er nærmere beskrevet i det følgende:</w:t>
      </w:r>
    </w:p>
    <w:p w14:paraId="7FC5F097" w14:textId="77777777" w:rsidR="0085640A" w:rsidRPr="0085640A" w:rsidRDefault="0085640A" w:rsidP="0085640A">
      <w:pPr>
        <w:pStyle w:val="Brdtekst"/>
        <w:spacing w:line="276" w:lineRule="auto"/>
        <w:rPr>
          <w:rFonts w:asciiTheme="minorHAnsi" w:hAnsiTheme="minorHAnsi"/>
          <w:i/>
          <w:iCs/>
          <w:color w:val="FF0000"/>
        </w:rPr>
      </w:pPr>
      <w:r w:rsidRPr="0085640A">
        <w:rPr>
          <w:rFonts w:asciiTheme="minorHAnsi" w:hAnsiTheme="minorHAnsi"/>
          <w:i/>
          <w:iCs/>
          <w:color w:val="FF0000"/>
        </w:rPr>
        <w:lastRenderedPageBreak/>
        <w:t>Eksempler:</w:t>
      </w:r>
    </w:p>
    <w:p w14:paraId="67ABC990" w14:textId="77777777" w:rsidR="0085640A" w:rsidRPr="0085640A" w:rsidRDefault="0085640A" w:rsidP="0085640A">
      <w:pPr>
        <w:pStyle w:val="Overskrift3"/>
        <w:numPr>
          <w:ilvl w:val="2"/>
          <w:numId w:val="12"/>
        </w:numPr>
        <w:spacing w:line="276" w:lineRule="auto"/>
        <w:rPr>
          <w:rFonts w:asciiTheme="minorHAnsi" w:hAnsiTheme="minorHAnsi"/>
          <w:color w:val="FF0000"/>
          <w:sz w:val="22"/>
        </w:rPr>
      </w:pPr>
      <w:r w:rsidRPr="0085640A">
        <w:rPr>
          <w:rFonts w:asciiTheme="minorHAnsi" w:hAnsiTheme="minorHAnsi"/>
          <w:color w:val="FF0000"/>
          <w:sz w:val="22"/>
        </w:rPr>
        <w:t>Lokalitetsadresse 1</w:t>
      </w:r>
    </w:p>
    <w:p w14:paraId="44608B21"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 xml:space="preserve">Gravefelterne ryddes for træer og planter. Større rødder deponeres som forurenet jord. </w:t>
      </w:r>
    </w:p>
    <w:p w14:paraId="46C64775"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Hække i skel fjernes som udgangspunkt ikke.</w:t>
      </w:r>
    </w:p>
    <w:p w14:paraId="3FB01E82"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Generelt nedtages alle lette konstruktioner i graveområdet, herunder træterrasse og brændeskur ved ende af garage og deponeres til efterfølgende retablering. Æbletræet syd for boligen fjernes ikke i forbindelse med gravearbejdet i området.</w:t>
      </w:r>
    </w:p>
    <w:p w14:paraId="628F343F" w14:textId="77777777" w:rsidR="0085640A" w:rsidRPr="0085640A" w:rsidRDefault="0085640A" w:rsidP="0085640A">
      <w:pPr>
        <w:pStyle w:val="Overskrift3"/>
        <w:numPr>
          <w:ilvl w:val="2"/>
          <w:numId w:val="12"/>
        </w:numPr>
        <w:spacing w:line="276" w:lineRule="auto"/>
        <w:rPr>
          <w:rFonts w:asciiTheme="minorHAnsi" w:hAnsiTheme="minorHAnsi"/>
          <w:color w:val="FF0000"/>
          <w:sz w:val="22"/>
        </w:rPr>
      </w:pPr>
      <w:r w:rsidRPr="0085640A">
        <w:rPr>
          <w:rFonts w:asciiTheme="minorHAnsi" w:hAnsiTheme="minorHAnsi"/>
          <w:color w:val="FF0000"/>
          <w:sz w:val="22"/>
        </w:rPr>
        <w:t>Lokalitetsadresse 2</w:t>
      </w:r>
    </w:p>
    <w:p w14:paraId="2AD4389E" w14:textId="77777777" w:rsidR="0085640A" w:rsidRPr="0085640A" w:rsidRDefault="0085640A" w:rsidP="0085640A">
      <w:pPr>
        <w:pStyle w:val="Brdtekst"/>
        <w:spacing w:line="276" w:lineRule="auto"/>
        <w:rPr>
          <w:rFonts w:asciiTheme="minorHAnsi" w:hAnsiTheme="minorHAnsi"/>
          <w:color w:val="FF0000"/>
          <w:highlight w:val="yellow"/>
        </w:rPr>
      </w:pPr>
      <w:r w:rsidRPr="0085640A">
        <w:rPr>
          <w:rFonts w:asciiTheme="minorHAnsi" w:hAnsiTheme="minorHAnsi"/>
          <w:color w:val="FF0000"/>
        </w:rPr>
        <w:t>Gravefelterne ryddes for træer og planter. Større rødder deponeres som forurenet jord.</w:t>
      </w:r>
      <w:r w:rsidRPr="0085640A">
        <w:rPr>
          <w:rFonts w:asciiTheme="minorHAnsi" w:hAnsiTheme="minorHAnsi"/>
          <w:color w:val="FF0000"/>
          <w:highlight w:val="yellow"/>
        </w:rPr>
        <w:t xml:space="preserve"> </w:t>
      </w:r>
    </w:p>
    <w:p w14:paraId="2A8CD62C"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Hække i skel fjernes som udgangspunkt ikke.</w:t>
      </w:r>
    </w:p>
    <w:p w14:paraId="7801287A"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Lette konstruktioner herunder hegn og tørresnor placeret inde på grunden samt vandboring fjernes og rengøres og deponeres til senere retablering.</w:t>
      </w:r>
    </w:p>
    <w:p w14:paraId="5F7ACFFF" w14:textId="77777777" w:rsidR="0085640A" w:rsidRPr="0085640A" w:rsidRDefault="0085640A" w:rsidP="0085640A">
      <w:pPr>
        <w:pStyle w:val="Overskrift3"/>
        <w:numPr>
          <w:ilvl w:val="2"/>
          <w:numId w:val="12"/>
        </w:numPr>
        <w:spacing w:line="276" w:lineRule="auto"/>
        <w:rPr>
          <w:rFonts w:asciiTheme="minorHAnsi" w:hAnsiTheme="minorHAnsi"/>
          <w:color w:val="FF0000"/>
          <w:sz w:val="22"/>
        </w:rPr>
      </w:pPr>
      <w:r w:rsidRPr="0085640A">
        <w:rPr>
          <w:rFonts w:asciiTheme="minorHAnsi" w:hAnsiTheme="minorHAnsi"/>
          <w:color w:val="FF0000"/>
          <w:sz w:val="22"/>
        </w:rPr>
        <w:t>Lokalitetsadresse 3</w:t>
      </w:r>
    </w:p>
    <w:p w14:paraId="058A5743"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 xml:space="preserve">Gravefelterne ryddes for træer og planter. Større rødder deponeres som forurenet jord. </w:t>
      </w:r>
    </w:p>
    <w:p w14:paraId="27424EDA"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Hække i skel fjernes som udgangspunkt ikke.</w:t>
      </w:r>
    </w:p>
    <w:p w14:paraId="35D7CCCD" w14:textId="77777777" w:rsidR="0085640A" w:rsidRPr="0085640A" w:rsidRDefault="0085640A" w:rsidP="0085640A">
      <w:pPr>
        <w:pStyle w:val="Brdtekst"/>
        <w:spacing w:line="276" w:lineRule="auto"/>
        <w:rPr>
          <w:rFonts w:asciiTheme="minorHAnsi" w:hAnsiTheme="minorHAnsi"/>
          <w:color w:val="FF0000"/>
          <w:highlight w:val="yellow"/>
        </w:rPr>
      </w:pPr>
      <w:r w:rsidRPr="0085640A">
        <w:rPr>
          <w:rFonts w:asciiTheme="minorHAnsi" w:hAnsiTheme="minorHAnsi"/>
          <w:color w:val="FF0000"/>
        </w:rPr>
        <w:t>Der er flere steder på grunden oplagret en større mængde materiel, (træ, jernplader, metal skrot mm.) som skal bortkøres til losseplads. Dog skal evt. brænde frasorteres efter aftale med ejeren og deponeres til efterfølgende tilbagelevering på grunden.</w:t>
      </w:r>
    </w:p>
    <w:p w14:paraId="32D89284"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Drivhus nedtages og deponeres til efterfølgende retablering.</w:t>
      </w:r>
    </w:p>
    <w:p w14:paraId="397994B7"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 xml:space="preserve">Haveskur ved drivhus tømmes af entreprenøren, og træbund fjernes og deponeres til senere retablering, således det er muligt at grave inden i skuret. </w:t>
      </w:r>
    </w:p>
    <w:p w14:paraId="084B0441"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 xml:space="preserve">Overjordisk olietank fjernes og deponeres til senere retablering. Det </w:t>
      </w:r>
      <w:r w:rsidRPr="0085640A">
        <w:rPr>
          <w:rFonts w:asciiTheme="minorHAnsi" w:hAnsiTheme="minorHAnsi"/>
          <w:b/>
          <w:color w:val="FF0000"/>
        </w:rPr>
        <w:t>skal</w:t>
      </w:r>
      <w:r w:rsidRPr="0085640A">
        <w:rPr>
          <w:rFonts w:asciiTheme="minorHAnsi" w:hAnsiTheme="minorHAnsi"/>
          <w:color w:val="FF0000"/>
        </w:rPr>
        <w:t xml:space="preserve"> dog sikres, at varmeforsyningen ikke afbrydes f. eks ved opsætning af midlertidig olieforsyning til oliefyret. </w:t>
      </w:r>
    </w:p>
    <w:p w14:paraId="40EEE7F0"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Lette konstruktioner herunder hegn, tørresnor og overdække placeret inde på grunden nedtages, rengøres og deponeres til senere retablering.</w:t>
      </w:r>
    </w:p>
    <w:p w14:paraId="2844B01D"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 xml:space="preserve">Eksisterende betonbelægninger brydes op og bortskaffes til godkendt modtager. </w:t>
      </w:r>
    </w:p>
    <w:p w14:paraId="6E251EC6" w14:textId="77777777" w:rsidR="0085640A" w:rsidRPr="0085640A" w:rsidRDefault="0085640A" w:rsidP="0085640A">
      <w:pPr>
        <w:pStyle w:val="Overskrift3"/>
        <w:numPr>
          <w:ilvl w:val="2"/>
          <w:numId w:val="12"/>
        </w:numPr>
        <w:spacing w:line="276" w:lineRule="auto"/>
        <w:rPr>
          <w:rFonts w:asciiTheme="minorHAnsi" w:hAnsiTheme="minorHAnsi"/>
          <w:color w:val="FF0000"/>
          <w:sz w:val="22"/>
        </w:rPr>
      </w:pPr>
      <w:r w:rsidRPr="0085640A">
        <w:rPr>
          <w:rFonts w:asciiTheme="minorHAnsi" w:hAnsiTheme="minorHAnsi"/>
          <w:color w:val="FF0000"/>
          <w:sz w:val="22"/>
        </w:rPr>
        <w:t>Lokalitetsadresse 4</w:t>
      </w:r>
    </w:p>
    <w:p w14:paraId="211A94C2" w14:textId="77777777" w:rsidR="0085640A" w:rsidRPr="0085640A" w:rsidRDefault="0085640A" w:rsidP="0085640A">
      <w:pPr>
        <w:pStyle w:val="Brdtekst"/>
        <w:spacing w:line="276" w:lineRule="auto"/>
        <w:rPr>
          <w:rFonts w:asciiTheme="minorHAnsi" w:hAnsiTheme="minorHAnsi"/>
          <w:color w:val="FF0000"/>
          <w:highlight w:val="yellow"/>
        </w:rPr>
      </w:pPr>
      <w:r w:rsidRPr="0085640A">
        <w:rPr>
          <w:rFonts w:asciiTheme="minorHAnsi" w:hAnsiTheme="minorHAnsi"/>
          <w:color w:val="FF0000"/>
        </w:rPr>
        <w:t>Haven ryddes for træer og planter. Større rødder deponeres som forurenet jord.</w:t>
      </w:r>
      <w:r w:rsidRPr="0085640A">
        <w:rPr>
          <w:rFonts w:asciiTheme="minorHAnsi" w:hAnsiTheme="minorHAnsi"/>
          <w:color w:val="FF0000"/>
          <w:highlight w:val="yellow"/>
        </w:rPr>
        <w:t xml:space="preserve"> </w:t>
      </w:r>
    </w:p>
    <w:p w14:paraId="13C98FA6"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Hække i skel fjernes som udgangspunkt ikke.</w:t>
      </w:r>
    </w:p>
    <w:p w14:paraId="36989D7C"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 xml:space="preserve">Stolper omkring hævet terrasse nedtages og deponeres til efterfølgende retablering. </w:t>
      </w:r>
    </w:p>
    <w:p w14:paraId="17DE7125"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lastRenderedPageBreak/>
        <w:t xml:space="preserve">Lysprojektør i jord ved kirsebærtræ optages, rengøres og deponeres til senere brug. </w:t>
      </w:r>
    </w:p>
    <w:p w14:paraId="4BA75CC7"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Lette konstruktioner herunder hegn inde på grund og halvtag ved den hævede terrasse samt vandboring nedtages og deponeres til senere retablering.</w:t>
      </w:r>
    </w:p>
    <w:p w14:paraId="6E9F0AF1" w14:textId="77777777" w:rsidR="0085640A" w:rsidRPr="0085640A" w:rsidRDefault="0085640A" w:rsidP="0085640A">
      <w:pPr>
        <w:pStyle w:val="Overskrift2"/>
        <w:numPr>
          <w:ilvl w:val="1"/>
          <w:numId w:val="12"/>
        </w:numPr>
        <w:rPr>
          <w:rFonts w:asciiTheme="minorHAnsi" w:hAnsiTheme="minorHAnsi"/>
        </w:rPr>
      </w:pPr>
      <w:bookmarkStart w:id="93" w:name="_Toc228254296"/>
      <w:bookmarkStart w:id="94" w:name="_Toc322946515"/>
      <w:bookmarkStart w:id="95" w:name="_Toc82160088"/>
      <w:bookmarkStart w:id="96" w:name="_Toc164178051"/>
      <w:r w:rsidRPr="0085640A">
        <w:rPr>
          <w:rFonts w:asciiTheme="minorHAnsi" w:hAnsiTheme="minorHAnsi"/>
        </w:rPr>
        <w:t>4.3 Opgravning af forurenet jord</w:t>
      </w:r>
      <w:bookmarkEnd w:id="93"/>
      <w:bookmarkEnd w:id="94"/>
      <w:bookmarkEnd w:id="95"/>
      <w:bookmarkEnd w:id="96"/>
    </w:p>
    <w:p w14:paraId="6673B8C8" w14:textId="77777777" w:rsidR="0085640A" w:rsidRPr="0085640A" w:rsidRDefault="0085640A" w:rsidP="0085640A">
      <w:pPr>
        <w:pStyle w:val="Brdtekst"/>
        <w:keepNext/>
        <w:spacing w:line="240" w:lineRule="auto"/>
        <w:rPr>
          <w:rFonts w:asciiTheme="minorHAnsi" w:hAnsiTheme="minorHAnsi"/>
        </w:rPr>
      </w:pPr>
      <w:r w:rsidRPr="0085640A">
        <w:rPr>
          <w:rFonts w:asciiTheme="minorHAnsi" w:hAnsiTheme="minorHAnsi"/>
        </w:rPr>
        <w:t xml:space="preserve">Arbejdet skal tilrettelægges af entreprenøren og ske under iagttagelse af, at forurenet og </w:t>
      </w:r>
      <w:proofErr w:type="spellStart"/>
      <w:r w:rsidRPr="0085640A">
        <w:rPr>
          <w:rFonts w:asciiTheme="minorHAnsi" w:hAnsiTheme="minorHAnsi"/>
        </w:rPr>
        <w:t>uforurenet</w:t>
      </w:r>
      <w:proofErr w:type="spellEnd"/>
      <w:r w:rsidRPr="0085640A">
        <w:rPr>
          <w:rFonts w:asciiTheme="minorHAnsi" w:hAnsiTheme="minorHAnsi"/>
        </w:rPr>
        <w:t xml:space="preserve"> jord </w:t>
      </w:r>
      <w:r w:rsidRPr="0085640A">
        <w:rPr>
          <w:rFonts w:asciiTheme="minorHAnsi" w:hAnsiTheme="minorHAnsi"/>
          <w:b/>
        </w:rPr>
        <w:t>ikke</w:t>
      </w:r>
      <w:r w:rsidRPr="0085640A">
        <w:rPr>
          <w:rFonts w:asciiTheme="minorHAnsi" w:hAnsiTheme="minorHAnsi"/>
        </w:rPr>
        <w:t xml:space="preserve"> må sammenblandes. Omfanget af opgravningen skal aftales løbende med tilsynet.</w:t>
      </w:r>
    </w:p>
    <w:p w14:paraId="0084CCF7"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Jorden skal efter anvisning af tilsynet afgraves i 2 fraktioner: En forurenet del (uden for kategori) inkl. trærødder og en lettere forurenet del (kategori 2 jord).</w:t>
      </w:r>
    </w:p>
    <w:p w14:paraId="01B7E053"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Den forurenede del og den lettere forurenede del vil typisk være i større sammenhængende arealer, hvor den forurenede del typisk vil ligge terrænnært. </w:t>
      </w:r>
    </w:p>
    <w:p w14:paraId="0625734C"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De præcise angivelser af arealer og afgravningsdybder for de 2 fraktioner fremgår af situationsplaner i bilag 1.</w:t>
      </w:r>
    </w:p>
    <w:p w14:paraId="65C4F0DA"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Forurenet jord skal opgraves og læsses i én arbejdsgang. Det accepteres ikke, at forurenet jord mellem-deponeres. Hvis det bliver nødvendigt at mellem-deponere jord pga. forholdene på matriklen, aftales dette med tilsynet inden mellem-deponeringen. </w:t>
      </w:r>
    </w:p>
    <w:p w14:paraId="4F58BC46"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Tilsynet skal til stadighed have mulighed for at besigtige opgravede dele og bedømme </w:t>
      </w:r>
      <w:proofErr w:type="spellStart"/>
      <w:r w:rsidRPr="0085640A">
        <w:rPr>
          <w:rFonts w:asciiTheme="minorHAnsi" w:hAnsiTheme="minorHAnsi"/>
        </w:rPr>
        <w:t>jord-en</w:t>
      </w:r>
      <w:proofErr w:type="spellEnd"/>
      <w:r w:rsidRPr="0085640A">
        <w:rPr>
          <w:rFonts w:asciiTheme="minorHAnsi" w:hAnsiTheme="minorHAnsi"/>
        </w:rPr>
        <w:t xml:space="preserve"> for evt. forurening.</w:t>
      </w:r>
    </w:p>
    <w:p w14:paraId="1A3BAB70" w14:textId="77777777" w:rsidR="0085640A" w:rsidRPr="0085640A" w:rsidRDefault="0085640A" w:rsidP="0085640A">
      <w:pPr>
        <w:pStyle w:val="Brdtekst"/>
        <w:spacing w:line="240" w:lineRule="auto"/>
        <w:rPr>
          <w:rFonts w:asciiTheme="minorHAnsi" w:hAnsiTheme="minorHAnsi"/>
          <w:highlight w:val="yellow"/>
        </w:rPr>
      </w:pPr>
      <w:r w:rsidRPr="0085640A">
        <w:rPr>
          <w:rFonts w:asciiTheme="minorHAnsi" w:hAnsiTheme="minorHAnsi"/>
        </w:rPr>
        <w:t>Valg af og ansvar for udgravningsgeometri inden for de antydede grænser samt afstivning påhviler entreprenøren. Arbejdet skal udføres på en sådan måde, at der ikke sker sætningsskader mv. på omkringliggende bygninger.</w:t>
      </w:r>
    </w:p>
    <w:p w14:paraId="7E2CB1A3"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Der afgraves til niveauerne som angivet på afgravningsplanerne, bilag nr. 1.1 til 1.4.</w:t>
      </w:r>
    </w:p>
    <w:p w14:paraId="13A7C523"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Under udgravningsarbejdet skal entreprenøren tage hensyn til eksisterende ledninger i jorden og håndgrave omkring disse.</w:t>
      </w:r>
    </w:p>
    <w:p w14:paraId="26427A33"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I forbindelse med afgravning af forurenet jord udtager tilsynet løbende jordprøver i udgravningens bund og i gravefronter for at dokumentere, at al forurenet jord er bortgravet. Viser det sig nødvendigt, foretages yderligere afgravning og analysearbejde.</w:t>
      </w:r>
    </w:p>
    <w:p w14:paraId="5F56CFFD" w14:textId="77777777" w:rsidR="0085640A" w:rsidRPr="0085640A" w:rsidRDefault="0085640A" w:rsidP="0085640A">
      <w:pPr>
        <w:pStyle w:val="Overskrift2"/>
        <w:numPr>
          <w:ilvl w:val="1"/>
          <w:numId w:val="12"/>
        </w:numPr>
        <w:rPr>
          <w:rFonts w:asciiTheme="minorHAnsi" w:hAnsiTheme="minorHAnsi"/>
        </w:rPr>
      </w:pPr>
      <w:bookmarkStart w:id="97" w:name="_Toc228254297"/>
      <w:bookmarkStart w:id="98" w:name="_Toc322946516"/>
      <w:bookmarkStart w:id="99" w:name="_Toc82160089"/>
      <w:bookmarkStart w:id="100" w:name="_Toc164178052"/>
      <w:r w:rsidRPr="0085640A">
        <w:rPr>
          <w:rFonts w:asciiTheme="minorHAnsi" w:hAnsiTheme="minorHAnsi"/>
        </w:rPr>
        <w:t>4.4 Deponering</w:t>
      </w:r>
      <w:bookmarkEnd w:id="97"/>
      <w:bookmarkEnd w:id="98"/>
      <w:bookmarkEnd w:id="99"/>
      <w:bookmarkEnd w:id="100"/>
      <w:r w:rsidRPr="0085640A">
        <w:rPr>
          <w:rFonts w:asciiTheme="minorHAnsi" w:hAnsiTheme="minorHAnsi"/>
        </w:rPr>
        <w:t xml:space="preserve"> </w:t>
      </w:r>
    </w:p>
    <w:p w14:paraId="20761878"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Den forurenede fraktion inkl. trærødder og den lettere forurenede fraktion skal bortkøres til godkendte modtagere. Det står entreprenøren frit for at vælge jordmodtagere til de to jordfraktioner, dog skal jordmodtagere godkendes af tilsynet. Alternativt vælger Regionen, hvilke jordmodtagere der anvendes til projektet. Aftal med sagsbehandler ved Regionen.</w:t>
      </w:r>
    </w:p>
    <w:p w14:paraId="6D957B39"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Afgiften til bortskaffelse af den forurenede jord og den lettere forurenede jord skal afholdes af entreprenøren og skal være indeholdt i tilbudsprisen.</w:t>
      </w:r>
    </w:p>
    <w:p w14:paraId="1AA52C6D"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Jordmodtagere til de to jordfraktioner skal oplyses ved tilbudsgivningen, og inden opstart godkendes af tilsynet.</w:t>
      </w:r>
    </w:p>
    <w:p w14:paraId="4DA608AB" w14:textId="77777777" w:rsidR="0085640A" w:rsidRPr="0085640A" w:rsidRDefault="0085640A" w:rsidP="0085640A">
      <w:pPr>
        <w:pStyle w:val="Overskrift3"/>
        <w:numPr>
          <w:ilvl w:val="2"/>
          <w:numId w:val="12"/>
        </w:numPr>
        <w:rPr>
          <w:rFonts w:asciiTheme="minorHAnsi" w:hAnsiTheme="minorHAnsi"/>
        </w:rPr>
      </w:pPr>
      <w:r w:rsidRPr="0085640A">
        <w:rPr>
          <w:rFonts w:asciiTheme="minorHAnsi" w:hAnsiTheme="minorHAnsi"/>
        </w:rPr>
        <w:lastRenderedPageBreak/>
        <w:t xml:space="preserve">Jordmodtagere skal udarbejde en faktura for hver af de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antal</w:t>
      </w:r>
      <w:r w:rsidRPr="0085640A">
        <w:rPr>
          <w:rFonts w:asciiTheme="minorHAnsi" w:hAnsiTheme="minorHAnsi" w:cs="Arial"/>
        </w:rPr>
        <w:fldChar w:fldCharType="end"/>
      </w:r>
      <w:r w:rsidRPr="0085640A">
        <w:rPr>
          <w:rFonts w:asciiTheme="minorHAnsi" w:hAnsiTheme="minorHAnsi" w:cs="Arial"/>
        </w:rPr>
        <w:t xml:space="preserve"> </w:t>
      </w:r>
      <w:r w:rsidRPr="0085640A">
        <w:rPr>
          <w:rFonts w:asciiTheme="minorHAnsi" w:hAnsiTheme="minorHAnsi"/>
        </w:rPr>
        <w:t xml:space="preserve">ejendomme. </w:t>
      </w:r>
    </w:p>
    <w:p w14:paraId="75A7755D"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Efter godkendelse af jordmodtagere vil tilsynet stå for anvisning af jorden hertil.</w:t>
      </w:r>
    </w:p>
    <w:p w14:paraId="344E6A8B"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Ved transport af forurenet jord skal der anvendes lastbiler med fuld bagklap og presenningafdækning for at hindre spredning af støv ved transporten. Entreprenøren skal sikre, at presenninger kan monteres uden færdsel i den forurenede jord på bilens lad.</w:t>
      </w:r>
    </w:p>
    <w:p w14:paraId="3F5A36C8"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Der skal anvendes en fast rute mellem lokaliteterne og deponeringslokaliteten i forbindelse med transport af forurenet jord. </w:t>
      </w:r>
    </w:p>
    <w:p w14:paraId="02F459CC"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Alternativ rute skal forelægges og godkendes af tilsynet. Ruten tilrettelægges med mindst mulig kørsel i bymæssig bebyggelse. </w:t>
      </w:r>
    </w:p>
    <w:p w14:paraId="732590FE"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rPr>
        <w:t xml:space="preserve">For hvert læs, der køres bort fra arealet, skal der medfølge kopi af køreseddel og en kopi af den jordanmeldelse til kommunen, som gælder for en flytning af jorden fra de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antal</w:t>
      </w:r>
      <w:r w:rsidRPr="0085640A">
        <w:rPr>
          <w:rFonts w:asciiTheme="minorHAnsi" w:hAnsiTheme="minorHAnsi" w:cs="Arial"/>
        </w:rPr>
        <w:fldChar w:fldCharType="end"/>
      </w:r>
      <w:r w:rsidRPr="0085640A">
        <w:rPr>
          <w:rFonts w:asciiTheme="minorHAnsi" w:hAnsiTheme="minorHAnsi" w:cs="Arial"/>
        </w:rPr>
        <w:t xml:space="preserve"> </w:t>
      </w:r>
      <w:r w:rsidRPr="0085640A">
        <w:rPr>
          <w:rFonts w:asciiTheme="minorHAnsi" w:hAnsiTheme="minorHAnsi"/>
        </w:rPr>
        <w:t xml:space="preserve">ejendomme. Vejesedler fra indvejning hos jordmodtager skal opbevares som dokumentation for bortskaffede mængder og afleveres til tilsynet. </w:t>
      </w:r>
      <w:r w:rsidRPr="0085640A">
        <w:rPr>
          <w:rFonts w:asciiTheme="minorHAnsi" w:hAnsiTheme="minorHAnsi"/>
          <w:color w:val="FF0000"/>
        </w:rPr>
        <w:t>Er der ikke brovægt hos den valgte jordmodtager til lettere forurenet jord, meddeles det bygherres tilsyn, hvorefter en alternativ løsning findes. Der skal være brovægt hos jordmodtageren for den forurenede jord.</w:t>
      </w:r>
    </w:p>
    <w:p w14:paraId="03384EB9" w14:textId="77777777" w:rsidR="0085640A" w:rsidRPr="0085640A" w:rsidRDefault="0085640A" w:rsidP="0085640A">
      <w:pPr>
        <w:pStyle w:val="Overskrift3"/>
        <w:numPr>
          <w:ilvl w:val="2"/>
          <w:numId w:val="12"/>
        </w:numPr>
        <w:rPr>
          <w:rFonts w:asciiTheme="minorHAnsi" w:hAnsiTheme="minorHAnsi"/>
        </w:rPr>
      </w:pPr>
      <w:r w:rsidRPr="0085640A">
        <w:rPr>
          <w:rFonts w:asciiTheme="minorHAnsi" w:hAnsiTheme="minorHAnsi"/>
        </w:rPr>
        <w:t xml:space="preserve">Vejesedler for de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antal</w:t>
      </w:r>
      <w:r w:rsidRPr="0085640A">
        <w:rPr>
          <w:rFonts w:asciiTheme="minorHAnsi" w:hAnsiTheme="minorHAnsi" w:cs="Arial"/>
        </w:rPr>
        <w:fldChar w:fldCharType="end"/>
      </w:r>
      <w:r w:rsidRPr="0085640A">
        <w:rPr>
          <w:rFonts w:asciiTheme="minorHAnsi" w:hAnsiTheme="minorHAnsi"/>
        </w:rPr>
        <w:t xml:space="preserve"> ejendomme holdes adskilt. </w:t>
      </w:r>
    </w:p>
    <w:p w14:paraId="2230CFB9"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Navn og adresse på jordmodtagere samt lokalitetsoplysninger skal fremgå af alle vejesedler.</w:t>
      </w:r>
    </w:p>
    <w:p w14:paraId="4D45AB41" w14:textId="77777777" w:rsidR="0085640A" w:rsidRPr="0085640A" w:rsidRDefault="0085640A" w:rsidP="0085640A">
      <w:pPr>
        <w:pStyle w:val="Overskrift2"/>
        <w:numPr>
          <w:ilvl w:val="1"/>
          <w:numId w:val="12"/>
        </w:numPr>
        <w:rPr>
          <w:rFonts w:asciiTheme="minorHAnsi" w:hAnsiTheme="minorHAnsi"/>
        </w:rPr>
      </w:pPr>
      <w:bookmarkStart w:id="101" w:name="_Toc228254298"/>
      <w:bookmarkStart w:id="102" w:name="_Toc322946517"/>
      <w:bookmarkStart w:id="103" w:name="_Toc82160090"/>
      <w:bookmarkStart w:id="104" w:name="_Toc164178053"/>
      <w:r w:rsidRPr="0085640A">
        <w:rPr>
          <w:rFonts w:asciiTheme="minorHAnsi" w:hAnsiTheme="minorHAnsi"/>
        </w:rPr>
        <w:t>4.5 Retablering</w:t>
      </w:r>
      <w:bookmarkEnd w:id="101"/>
      <w:bookmarkEnd w:id="102"/>
      <w:bookmarkEnd w:id="103"/>
      <w:bookmarkEnd w:id="104"/>
    </w:p>
    <w:p w14:paraId="04C7BC9A" w14:textId="77777777" w:rsidR="0085640A" w:rsidRPr="0085640A" w:rsidRDefault="0085640A" w:rsidP="0085640A">
      <w:pPr>
        <w:pStyle w:val="Overskrift3"/>
        <w:numPr>
          <w:ilvl w:val="2"/>
          <w:numId w:val="12"/>
        </w:numPr>
        <w:rPr>
          <w:rFonts w:asciiTheme="minorHAnsi" w:hAnsiTheme="minorHAnsi"/>
        </w:rPr>
      </w:pPr>
      <w:bookmarkStart w:id="105" w:name="_Toc228254299"/>
      <w:r w:rsidRPr="0085640A">
        <w:rPr>
          <w:rFonts w:asciiTheme="minorHAnsi" w:hAnsiTheme="minorHAnsi"/>
        </w:rPr>
        <w:t>Omfang</w:t>
      </w:r>
      <w:bookmarkEnd w:id="105"/>
    </w:p>
    <w:p w14:paraId="7D9B0734"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navn</w:t>
      </w:r>
      <w:r w:rsidRPr="0085640A">
        <w:rPr>
          <w:rFonts w:asciiTheme="minorHAnsi" w:hAnsiTheme="minorHAnsi" w:cs="Arial"/>
        </w:rPr>
        <w:fldChar w:fldCharType="end"/>
      </w:r>
      <w:r w:rsidRPr="0085640A">
        <w:rPr>
          <w:rFonts w:asciiTheme="minorHAnsi" w:hAnsiTheme="minorHAnsi"/>
        </w:rPr>
        <w:t xml:space="preserve"> har udført haveregistrering på alle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antal</w:t>
      </w:r>
      <w:r w:rsidRPr="0085640A">
        <w:rPr>
          <w:rFonts w:asciiTheme="minorHAnsi" w:hAnsiTheme="minorHAnsi" w:cs="Arial"/>
        </w:rPr>
        <w:fldChar w:fldCharType="end"/>
      </w:r>
      <w:r w:rsidRPr="0085640A">
        <w:rPr>
          <w:rFonts w:asciiTheme="minorHAnsi" w:hAnsiTheme="minorHAnsi"/>
        </w:rPr>
        <w:t xml:space="preserve"> grunde. Haveregistreringerne fremgår af bilag 2 og er godkendt af grundejerne. </w:t>
      </w:r>
    </w:p>
    <w:p w14:paraId="3F705CFD" w14:textId="77777777" w:rsidR="0085640A" w:rsidRPr="0085640A" w:rsidRDefault="0085640A" w:rsidP="0085640A">
      <w:pPr>
        <w:pStyle w:val="Brdtekst"/>
        <w:spacing w:line="240" w:lineRule="auto"/>
        <w:rPr>
          <w:rFonts w:asciiTheme="minorHAnsi" w:hAnsiTheme="minorHAnsi"/>
          <w:highlight w:val="yellow"/>
        </w:rPr>
      </w:pPr>
      <w:r w:rsidRPr="0085640A">
        <w:rPr>
          <w:rFonts w:asciiTheme="minorHAnsi" w:hAnsiTheme="minorHAnsi"/>
        </w:rPr>
        <w:t xml:space="preserve">På alle grunde skal der inden for gravefelterne foretages retablering af </w:t>
      </w:r>
      <w:r w:rsidRPr="0085640A">
        <w:rPr>
          <w:rFonts w:asciiTheme="minorHAnsi" w:hAnsiTheme="minorHAnsi"/>
          <w:color w:val="FF0000"/>
        </w:rPr>
        <w:t>belægninger og</w:t>
      </w:r>
      <w:r w:rsidRPr="0085640A">
        <w:rPr>
          <w:rFonts w:asciiTheme="minorHAnsi" w:hAnsiTheme="minorHAnsi"/>
        </w:rPr>
        <w:t xml:space="preserve"> lette konstruktioner - herunder kantsten til bede - jf. den udarbejdede haveregistreringsplan i bilag 2.</w:t>
      </w:r>
      <w:r w:rsidRPr="0085640A">
        <w:rPr>
          <w:rFonts w:asciiTheme="minorHAnsi" w:hAnsiTheme="minorHAnsi"/>
          <w:highlight w:val="yellow"/>
        </w:rPr>
        <w:t xml:space="preserve"> </w:t>
      </w:r>
    </w:p>
    <w:p w14:paraId="54AC1C91"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i/>
          <w:iCs/>
          <w:color w:val="FF0000"/>
        </w:rPr>
        <w:t>Eksempel</w:t>
      </w:r>
      <w:r w:rsidRPr="0085640A">
        <w:rPr>
          <w:rFonts w:asciiTheme="minorHAnsi" w:hAnsiTheme="minorHAnsi"/>
        </w:rPr>
        <w:t>:</w:t>
      </w:r>
    </w:p>
    <w:p w14:paraId="69D0CB87"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På </w:t>
      </w:r>
      <w:r w:rsidRPr="0085640A">
        <w:rPr>
          <w:rFonts w:asciiTheme="minorHAnsi" w:hAnsiTheme="minorHAnsi"/>
          <w:i/>
          <w:iCs/>
          <w:color w:val="FF0000"/>
        </w:rPr>
        <w:t>lokalitetsadresse 1</w:t>
      </w:r>
      <w:r w:rsidRPr="0085640A">
        <w:rPr>
          <w:rFonts w:asciiTheme="minorHAnsi" w:hAnsiTheme="minorHAnsi"/>
          <w:color w:val="FF0000"/>
        </w:rPr>
        <w:t xml:space="preserve"> og </w:t>
      </w:r>
      <w:r w:rsidRPr="0085640A">
        <w:rPr>
          <w:rFonts w:asciiTheme="minorHAnsi" w:hAnsiTheme="minorHAnsi"/>
          <w:i/>
          <w:iCs/>
          <w:color w:val="FF0000"/>
        </w:rPr>
        <w:t>lokalitetsadresse 2</w:t>
      </w:r>
      <w:r w:rsidRPr="0085640A">
        <w:rPr>
          <w:rFonts w:asciiTheme="minorHAnsi" w:hAnsiTheme="minorHAnsi"/>
          <w:color w:val="FF0000"/>
        </w:rPr>
        <w:t xml:space="preserve"> skal der også foretages retablering af græsplæne (ved </w:t>
      </w:r>
      <w:proofErr w:type="spellStart"/>
      <w:r w:rsidRPr="0085640A">
        <w:rPr>
          <w:rFonts w:asciiTheme="minorHAnsi" w:hAnsiTheme="minorHAnsi"/>
          <w:color w:val="FF0000"/>
        </w:rPr>
        <w:t>græssåning</w:t>
      </w:r>
      <w:proofErr w:type="spellEnd"/>
      <w:r w:rsidRPr="0085640A">
        <w:rPr>
          <w:rFonts w:asciiTheme="minorHAnsi" w:hAnsiTheme="minorHAnsi"/>
          <w:color w:val="FF0000"/>
        </w:rPr>
        <w:t>).</w:t>
      </w:r>
    </w:p>
    <w:p w14:paraId="0A1CE69E"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På </w:t>
      </w:r>
      <w:r w:rsidRPr="0085640A">
        <w:rPr>
          <w:rFonts w:asciiTheme="minorHAnsi" w:hAnsiTheme="minorHAnsi"/>
          <w:i/>
          <w:iCs/>
          <w:color w:val="FF0000"/>
        </w:rPr>
        <w:t>lokalitetsadresse 3</w:t>
      </w:r>
      <w:r w:rsidRPr="0085640A">
        <w:rPr>
          <w:rFonts w:asciiTheme="minorHAnsi" w:hAnsiTheme="minorHAnsi"/>
          <w:color w:val="FF0000"/>
        </w:rPr>
        <w:t xml:space="preserve"> skal der også foretages retablering af græsplæne og plantearbejdet jf. den udarbejdede haveregistreringsplan i bilag 2.</w:t>
      </w:r>
    </w:p>
    <w:p w14:paraId="11C7F672"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På </w:t>
      </w:r>
      <w:r w:rsidRPr="0085640A">
        <w:rPr>
          <w:rFonts w:asciiTheme="minorHAnsi" w:hAnsiTheme="minorHAnsi"/>
          <w:i/>
          <w:iCs/>
          <w:color w:val="FF0000"/>
        </w:rPr>
        <w:t>lokalitetsadresse 4</w:t>
      </w:r>
      <w:r w:rsidRPr="0085640A">
        <w:rPr>
          <w:rFonts w:asciiTheme="minorHAnsi" w:hAnsiTheme="minorHAnsi"/>
          <w:color w:val="FF0000"/>
        </w:rPr>
        <w:t xml:space="preserve"> skal der også foretages retablering af græsplæne med rullegræs og plantearbejdet jf. den udarbejdede haveregistreringsplan i bilag 2</w:t>
      </w:r>
    </w:p>
    <w:p w14:paraId="3F462BFC"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lastRenderedPageBreak/>
        <w:t>Det må som udgangspunkt forventes, at de enkelte ejere har ændringer i forbindelse med retableringen af haverne og belægninger. Det kan f.eks. være placering af bede eller ønsker om andre planter eller belægninger. Det vil entreprenøren ikke kunne kræve ekstra betaling for.</w:t>
      </w:r>
    </w:p>
    <w:p w14:paraId="021241B6"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Bygherren afholder kun udgifter til retablering af eksisterende forhold, og derfor skal en evt. merudgift, fordi grundejer f.eks. ønsker et større antal m² belægninger o.l., afholdes af grundejer.  </w:t>
      </w:r>
    </w:p>
    <w:p w14:paraId="116F8A75"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Bygherren opfordrer til, at der indgås skriftlige aftaler mellem entreprenøren og grundejer om evt. merarbejde.</w:t>
      </w:r>
    </w:p>
    <w:p w14:paraId="7F1F6BD7"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Omfang af retableringsarbejdet på de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antal</w:t>
      </w:r>
      <w:r w:rsidRPr="0085640A">
        <w:rPr>
          <w:rFonts w:asciiTheme="minorHAnsi" w:hAnsiTheme="minorHAnsi" w:cs="Arial"/>
        </w:rPr>
        <w:fldChar w:fldCharType="end"/>
      </w:r>
      <w:r w:rsidRPr="0085640A">
        <w:rPr>
          <w:rFonts w:asciiTheme="minorHAnsi" w:hAnsiTheme="minorHAnsi"/>
        </w:rPr>
        <w:t xml:space="preserve"> haver er nærmere beskrevet i det følgende: </w:t>
      </w:r>
      <w:r w:rsidRPr="0085640A">
        <w:rPr>
          <w:rFonts w:asciiTheme="minorHAnsi" w:hAnsiTheme="minorHAnsi"/>
        </w:rPr>
        <w:br/>
      </w:r>
      <w:r w:rsidRPr="0085640A">
        <w:rPr>
          <w:rFonts w:asciiTheme="minorHAnsi" w:hAnsiTheme="minorHAnsi"/>
        </w:rPr>
        <w:br/>
      </w:r>
      <w:r w:rsidRPr="0085640A">
        <w:rPr>
          <w:rFonts w:asciiTheme="minorHAnsi" w:hAnsiTheme="minorHAnsi"/>
          <w:i/>
          <w:iCs/>
          <w:color w:val="FF0000"/>
        </w:rPr>
        <w:t>Eksempler:</w:t>
      </w:r>
    </w:p>
    <w:p w14:paraId="737916EE" w14:textId="77777777" w:rsidR="0085640A" w:rsidRPr="0085640A" w:rsidRDefault="0085640A" w:rsidP="0085640A">
      <w:pPr>
        <w:pStyle w:val="Overskrift3"/>
        <w:numPr>
          <w:ilvl w:val="2"/>
          <w:numId w:val="12"/>
        </w:numPr>
        <w:rPr>
          <w:rFonts w:asciiTheme="minorHAnsi" w:hAnsiTheme="minorHAnsi"/>
          <w:color w:val="FF0000"/>
          <w:sz w:val="22"/>
        </w:rPr>
      </w:pPr>
      <w:r w:rsidRPr="0085640A">
        <w:rPr>
          <w:rFonts w:asciiTheme="minorHAnsi" w:hAnsiTheme="minorHAnsi"/>
          <w:color w:val="FF0000"/>
          <w:sz w:val="22"/>
        </w:rPr>
        <w:t>Lokalitet 1</w:t>
      </w:r>
    </w:p>
    <w:p w14:paraId="0771A42C" w14:textId="77777777" w:rsidR="0085640A" w:rsidRPr="0085640A" w:rsidRDefault="0085640A" w:rsidP="0085640A">
      <w:pPr>
        <w:pStyle w:val="Brdtekst"/>
        <w:spacing w:line="240" w:lineRule="auto"/>
        <w:rPr>
          <w:rFonts w:asciiTheme="minorHAnsi" w:hAnsiTheme="minorHAnsi"/>
          <w:color w:val="FF0000"/>
        </w:rPr>
      </w:pPr>
      <w:bookmarkStart w:id="106" w:name="OLE_LINK2"/>
      <w:r w:rsidRPr="0085640A">
        <w:rPr>
          <w:rFonts w:asciiTheme="minorHAnsi" w:hAnsiTheme="minorHAnsi"/>
          <w:color w:val="FF0000"/>
        </w:rPr>
        <w:t>Grundejer har valgt at lade Region Nordjylland stå for retablering af belægninger og lette konstruktioner svarende til eksisterende forhold jf. haveregistreringen.</w:t>
      </w:r>
    </w:p>
    <w:p w14:paraId="2DB3DB44"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Yderligere forestår Region Nordjylland </w:t>
      </w:r>
      <w:proofErr w:type="spellStart"/>
      <w:r w:rsidRPr="0085640A">
        <w:rPr>
          <w:rFonts w:asciiTheme="minorHAnsi" w:hAnsiTheme="minorHAnsi"/>
          <w:color w:val="FF0000"/>
        </w:rPr>
        <w:t>græssåning</w:t>
      </w:r>
      <w:proofErr w:type="spellEnd"/>
      <w:r w:rsidRPr="0085640A">
        <w:rPr>
          <w:rFonts w:asciiTheme="minorHAnsi" w:hAnsiTheme="minorHAnsi"/>
          <w:color w:val="FF0000"/>
        </w:rPr>
        <w:t xml:space="preserve">. Planter og træer retableres af grundejer. </w:t>
      </w:r>
    </w:p>
    <w:p w14:paraId="67EF8AC7" w14:textId="77777777" w:rsidR="0085640A" w:rsidRPr="0085640A" w:rsidRDefault="0085640A" w:rsidP="0085640A">
      <w:pPr>
        <w:pStyle w:val="Overskrift3"/>
        <w:numPr>
          <w:ilvl w:val="2"/>
          <w:numId w:val="12"/>
        </w:numPr>
        <w:rPr>
          <w:rFonts w:asciiTheme="minorHAnsi" w:hAnsiTheme="minorHAnsi"/>
          <w:color w:val="FF0000"/>
          <w:sz w:val="22"/>
        </w:rPr>
      </w:pPr>
      <w:bookmarkStart w:id="107" w:name="_Toc228254304"/>
      <w:r w:rsidRPr="0085640A">
        <w:rPr>
          <w:rFonts w:asciiTheme="minorHAnsi" w:hAnsiTheme="minorHAnsi"/>
          <w:color w:val="FF0000"/>
          <w:sz w:val="22"/>
        </w:rPr>
        <w:t>Lokalitet 2</w:t>
      </w:r>
    </w:p>
    <w:p w14:paraId="6BABF4A5"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Grundejer har valgt at lade Region Nordjylland stå for retablering af belægninger og lette konstruktioner svarende til eksisterende forhold jf. haveregistreringen. </w:t>
      </w:r>
    </w:p>
    <w:p w14:paraId="3ED53D8D"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Yderligere forestår Region Nordjylland udlægning af rullegræs. Planter og træer retableres af grundejer. </w:t>
      </w:r>
    </w:p>
    <w:bookmarkEnd w:id="106"/>
    <w:bookmarkEnd w:id="107"/>
    <w:p w14:paraId="15A71B5F" w14:textId="77777777" w:rsidR="0085640A" w:rsidRPr="0085640A" w:rsidRDefault="0085640A" w:rsidP="0085640A">
      <w:pPr>
        <w:pStyle w:val="Overskrift3"/>
        <w:numPr>
          <w:ilvl w:val="2"/>
          <w:numId w:val="12"/>
        </w:numPr>
        <w:rPr>
          <w:rFonts w:asciiTheme="minorHAnsi" w:hAnsiTheme="minorHAnsi"/>
          <w:color w:val="FF0000"/>
          <w:sz w:val="22"/>
        </w:rPr>
      </w:pPr>
      <w:r w:rsidRPr="0085640A">
        <w:rPr>
          <w:rFonts w:asciiTheme="minorHAnsi" w:hAnsiTheme="minorHAnsi"/>
          <w:color w:val="FF0000"/>
          <w:sz w:val="22"/>
        </w:rPr>
        <w:t>Lokalitet 3</w:t>
      </w:r>
    </w:p>
    <w:p w14:paraId="46D1DA7C"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Grundejer har valgt at lade Region Nordjylland stå for retablering af belægninger og lette konstruktioner inkl. kantsten til bede svarende til eksisterende forhold jf. haveregistrering. </w:t>
      </w:r>
    </w:p>
    <w:p w14:paraId="7BB7B21E"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Beplantning inkl. græs retableres af grundejeren. Ubefæstede arealer afleveres med grov-planeret muld.</w:t>
      </w:r>
    </w:p>
    <w:p w14:paraId="51391864" w14:textId="77777777" w:rsidR="0085640A" w:rsidRPr="0085640A" w:rsidRDefault="0085640A" w:rsidP="0085640A">
      <w:pPr>
        <w:pStyle w:val="Overskrift3"/>
        <w:numPr>
          <w:ilvl w:val="2"/>
          <w:numId w:val="12"/>
        </w:numPr>
        <w:rPr>
          <w:rFonts w:asciiTheme="minorHAnsi" w:hAnsiTheme="minorHAnsi"/>
          <w:color w:val="FF0000"/>
          <w:sz w:val="22"/>
        </w:rPr>
      </w:pPr>
      <w:bookmarkStart w:id="108" w:name="_Toc228254303"/>
      <w:r w:rsidRPr="0085640A">
        <w:rPr>
          <w:rFonts w:asciiTheme="minorHAnsi" w:hAnsiTheme="minorHAnsi"/>
          <w:color w:val="FF0000"/>
          <w:sz w:val="22"/>
        </w:rPr>
        <w:t>Lokalitet 4</w:t>
      </w:r>
    </w:p>
    <w:p w14:paraId="166998F6"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Grundejer har valgt at lade Region Nordjylland stå for retablering af haven mm. svarende til eksisterende forhold jf. haveregistrering. </w:t>
      </w:r>
    </w:p>
    <w:p w14:paraId="6C1DC6AB"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Eksisterende træer og planter erstattes med tilsvarende i almindelig handelsstørrelse. </w:t>
      </w:r>
    </w:p>
    <w:p w14:paraId="4D5B7BE4"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De eksisterende betonbelægninger på grunden erstattes ved retablering med 40 x 40 x 7 cm fliser eller tilsvarende.</w:t>
      </w:r>
    </w:p>
    <w:p w14:paraId="49ACB7B7" w14:textId="77777777" w:rsidR="0085640A" w:rsidRPr="0085640A" w:rsidRDefault="0085640A" w:rsidP="0085640A">
      <w:pPr>
        <w:pStyle w:val="Overskrift2"/>
        <w:numPr>
          <w:ilvl w:val="1"/>
          <w:numId w:val="12"/>
        </w:numPr>
        <w:rPr>
          <w:rFonts w:asciiTheme="minorHAnsi" w:hAnsiTheme="minorHAnsi"/>
        </w:rPr>
      </w:pPr>
      <w:bookmarkStart w:id="109" w:name="_Toc228254311"/>
      <w:bookmarkStart w:id="110" w:name="_Toc322946518"/>
      <w:bookmarkStart w:id="111" w:name="_Toc82160091"/>
      <w:bookmarkStart w:id="112" w:name="_Toc164178054"/>
      <w:bookmarkEnd w:id="108"/>
      <w:r w:rsidRPr="0085640A">
        <w:rPr>
          <w:rFonts w:asciiTheme="minorHAnsi" w:hAnsiTheme="minorHAnsi"/>
        </w:rPr>
        <w:lastRenderedPageBreak/>
        <w:t>4.6 Materialer</w:t>
      </w:r>
      <w:bookmarkEnd w:id="109"/>
      <w:bookmarkEnd w:id="110"/>
      <w:bookmarkEnd w:id="111"/>
      <w:bookmarkEnd w:id="112"/>
    </w:p>
    <w:p w14:paraId="0210B1D0"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Arbejdet omfatter udlægning af tilkørt råjord og muld inden for udgravningsområdet.</w:t>
      </w:r>
    </w:p>
    <w:p w14:paraId="5582333B"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Inden indbygning af tilkørt råjord og muld skal entreprenøren skriftligt redegøre for materialernes oprindelsessted/matrikelnummer og ejendommens historik, og disse skal godkendes af Region Nordjylland. Region Nordjylland forbeholder sig retten til at afvise muldjorden såfremt Regionen vurderer, at der kan være risiko for, at muldjorden har været påvirket af miljøfremmede stoffer.</w:t>
      </w:r>
    </w:p>
    <w:p w14:paraId="7EF440E3" w14:textId="77777777" w:rsidR="0085640A" w:rsidRPr="0085640A" w:rsidRDefault="0085640A" w:rsidP="0085640A">
      <w:pPr>
        <w:pStyle w:val="Brdtekst"/>
        <w:spacing w:line="240" w:lineRule="auto"/>
        <w:rPr>
          <w:rFonts w:asciiTheme="minorHAnsi" w:hAnsiTheme="minorHAnsi"/>
          <w:b/>
        </w:rPr>
      </w:pPr>
      <w:r w:rsidRPr="0085640A">
        <w:rPr>
          <w:rFonts w:asciiTheme="minorHAnsi" w:hAnsiTheme="minorHAnsi"/>
          <w:b/>
        </w:rPr>
        <w:t xml:space="preserve">Det er et krav, at mulden ikke må være blevet flyttet fra oprindelsesstedet. Muld, der stammer fra områdeklassificerede eller kortlagte ejendomme, kan som udgangspunkt ikke godkendes. </w:t>
      </w:r>
    </w:p>
    <w:p w14:paraId="7B6A4F3B"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Entreprenøren har ansvaret for at indhente de nødvendige tilladelser til indvinding af muldjorden. </w:t>
      </w:r>
    </w:p>
    <w:p w14:paraId="386E738F"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Inden indbygning af tilkørt muldjord skal der endvidere udtages en jordprøve til kemisk analyse for hver 120 ton jord til dokumentation af, at muldjord og evt. råjord er ren. Ved tilkørt sand/råjord og grus fra godkendte råstofgrave, er der ikke behov for prøver til kemisk analyse.</w:t>
      </w:r>
    </w:p>
    <w:p w14:paraId="005408CC"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Jordprøvetagningerne udføres af Regionens tilsyn. Omkostninger til kemisk analyse (PAH, tungmetaller og total kulbrinter) afholdes af Region Nordjylland.</w:t>
      </w:r>
    </w:p>
    <w:p w14:paraId="32E23767"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Oplysningerne og jordanalyserne godkendes af tilsynet før indbygning af jorden, </w:t>
      </w:r>
      <w:r w:rsidRPr="0085640A">
        <w:rPr>
          <w:rFonts w:asciiTheme="minorHAnsi" w:hAnsiTheme="minorHAnsi"/>
          <w:b/>
        </w:rPr>
        <w:t xml:space="preserve">minimum én uge før </w:t>
      </w:r>
      <w:proofErr w:type="spellStart"/>
      <w:r w:rsidRPr="0085640A">
        <w:rPr>
          <w:rFonts w:asciiTheme="minorHAnsi" w:hAnsiTheme="minorHAnsi"/>
          <w:b/>
        </w:rPr>
        <w:t>tilfyldningsarbejdet</w:t>
      </w:r>
      <w:proofErr w:type="spellEnd"/>
      <w:r w:rsidRPr="0085640A">
        <w:rPr>
          <w:rFonts w:asciiTheme="minorHAnsi" w:hAnsiTheme="minorHAnsi"/>
          <w:b/>
        </w:rPr>
        <w:t xml:space="preserve"> påbegyndes.</w:t>
      </w:r>
      <w:r w:rsidRPr="0085640A">
        <w:rPr>
          <w:rFonts w:asciiTheme="minorHAnsi" w:hAnsiTheme="minorHAnsi"/>
        </w:rPr>
        <w:t xml:space="preserve"> </w:t>
      </w:r>
    </w:p>
    <w:p w14:paraId="2B74343A"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b/>
        </w:rPr>
        <w:t xml:space="preserve">Minimum 3 dage før </w:t>
      </w:r>
      <w:proofErr w:type="spellStart"/>
      <w:r w:rsidRPr="0085640A">
        <w:rPr>
          <w:rFonts w:asciiTheme="minorHAnsi" w:hAnsiTheme="minorHAnsi"/>
          <w:b/>
        </w:rPr>
        <w:t>tilfyldningsarbejdet</w:t>
      </w:r>
      <w:proofErr w:type="spellEnd"/>
      <w:r w:rsidRPr="0085640A">
        <w:rPr>
          <w:rFonts w:asciiTheme="minorHAnsi" w:hAnsiTheme="minorHAnsi"/>
          <w:b/>
        </w:rPr>
        <w:t xml:space="preserve"> påbegyndes </w:t>
      </w:r>
      <w:r w:rsidRPr="0085640A">
        <w:rPr>
          <w:rFonts w:asciiTheme="minorHAnsi" w:hAnsiTheme="minorHAnsi"/>
        </w:rPr>
        <w:t>kontaktes tilsynet, så det har mulighed for at komme på tilsyn.</w:t>
      </w:r>
    </w:p>
    <w:p w14:paraId="240453B6"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Det kan blive nødvendigt at udlægge markeringsnet i bunden af udgravningerne, hvor der efterlades forurenet jord. Behovet for dette vurderes først, når der er udtaget bundprøver i udgravningerne.</w:t>
      </w:r>
    </w:p>
    <w:p w14:paraId="550C4143"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På områder med fremtidige belægninger opbygges med bundsikringssand SGII og 2-</w:t>
      </w:r>
      <w:smartTag w:uri="urn:schemas-microsoft-com:office:smarttags" w:element="metricconverter">
        <w:smartTagPr>
          <w:attr w:name="ProductID" w:val="3 cm"/>
        </w:smartTagPr>
        <w:r w:rsidRPr="0085640A">
          <w:rPr>
            <w:rFonts w:asciiTheme="minorHAnsi" w:hAnsiTheme="minorHAnsi"/>
          </w:rPr>
          <w:t>3 cm</w:t>
        </w:r>
      </w:smartTag>
      <w:r w:rsidRPr="0085640A">
        <w:rPr>
          <w:rFonts w:asciiTheme="minorHAnsi" w:hAnsiTheme="minorHAnsi"/>
        </w:rPr>
        <w:t xml:space="preserve">. afretningssand. Arbejdet omfatter endvidere genopsætning af hegn og andre lette konstruktioner som beskrevet i afsnit 4.2. Placeringen af lette konstruktioner mm. aftales nærmere mellem grundejeren og entreprenøren. </w:t>
      </w:r>
    </w:p>
    <w:p w14:paraId="52308081"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rPr>
        <w:t xml:space="preserve">Tilsynet skal godkende </w:t>
      </w:r>
      <w:proofErr w:type="spellStart"/>
      <w:r w:rsidRPr="0085640A">
        <w:rPr>
          <w:rFonts w:asciiTheme="minorHAnsi" w:hAnsiTheme="minorHAnsi"/>
        </w:rPr>
        <w:t>tilfyldningsmaterialernes</w:t>
      </w:r>
      <w:proofErr w:type="spellEnd"/>
      <w:r w:rsidRPr="0085640A">
        <w:rPr>
          <w:rFonts w:asciiTheme="minorHAnsi" w:hAnsiTheme="minorHAnsi"/>
        </w:rPr>
        <w:t xml:space="preserve"> kvalitet inden indbygning af disse. </w:t>
      </w:r>
    </w:p>
    <w:p w14:paraId="29BEB48C"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Evt. oplag af rene materialer skal sikres mod støvflugt. </w:t>
      </w:r>
    </w:p>
    <w:p w14:paraId="142136FA" w14:textId="77777777" w:rsidR="0085640A" w:rsidRPr="0085640A" w:rsidRDefault="0085640A" w:rsidP="0085640A">
      <w:pPr>
        <w:pStyle w:val="Brdtekst"/>
        <w:spacing w:after="0" w:line="240" w:lineRule="auto"/>
        <w:rPr>
          <w:rFonts w:asciiTheme="minorHAnsi" w:hAnsiTheme="minorHAnsi"/>
          <w:b/>
        </w:rPr>
      </w:pPr>
    </w:p>
    <w:p w14:paraId="5946DFAC" w14:textId="77777777" w:rsidR="0085640A" w:rsidRPr="0085640A" w:rsidRDefault="0085640A" w:rsidP="0085640A">
      <w:pPr>
        <w:pStyle w:val="Brdtekst"/>
        <w:spacing w:after="0" w:line="240" w:lineRule="auto"/>
        <w:rPr>
          <w:rFonts w:asciiTheme="minorHAnsi" w:hAnsiTheme="minorHAnsi"/>
          <w:b/>
          <w:color w:val="FF0000"/>
        </w:rPr>
      </w:pPr>
      <w:r w:rsidRPr="0085640A">
        <w:rPr>
          <w:rFonts w:asciiTheme="minorHAnsi" w:hAnsiTheme="minorHAnsi"/>
          <w:b/>
        </w:rPr>
        <w:t>Muld</w:t>
      </w:r>
    </w:p>
    <w:p w14:paraId="0EFFB4EF" w14:textId="77777777" w:rsidR="0085640A" w:rsidRPr="0085640A" w:rsidRDefault="0085640A" w:rsidP="0085640A">
      <w:pPr>
        <w:pStyle w:val="Brdtekst"/>
        <w:spacing w:line="240" w:lineRule="auto"/>
        <w:rPr>
          <w:rFonts w:asciiTheme="minorHAnsi" w:hAnsiTheme="minorHAnsi" w:cs="Arial"/>
        </w:rPr>
      </w:pPr>
      <w:r w:rsidRPr="0085640A">
        <w:rPr>
          <w:rFonts w:asciiTheme="minorHAnsi" w:hAnsiTheme="minorHAnsi" w:cs="Arial"/>
        </w:rPr>
        <w:t xml:space="preserve">Der anvendes </w:t>
      </w:r>
      <w:proofErr w:type="spellStart"/>
      <w:r w:rsidRPr="0085640A">
        <w:rPr>
          <w:rFonts w:asciiTheme="minorHAnsi" w:hAnsiTheme="minorHAnsi" w:cs="Arial"/>
        </w:rPr>
        <w:t>uforurenet</w:t>
      </w:r>
      <w:proofErr w:type="spellEnd"/>
      <w:r w:rsidRPr="0085640A">
        <w:rPr>
          <w:rFonts w:asciiTheme="minorHAnsi" w:hAnsiTheme="minorHAnsi" w:cs="Arial"/>
        </w:rPr>
        <w:t xml:space="preserve"> sandblandet muldjord. Leveret og tilkørt muldjord skal have følgende sammensætning:</w:t>
      </w:r>
    </w:p>
    <w:p w14:paraId="02CCFA70" w14:textId="77777777" w:rsidR="0085640A" w:rsidRPr="0085640A" w:rsidRDefault="0085640A" w:rsidP="0085640A">
      <w:pPr>
        <w:pStyle w:val="Brdtekst"/>
        <w:numPr>
          <w:ilvl w:val="1"/>
          <w:numId w:val="34"/>
        </w:numPr>
        <w:tabs>
          <w:tab w:val="left" w:pos="1134"/>
        </w:tabs>
        <w:spacing w:after="220" w:line="240" w:lineRule="auto"/>
        <w:rPr>
          <w:rFonts w:asciiTheme="minorHAnsi" w:hAnsiTheme="minorHAnsi" w:cs="Arial"/>
        </w:rPr>
      </w:pPr>
      <w:r w:rsidRPr="0085640A">
        <w:rPr>
          <w:rFonts w:asciiTheme="minorHAnsi" w:hAnsiTheme="minorHAnsi" w:cs="Arial"/>
        </w:rPr>
        <w:t xml:space="preserve">Ler- og </w:t>
      </w:r>
      <w:proofErr w:type="spellStart"/>
      <w:r w:rsidRPr="0085640A">
        <w:rPr>
          <w:rFonts w:asciiTheme="minorHAnsi" w:hAnsiTheme="minorHAnsi" w:cs="Arial"/>
        </w:rPr>
        <w:t>siltindholdet</w:t>
      </w:r>
      <w:proofErr w:type="spellEnd"/>
      <w:r w:rsidRPr="0085640A">
        <w:rPr>
          <w:rFonts w:asciiTheme="minorHAnsi" w:hAnsiTheme="minorHAnsi" w:cs="Arial"/>
        </w:rPr>
        <w:t xml:space="preserve"> skal være på 5-25 % (vægtprocent)</w:t>
      </w:r>
    </w:p>
    <w:p w14:paraId="0CB0445A" w14:textId="77777777" w:rsidR="0085640A" w:rsidRPr="0085640A" w:rsidRDefault="0085640A" w:rsidP="0085640A">
      <w:pPr>
        <w:pStyle w:val="Brdtekst"/>
        <w:numPr>
          <w:ilvl w:val="1"/>
          <w:numId w:val="34"/>
        </w:numPr>
        <w:tabs>
          <w:tab w:val="left" w:pos="1134"/>
        </w:tabs>
        <w:spacing w:after="220" w:line="240" w:lineRule="auto"/>
        <w:rPr>
          <w:rFonts w:asciiTheme="minorHAnsi" w:hAnsiTheme="minorHAnsi" w:cs="Arial"/>
        </w:rPr>
      </w:pPr>
      <w:r w:rsidRPr="0085640A">
        <w:rPr>
          <w:rFonts w:asciiTheme="minorHAnsi" w:hAnsiTheme="minorHAnsi" w:cs="Arial"/>
        </w:rPr>
        <w:t>Humusindholdet skal være på min. 1 % (vægtprocent)</w:t>
      </w:r>
    </w:p>
    <w:p w14:paraId="613AE3DF" w14:textId="77777777" w:rsidR="0085640A" w:rsidRPr="0085640A" w:rsidRDefault="0085640A" w:rsidP="0085640A">
      <w:pPr>
        <w:pStyle w:val="Brdtekst"/>
        <w:numPr>
          <w:ilvl w:val="1"/>
          <w:numId w:val="34"/>
        </w:numPr>
        <w:tabs>
          <w:tab w:val="left" w:pos="1134"/>
        </w:tabs>
        <w:spacing w:after="220" w:line="240" w:lineRule="auto"/>
        <w:rPr>
          <w:rFonts w:asciiTheme="minorHAnsi" w:hAnsiTheme="minorHAnsi" w:cs="Arial"/>
        </w:rPr>
      </w:pPr>
      <w:r w:rsidRPr="0085640A">
        <w:rPr>
          <w:rFonts w:asciiTheme="minorHAnsi" w:hAnsiTheme="minorHAnsi" w:cs="Arial"/>
        </w:rPr>
        <w:t xml:space="preserve">Sandindholdet fordelt mellem finsand og </w:t>
      </w:r>
      <w:proofErr w:type="spellStart"/>
      <w:r w:rsidRPr="0085640A">
        <w:rPr>
          <w:rFonts w:asciiTheme="minorHAnsi" w:hAnsiTheme="minorHAnsi" w:cs="Arial"/>
        </w:rPr>
        <w:t>grovsand</w:t>
      </w:r>
      <w:proofErr w:type="spellEnd"/>
      <w:r w:rsidRPr="0085640A">
        <w:rPr>
          <w:rFonts w:asciiTheme="minorHAnsi" w:hAnsiTheme="minorHAnsi" w:cs="Arial"/>
        </w:rPr>
        <w:t xml:space="preserve"> skal være på 65-90 % (vægtprocent)</w:t>
      </w:r>
    </w:p>
    <w:p w14:paraId="2B44D52B"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Mulden skal være ren, harpet havemuld, fri for bygningsaffald, råjord, sammenhængende græstuer, kvikgræs, trærødder, andre fremmedlegemer samt sten større end 25 mm. Der må </w:t>
      </w:r>
      <w:r w:rsidRPr="0085640A">
        <w:rPr>
          <w:rFonts w:asciiTheme="minorHAnsi" w:hAnsiTheme="minorHAnsi"/>
        </w:rPr>
        <w:lastRenderedPageBreak/>
        <w:t>generelt ikke være for mange sten i muldjorden. Tilsynet vil foretage kontrol af muldjorden inden tilkørsel.</w:t>
      </w:r>
    </w:p>
    <w:p w14:paraId="0AB2A426"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b/>
        </w:rPr>
        <w:t>Råjord</w:t>
      </w:r>
      <w:r w:rsidRPr="0085640A">
        <w:rPr>
          <w:rFonts w:asciiTheme="minorHAnsi" w:hAnsiTheme="minorHAnsi"/>
          <w:b/>
        </w:rPr>
        <w:br/>
      </w:r>
      <w:r w:rsidRPr="0085640A">
        <w:rPr>
          <w:rFonts w:asciiTheme="minorHAnsi" w:hAnsiTheme="minorHAnsi"/>
        </w:rPr>
        <w:t xml:space="preserve">Der anvendes </w:t>
      </w:r>
      <w:proofErr w:type="spellStart"/>
      <w:r w:rsidRPr="0085640A">
        <w:rPr>
          <w:rFonts w:asciiTheme="minorHAnsi" w:hAnsiTheme="minorHAnsi"/>
        </w:rPr>
        <w:t>uforurenet</w:t>
      </w:r>
      <w:proofErr w:type="spellEnd"/>
      <w:r w:rsidRPr="0085640A">
        <w:rPr>
          <w:rFonts w:asciiTheme="minorHAnsi" w:hAnsiTheme="minorHAnsi"/>
        </w:rPr>
        <w:t xml:space="preserve"> friktionsjord, der skal være velegnet til udlægning. Råjorden skal som udgangspunkt være hentet i en godkendt råstofgrav. Er det ikke tilfældet, kontaktes tilsynet forud for </w:t>
      </w:r>
      <w:proofErr w:type="spellStart"/>
      <w:r w:rsidRPr="0085640A">
        <w:rPr>
          <w:rFonts w:asciiTheme="minorHAnsi" w:hAnsiTheme="minorHAnsi"/>
        </w:rPr>
        <w:t>tilfyldningen</w:t>
      </w:r>
      <w:proofErr w:type="spellEnd"/>
      <w:r w:rsidRPr="0085640A">
        <w:rPr>
          <w:rFonts w:asciiTheme="minorHAnsi" w:hAnsiTheme="minorHAnsi"/>
        </w:rPr>
        <w:t xml:space="preserve"> for godkendelse.</w:t>
      </w:r>
    </w:p>
    <w:p w14:paraId="024FEAE6"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Gennemfaldet på 0,125 mm sigte må maksimalt være 20 %, og uenighedstallet skal være &gt; 2. Råjorden skal være fri for sten større end 25 mm. </w:t>
      </w:r>
    </w:p>
    <w:p w14:paraId="4EF329A8"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Råjorden skal have et minimalt indhold af humus.</w:t>
      </w:r>
    </w:p>
    <w:p w14:paraId="61920366" w14:textId="77777777" w:rsidR="0085640A" w:rsidRPr="0085640A" w:rsidRDefault="0085640A" w:rsidP="0085640A">
      <w:pPr>
        <w:pStyle w:val="Brdtekst"/>
        <w:spacing w:after="0" w:line="240" w:lineRule="auto"/>
        <w:rPr>
          <w:rFonts w:asciiTheme="minorHAnsi" w:hAnsiTheme="minorHAnsi"/>
          <w:b/>
          <w:color w:val="FF0000"/>
        </w:rPr>
      </w:pPr>
      <w:r w:rsidRPr="0085640A">
        <w:rPr>
          <w:rFonts w:asciiTheme="minorHAnsi" w:hAnsiTheme="minorHAnsi"/>
          <w:b/>
          <w:color w:val="FF0000"/>
        </w:rPr>
        <w:t>Fliser, belægnings- og kantsten mm.</w:t>
      </w:r>
    </w:p>
    <w:p w14:paraId="39994A14" w14:textId="77777777" w:rsidR="0085640A" w:rsidRPr="0085640A" w:rsidRDefault="0085640A" w:rsidP="0085640A">
      <w:pPr>
        <w:pStyle w:val="Brdtekst"/>
        <w:spacing w:after="0" w:line="240" w:lineRule="auto"/>
        <w:rPr>
          <w:rFonts w:asciiTheme="minorHAnsi" w:hAnsiTheme="minorHAnsi"/>
          <w:i/>
          <w:color w:val="FF0000"/>
        </w:rPr>
      </w:pPr>
      <w:r w:rsidRPr="0085640A">
        <w:rPr>
          <w:rFonts w:asciiTheme="minorHAnsi" w:hAnsiTheme="minorHAnsi"/>
          <w:i/>
          <w:color w:val="FF0000"/>
        </w:rPr>
        <w:t>Hvis relevant</w:t>
      </w:r>
    </w:p>
    <w:p w14:paraId="48BBBBEE"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Optagne fliser, sten mv. skal genanvendes bortset fra, hvor andet er angivet. Fliser og sten, der knækker under optagning/håndtering, eller materiale, der bortkommer, erstattes med tilsvarende nye eller brugte.</w:t>
      </w:r>
    </w:p>
    <w:p w14:paraId="65256B0E"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Alle nye materialer skal være fra et firma, der kontrolleres af Betonvarekontrollen (BVK), og skal være indeholdt i tilbuddet under de respektive belægninger.</w:t>
      </w:r>
    </w:p>
    <w:p w14:paraId="6788F0DE" w14:textId="77777777" w:rsidR="0085640A" w:rsidRPr="0085640A" w:rsidRDefault="0085640A" w:rsidP="0085640A">
      <w:pPr>
        <w:pStyle w:val="Brdtekst"/>
        <w:spacing w:after="0" w:line="240" w:lineRule="auto"/>
        <w:rPr>
          <w:rFonts w:asciiTheme="minorHAnsi" w:hAnsiTheme="minorHAnsi"/>
          <w:b/>
          <w:color w:val="FF0000"/>
        </w:rPr>
      </w:pPr>
      <w:r w:rsidRPr="0085640A">
        <w:rPr>
          <w:rFonts w:asciiTheme="minorHAnsi" w:hAnsiTheme="minorHAnsi"/>
          <w:b/>
          <w:color w:val="FF0000"/>
        </w:rPr>
        <w:t>Stabilt grus</w:t>
      </w:r>
    </w:p>
    <w:p w14:paraId="0B8D6D5D" w14:textId="77777777" w:rsidR="0085640A" w:rsidRPr="0085640A" w:rsidRDefault="0085640A" w:rsidP="0085640A">
      <w:pPr>
        <w:pStyle w:val="Brdtekst"/>
        <w:spacing w:after="0" w:line="240" w:lineRule="auto"/>
        <w:rPr>
          <w:rFonts w:asciiTheme="minorHAnsi" w:hAnsiTheme="minorHAnsi"/>
          <w:i/>
          <w:color w:val="FF0000"/>
        </w:rPr>
      </w:pPr>
      <w:r w:rsidRPr="0085640A">
        <w:rPr>
          <w:rFonts w:asciiTheme="minorHAnsi" w:hAnsiTheme="minorHAnsi"/>
          <w:i/>
          <w:color w:val="FF0000"/>
        </w:rPr>
        <w:t>Hvis relevant</w:t>
      </w:r>
    </w:p>
    <w:p w14:paraId="4BA92DCD"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Der anvendes SG II, jf. DS 401 norm for sand-, </w:t>
      </w:r>
      <w:proofErr w:type="spellStart"/>
      <w:r w:rsidRPr="0085640A">
        <w:rPr>
          <w:rFonts w:asciiTheme="minorHAnsi" w:hAnsiTheme="minorHAnsi"/>
          <w:color w:val="FF0000"/>
        </w:rPr>
        <w:t>grus-</w:t>
      </w:r>
      <w:proofErr w:type="spellEnd"/>
      <w:r w:rsidRPr="0085640A">
        <w:rPr>
          <w:rFonts w:asciiTheme="minorHAnsi" w:hAnsiTheme="minorHAnsi"/>
          <w:color w:val="FF0000"/>
        </w:rPr>
        <w:t xml:space="preserve"> og stenmaterialer.</w:t>
      </w:r>
    </w:p>
    <w:p w14:paraId="344EE0F9" w14:textId="77777777" w:rsidR="0085640A" w:rsidRPr="0085640A" w:rsidRDefault="0085640A" w:rsidP="0085640A">
      <w:pPr>
        <w:pStyle w:val="Brdtekst"/>
        <w:spacing w:after="0" w:line="240" w:lineRule="auto"/>
        <w:rPr>
          <w:rFonts w:asciiTheme="minorHAnsi" w:hAnsiTheme="minorHAnsi"/>
          <w:b/>
        </w:rPr>
      </w:pPr>
      <w:r w:rsidRPr="0085640A">
        <w:rPr>
          <w:rFonts w:asciiTheme="minorHAnsi" w:hAnsiTheme="minorHAnsi"/>
          <w:b/>
        </w:rPr>
        <w:t>Bundsikrings- og afretningsgrus</w:t>
      </w:r>
    </w:p>
    <w:p w14:paraId="51197F95"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Der anvendes bundsikrings- og afretningsgrus, jf. DS 401 norm for sand-, </w:t>
      </w:r>
      <w:proofErr w:type="spellStart"/>
      <w:r w:rsidRPr="0085640A">
        <w:rPr>
          <w:rFonts w:asciiTheme="minorHAnsi" w:hAnsiTheme="minorHAnsi"/>
        </w:rPr>
        <w:t>grus-</w:t>
      </w:r>
      <w:proofErr w:type="spellEnd"/>
      <w:r w:rsidRPr="0085640A">
        <w:rPr>
          <w:rFonts w:asciiTheme="minorHAnsi" w:hAnsiTheme="minorHAnsi"/>
        </w:rPr>
        <w:t xml:space="preserve"> og stenmaterialer.</w:t>
      </w:r>
    </w:p>
    <w:p w14:paraId="5A4049C6" w14:textId="77777777" w:rsidR="0085640A" w:rsidRPr="0085640A" w:rsidRDefault="0085640A" w:rsidP="0085640A">
      <w:pPr>
        <w:pStyle w:val="Brdtekst"/>
        <w:spacing w:after="0" w:line="240" w:lineRule="auto"/>
        <w:rPr>
          <w:rFonts w:asciiTheme="minorHAnsi" w:hAnsiTheme="minorHAnsi"/>
          <w:b/>
        </w:rPr>
      </w:pPr>
      <w:r w:rsidRPr="0085640A">
        <w:rPr>
          <w:rFonts w:asciiTheme="minorHAnsi" w:hAnsiTheme="minorHAnsi"/>
          <w:b/>
        </w:rPr>
        <w:t>Hegn, trækonstruktioner mm.</w:t>
      </w:r>
    </w:p>
    <w:p w14:paraId="6F5B182E"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Konstruktioner skal opføres af nye materialer, der svarer til de eksisterende materialer. Udgifter til nye materialer skal være indeholdt i tilbuddet under de respektive konstruktioner, med mindre andet er beskrevet i afsnit 4.2 og 4.5 samt tilbudslisten.</w:t>
      </w:r>
    </w:p>
    <w:p w14:paraId="14BB8218" w14:textId="77777777" w:rsidR="0085640A" w:rsidRPr="0085640A" w:rsidRDefault="0085640A" w:rsidP="0085640A">
      <w:pPr>
        <w:pStyle w:val="Overskrift3"/>
        <w:numPr>
          <w:ilvl w:val="2"/>
          <w:numId w:val="12"/>
        </w:numPr>
        <w:rPr>
          <w:rFonts w:asciiTheme="minorHAnsi" w:hAnsiTheme="minorHAnsi"/>
        </w:rPr>
      </w:pPr>
      <w:bookmarkStart w:id="113" w:name="_Toc228254312"/>
      <w:r w:rsidRPr="0085640A">
        <w:rPr>
          <w:rFonts w:asciiTheme="minorHAnsi" w:hAnsiTheme="minorHAnsi"/>
        </w:rPr>
        <w:t>Arbejdets udførelse</w:t>
      </w:r>
      <w:bookmarkEnd w:id="113"/>
    </w:p>
    <w:p w14:paraId="787A7D0D" w14:textId="77777777" w:rsidR="0085640A" w:rsidRPr="0085640A" w:rsidRDefault="0085640A" w:rsidP="0085640A">
      <w:pPr>
        <w:pStyle w:val="Brdtekst"/>
        <w:spacing w:after="0" w:line="240" w:lineRule="auto"/>
        <w:rPr>
          <w:rFonts w:asciiTheme="minorHAnsi" w:hAnsiTheme="minorHAnsi"/>
          <w:b/>
        </w:rPr>
      </w:pPr>
      <w:r w:rsidRPr="0085640A">
        <w:rPr>
          <w:rFonts w:asciiTheme="minorHAnsi" w:hAnsiTheme="minorHAnsi"/>
          <w:b/>
        </w:rPr>
        <w:t>Råjord</w:t>
      </w:r>
    </w:p>
    <w:p w14:paraId="0E1C4D9E"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Der </w:t>
      </w:r>
      <w:proofErr w:type="spellStart"/>
      <w:r w:rsidRPr="0085640A">
        <w:rPr>
          <w:rFonts w:asciiTheme="minorHAnsi" w:hAnsiTheme="minorHAnsi"/>
        </w:rPr>
        <w:t>tilfyldes</w:t>
      </w:r>
      <w:proofErr w:type="spellEnd"/>
      <w:r w:rsidRPr="0085640A">
        <w:rPr>
          <w:rFonts w:asciiTheme="minorHAnsi" w:hAnsiTheme="minorHAnsi"/>
        </w:rPr>
        <w:t xml:space="preserve"> med råjord til </w:t>
      </w:r>
      <w:smartTag w:uri="urn:schemas-microsoft-com:office:smarttags" w:element="metricconverter">
        <w:smartTagPr>
          <w:attr w:name="ProductID" w:val="0,30 m"/>
        </w:smartTagPr>
        <w:r w:rsidRPr="0085640A">
          <w:rPr>
            <w:rFonts w:asciiTheme="minorHAnsi" w:hAnsiTheme="minorHAnsi"/>
          </w:rPr>
          <w:t>0,30 m</w:t>
        </w:r>
      </w:smartTag>
      <w:r w:rsidRPr="0085640A">
        <w:rPr>
          <w:rFonts w:asciiTheme="minorHAnsi" w:hAnsiTheme="minorHAnsi"/>
        </w:rPr>
        <w:t xml:space="preserve"> under fremtidigt terræn på arealer med muldlag. På befæstede arealer udlægges råjord til underside af stabilt gruslag. Råjorden komprimeres let med larvebåndsmateriel eller lignende. Af hensyn til bygningerne anvendes vibrerende udstyr efter aftale med tilsynet. </w:t>
      </w:r>
    </w:p>
    <w:p w14:paraId="6EDA5D78"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Råjorden må ikke komprimeres til tætheder, der hæmmer fremtidig plantevækst, og må maks. indbygges til 90 % Standard </w:t>
      </w:r>
      <w:proofErr w:type="spellStart"/>
      <w:r w:rsidRPr="0085640A">
        <w:rPr>
          <w:rFonts w:asciiTheme="minorHAnsi" w:hAnsiTheme="minorHAnsi"/>
        </w:rPr>
        <w:t>Proctor</w:t>
      </w:r>
      <w:proofErr w:type="spellEnd"/>
      <w:r w:rsidRPr="0085640A">
        <w:rPr>
          <w:rFonts w:asciiTheme="minorHAnsi" w:hAnsiTheme="minorHAnsi"/>
        </w:rPr>
        <w:t>. Råjorden må ikke udlægges i for våd tilstand.</w:t>
      </w:r>
    </w:p>
    <w:p w14:paraId="4A40B1D7"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Lagtykkelse dokumenteres med koter af entreprenøren ved udført nivellement (laser-nivelleringsapparat eller DGPS).</w:t>
      </w:r>
    </w:p>
    <w:p w14:paraId="2EF358A7"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b/>
        </w:rPr>
        <w:t>Muld</w:t>
      </w:r>
      <w:r w:rsidRPr="0085640A">
        <w:rPr>
          <w:rFonts w:asciiTheme="minorHAnsi" w:hAnsiTheme="minorHAnsi"/>
          <w:b/>
        </w:rPr>
        <w:cr/>
      </w:r>
      <w:r w:rsidRPr="0085640A">
        <w:rPr>
          <w:rFonts w:asciiTheme="minorHAnsi" w:hAnsiTheme="minorHAnsi"/>
        </w:rPr>
        <w:t xml:space="preserve">Der udlægges et 30 cm tykt muldlag på ubefæstede </w:t>
      </w:r>
      <w:r w:rsidRPr="0085640A">
        <w:rPr>
          <w:rFonts w:asciiTheme="minorHAnsi" w:hAnsiTheme="minorHAnsi"/>
          <w:color w:val="FF0000"/>
        </w:rPr>
        <w:t>arealer, dog 2-3 cm tyndere på områder, hvor der skal udlægges rullegræs. Tykkelsen dokumenteres af entreprenøren ved udført nivellement.</w:t>
      </w:r>
      <w:r w:rsidRPr="0085640A">
        <w:rPr>
          <w:rFonts w:asciiTheme="minorHAnsi" w:hAnsiTheme="minorHAnsi"/>
        </w:rPr>
        <w:t xml:space="preserve"> </w:t>
      </w:r>
    </w:p>
    <w:p w14:paraId="489CC673" w14:textId="77777777" w:rsidR="0085640A" w:rsidRPr="0085640A" w:rsidRDefault="0085640A" w:rsidP="0085640A">
      <w:pPr>
        <w:pStyle w:val="Brdtekst"/>
        <w:spacing w:after="0" w:line="240" w:lineRule="auto"/>
        <w:rPr>
          <w:rFonts w:asciiTheme="minorHAnsi" w:hAnsiTheme="minorHAnsi"/>
          <w:i/>
          <w:color w:val="FF0000"/>
        </w:rPr>
      </w:pPr>
      <w:r w:rsidRPr="0085640A">
        <w:rPr>
          <w:rFonts w:asciiTheme="minorHAnsi" w:hAnsiTheme="minorHAnsi"/>
          <w:b/>
          <w:color w:val="FF0000"/>
        </w:rPr>
        <w:lastRenderedPageBreak/>
        <w:t>Belægningsopbygning</w:t>
      </w:r>
      <w:r w:rsidRPr="0085640A">
        <w:rPr>
          <w:rFonts w:asciiTheme="minorHAnsi" w:hAnsiTheme="minorHAnsi"/>
          <w:b/>
          <w:color w:val="FF0000"/>
        </w:rPr>
        <w:br/>
      </w:r>
      <w:r w:rsidRPr="0085640A">
        <w:rPr>
          <w:rFonts w:asciiTheme="minorHAnsi" w:hAnsiTheme="minorHAnsi"/>
          <w:i/>
          <w:color w:val="FF0000"/>
        </w:rPr>
        <w:t>Hvis relevant</w:t>
      </w:r>
    </w:p>
    <w:p w14:paraId="41760411"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 xml:space="preserve">Terrasser, gangareal, fliser mm. opbygges på følgende måde: </w:t>
      </w:r>
    </w:p>
    <w:p w14:paraId="6786D54B" w14:textId="77777777" w:rsidR="0085640A" w:rsidRPr="0085640A" w:rsidRDefault="0085640A" w:rsidP="0085640A">
      <w:pPr>
        <w:pStyle w:val="Brdtekst"/>
        <w:numPr>
          <w:ilvl w:val="0"/>
          <w:numId w:val="35"/>
        </w:numPr>
        <w:spacing w:after="0" w:line="240" w:lineRule="auto"/>
        <w:rPr>
          <w:rFonts w:asciiTheme="minorHAnsi" w:hAnsiTheme="minorHAnsi"/>
        </w:rPr>
      </w:pPr>
      <w:r w:rsidRPr="0085640A">
        <w:rPr>
          <w:rFonts w:asciiTheme="minorHAnsi" w:hAnsiTheme="minorHAnsi"/>
        </w:rPr>
        <w:t>Fliser/</w:t>
      </w:r>
      <w:proofErr w:type="spellStart"/>
      <w:r w:rsidRPr="0085640A">
        <w:rPr>
          <w:rFonts w:asciiTheme="minorHAnsi" w:hAnsiTheme="minorHAnsi"/>
        </w:rPr>
        <w:t>belægningssten</w:t>
      </w:r>
      <w:proofErr w:type="spellEnd"/>
    </w:p>
    <w:p w14:paraId="3AB18546" w14:textId="77777777" w:rsidR="0085640A" w:rsidRPr="0085640A" w:rsidRDefault="0085640A" w:rsidP="0085640A">
      <w:pPr>
        <w:pStyle w:val="Brdtekst"/>
        <w:numPr>
          <w:ilvl w:val="0"/>
          <w:numId w:val="35"/>
        </w:numPr>
        <w:spacing w:after="0" w:line="240" w:lineRule="auto"/>
        <w:rPr>
          <w:rFonts w:asciiTheme="minorHAnsi" w:hAnsiTheme="minorHAnsi"/>
        </w:rPr>
      </w:pPr>
      <w:r w:rsidRPr="0085640A">
        <w:rPr>
          <w:rFonts w:asciiTheme="minorHAnsi" w:hAnsiTheme="minorHAnsi"/>
        </w:rPr>
        <w:t>2-3 cm afretningssand</w:t>
      </w:r>
    </w:p>
    <w:p w14:paraId="47529EE7" w14:textId="77777777" w:rsidR="0085640A" w:rsidRPr="0085640A" w:rsidRDefault="0085640A" w:rsidP="0085640A">
      <w:pPr>
        <w:pStyle w:val="Brdtekst"/>
        <w:numPr>
          <w:ilvl w:val="0"/>
          <w:numId w:val="35"/>
        </w:numPr>
        <w:spacing w:after="0" w:line="240" w:lineRule="auto"/>
        <w:rPr>
          <w:rFonts w:asciiTheme="minorHAnsi" w:hAnsiTheme="minorHAnsi"/>
        </w:rPr>
      </w:pPr>
      <w:r w:rsidRPr="0085640A">
        <w:rPr>
          <w:rFonts w:asciiTheme="minorHAnsi" w:hAnsiTheme="minorHAnsi"/>
        </w:rPr>
        <w:t>10 cm SG</w:t>
      </w:r>
    </w:p>
    <w:p w14:paraId="47A6E0E7" w14:textId="77777777" w:rsidR="0085640A" w:rsidRPr="0085640A" w:rsidRDefault="0085640A" w:rsidP="0085640A">
      <w:pPr>
        <w:pStyle w:val="Brdtekst"/>
        <w:numPr>
          <w:ilvl w:val="0"/>
          <w:numId w:val="35"/>
        </w:numPr>
        <w:spacing w:after="0" w:line="240" w:lineRule="auto"/>
        <w:rPr>
          <w:rFonts w:asciiTheme="minorHAnsi" w:hAnsiTheme="minorHAnsi"/>
        </w:rPr>
      </w:pPr>
      <w:r w:rsidRPr="0085640A">
        <w:rPr>
          <w:rFonts w:asciiTheme="minorHAnsi" w:hAnsiTheme="minorHAnsi"/>
        </w:rPr>
        <w:t>35 cm BS</w:t>
      </w:r>
    </w:p>
    <w:p w14:paraId="680EE7B7" w14:textId="77777777" w:rsidR="0085640A" w:rsidRPr="0085640A" w:rsidRDefault="0085640A" w:rsidP="0085640A">
      <w:pPr>
        <w:pStyle w:val="Brdtekst"/>
        <w:spacing w:after="0" w:line="240" w:lineRule="auto"/>
        <w:rPr>
          <w:rFonts w:asciiTheme="minorHAnsi" w:hAnsiTheme="minorHAnsi"/>
        </w:rPr>
      </w:pPr>
    </w:p>
    <w:p w14:paraId="1EDC439B"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I indkørsler skal SG II tykkelsen øges til 20 cm.</w:t>
      </w:r>
    </w:p>
    <w:p w14:paraId="031A48E9" w14:textId="77777777" w:rsidR="0085640A" w:rsidRPr="0085640A" w:rsidRDefault="0085640A" w:rsidP="0085640A">
      <w:pPr>
        <w:pStyle w:val="Brdtekst"/>
        <w:spacing w:after="0" w:line="240" w:lineRule="auto"/>
        <w:rPr>
          <w:rFonts w:asciiTheme="minorHAnsi" w:hAnsiTheme="minorHAnsi"/>
          <w:highlight w:val="yellow"/>
        </w:rPr>
      </w:pPr>
    </w:p>
    <w:p w14:paraId="226BBD95"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Bære- og afretningslaget må ikke udlægges direkte på muldlaget.</w:t>
      </w:r>
    </w:p>
    <w:p w14:paraId="1A54B3AF"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Hvis eksisterende belægninger er etableret med fiberdug, </w:t>
      </w:r>
      <w:r w:rsidRPr="0085640A">
        <w:rPr>
          <w:rFonts w:asciiTheme="minorHAnsi" w:hAnsiTheme="minorHAnsi"/>
          <w:u w:val="single"/>
        </w:rPr>
        <w:t>skal</w:t>
      </w:r>
      <w:r w:rsidRPr="0085640A">
        <w:rPr>
          <w:rFonts w:asciiTheme="minorHAnsi" w:hAnsiTheme="minorHAnsi"/>
        </w:rPr>
        <w:t xml:space="preserve"> fremtidige belægninger ligeledes udføres med fiberdug.</w:t>
      </w:r>
      <w:r w:rsidRPr="0085640A">
        <w:rPr>
          <w:rFonts w:asciiTheme="minorHAnsi" w:hAnsiTheme="minorHAnsi"/>
          <w:u w:val="single"/>
        </w:rPr>
        <w:t xml:space="preserve"> </w:t>
      </w:r>
    </w:p>
    <w:p w14:paraId="3E7DEDAE" w14:textId="77777777" w:rsidR="0085640A" w:rsidRPr="0085640A" w:rsidRDefault="0085640A" w:rsidP="0085640A">
      <w:pPr>
        <w:pStyle w:val="Brdtekst"/>
        <w:spacing w:after="0" w:line="240" w:lineRule="auto"/>
        <w:rPr>
          <w:rFonts w:asciiTheme="minorHAnsi" w:hAnsiTheme="minorHAnsi"/>
          <w:b/>
        </w:rPr>
      </w:pPr>
      <w:proofErr w:type="spellStart"/>
      <w:r w:rsidRPr="0085640A">
        <w:rPr>
          <w:rFonts w:asciiTheme="minorHAnsi" w:hAnsiTheme="minorHAnsi"/>
          <w:b/>
        </w:rPr>
        <w:t>Planum</w:t>
      </w:r>
      <w:proofErr w:type="spellEnd"/>
      <w:r w:rsidRPr="0085640A">
        <w:rPr>
          <w:rFonts w:asciiTheme="minorHAnsi" w:hAnsiTheme="minorHAnsi"/>
          <w:b/>
        </w:rPr>
        <w:t xml:space="preserve"> under befæstelse</w:t>
      </w:r>
    </w:p>
    <w:p w14:paraId="00141364" w14:textId="77777777" w:rsidR="0085640A" w:rsidRPr="0085640A" w:rsidRDefault="0085640A" w:rsidP="0085640A">
      <w:pPr>
        <w:pStyle w:val="Brdtekst"/>
        <w:spacing w:line="240" w:lineRule="auto"/>
        <w:rPr>
          <w:rFonts w:asciiTheme="minorHAnsi" w:hAnsiTheme="minorHAnsi"/>
        </w:rPr>
      </w:pPr>
      <w:proofErr w:type="spellStart"/>
      <w:r w:rsidRPr="0085640A">
        <w:rPr>
          <w:rFonts w:asciiTheme="minorHAnsi" w:hAnsiTheme="minorHAnsi"/>
        </w:rPr>
        <w:t>Råjordsplanum</w:t>
      </w:r>
      <w:proofErr w:type="spellEnd"/>
      <w:r w:rsidRPr="0085640A">
        <w:rPr>
          <w:rFonts w:asciiTheme="minorHAnsi" w:hAnsiTheme="minorHAnsi"/>
        </w:rPr>
        <w:t xml:space="preserve"> komprimeres med egnet materiel, så der ikke opstår sætning ved arealanvendelsen.</w:t>
      </w:r>
    </w:p>
    <w:p w14:paraId="1D389B60"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b/>
        </w:rPr>
        <w:t>Stabilt grus</w:t>
      </w:r>
      <w:r w:rsidRPr="0085640A">
        <w:rPr>
          <w:rFonts w:asciiTheme="minorHAnsi" w:hAnsiTheme="minorHAnsi"/>
          <w:b/>
        </w:rPr>
        <w:cr/>
      </w:r>
      <w:r w:rsidRPr="0085640A">
        <w:rPr>
          <w:rFonts w:asciiTheme="minorHAnsi" w:hAnsiTheme="minorHAnsi"/>
        </w:rPr>
        <w:t>Laget komprimeres med egnet materiel, så der ikke opstår sætning ved arealanvendelsen. Hvor bærelaget ikke er fast støttet i siderne, udføres det med en overbredde på 10 cm i begge sider og med anlæg større end 1.</w:t>
      </w:r>
    </w:p>
    <w:p w14:paraId="1FAD869F" w14:textId="77777777" w:rsidR="0085640A" w:rsidRPr="0085640A" w:rsidRDefault="0085640A" w:rsidP="0085640A">
      <w:pPr>
        <w:pStyle w:val="Brdtekst"/>
        <w:spacing w:after="0" w:line="240" w:lineRule="auto"/>
        <w:rPr>
          <w:rFonts w:asciiTheme="minorHAnsi" w:hAnsiTheme="minorHAnsi"/>
          <w:color w:val="FF0000"/>
        </w:rPr>
      </w:pPr>
    </w:p>
    <w:p w14:paraId="5F125395" w14:textId="77777777" w:rsidR="0085640A" w:rsidRPr="0085640A" w:rsidRDefault="0085640A" w:rsidP="0085640A">
      <w:pPr>
        <w:pStyle w:val="Brdtekst"/>
        <w:spacing w:after="0" w:line="240" w:lineRule="auto"/>
        <w:rPr>
          <w:rFonts w:asciiTheme="minorHAnsi" w:hAnsiTheme="minorHAnsi"/>
          <w:color w:val="FF0000"/>
        </w:rPr>
      </w:pPr>
      <w:r w:rsidRPr="0085640A">
        <w:rPr>
          <w:rFonts w:asciiTheme="minorHAnsi" w:hAnsiTheme="minorHAnsi"/>
          <w:color w:val="FF0000"/>
        </w:rPr>
        <w:t>OBS: Der stilles kun krav om komprimeringskontrol i særlige tilfælde, eksempelvis gravearbejde i indkørsel, hvis denne anvendes til tung trafik.</w:t>
      </w:r>
    </w:p>
    <w:p w14:paraId="5D1D6274" w14:textId="77777777" w:rsidR="0085640A" w:rsidRPr="0085640A" w:rsidRDefault="0085640A" w:rsidP="0085640A">
      <w:pPr>
        <w:pStyle w:val="Brdtekst"/>
        <w:spacing w:after="0" w:line="240" w:lineRule="auto"/>
        <w:rPr>
          <w:rFonts w:asciiTheme="minorHAnsi" w:hAnsiTheme="minorHAnsi"/>
          <w:b/>
        </w:rPr>
      </w:pPr>
    </w:p>
    <w:p w14:paraId="4B56E87D" w14:textId="77777777" w:rsidR="0085640A" w:rsidRPr="0085640A" w:rsidRDefault="0085640A" w:rsidP="0085640A">
      <w:pPr>
        <w:pStyle w:val="Brdtekst"/>
        <w:spacing w:after="0" w:line="240" w:lineRule="auto"/>
        <w:rPr>
          <w:rFonts w:asciiTheme="minorHAnsi" w:hAnsiTheme="minorHAnsi"/>
          <w:b/>
        </w:rPr>
      </w:pPr>
      <w:r w:rsidRPr="0085640A">
        <w:rPr>
          <w:rFonts w:asciiTheme="minorHAnsi" w:hAnsiTheme="minorHAnsi"/>
          <w:b/>
        </w:rPr>
        <w:t>Hegn, trækonstruktioner mm.</w:t>
      </w:r>
    </w:p>
    <w:p w14:paraId="6021CFE9"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Hegnsstolper omkringstøbes under terræn med </w:t>
      </w:r>
      <w:proofErr w:type="spellStart"/>
      <w:r w:rsidRPr="0085640A">
        <w:rPr>
          <w:rFonts w:asciiTheme="minorHAnsi" w:hAnsiTheme="minorHAnsi"/>
        </w:rPr>
        <w:t>grovbeton</w:t>
      </w:r>
      <w:proofErr w:type="spellEnd"/>
      <w:r w:rsidRPr="0085640A">
        <w:rPr>
          <w:rFonts w:asciiTheme="minorHAnsi" w:hAnsiTheme="minorHAnsi"/>
        </w:rPr>
        <w:t>.</w:t>
      </w:r>
    </w:p>
    <w:p w14:paraId="0C3208F2"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Evt. beskadigelser repareres, så konstruktionen har mindst samme stand som før flytningen.</w:t>
      </w:r>
    </w:p>
    <w:p w14:paraId="768DE395" w14:textId="77777777" w:rsidR="0085640A" w:rsidRPr="0085640A" w:rsidRDefault="0085640A" w:rsidP="0085640A">
      <w:pPr>
        <w:pStyle w:val="Brdtekst"/>
        <w:spacing w:line="276" w:lineRule="auto"/>
        <w:rPr>
          <w:rFonts w:asciiTheme="minorHAnsi" w:hAnsiTheme="minorHAnsi"/>
        </w:rPr>
      </w:pPr>
      <w:r w:rsidRPr="0085640A">
        <w:rPr>
          <w:rFonts w:asciiTheme="minorHAnsi" w:hAnsiTheme="minorHAnsi"/>
        </w:rPr>
        <w:t>De udskiftede materialer males i samme farve, så eventuelle reparationer ikke ses. Udgifter hertil skal være indregnet i tilbuddet under de respektive poster vedr. retablering af hegn.</w:t>
      </w:r>
    </w:p>
    <w:p w14:paraId="3C60C9C2" w14:textId="77777777" w:rsidR="0085640A" w:rsidRPr="0085640A" w:rsidRDefault="0085640A" w:rsidP="0085640A">
      <w:pPr>
        <w:pStyle w:val="Overskrift2"/>
        <w:numPr>
          <w:ilvl w:val="1"/>
          <w:numId w:val="12"/>
        </w:numPr>
        <w:rPr>
          <w:rFonts w:asciiTheme="minorHAnsi" w:hAnsiTheme="minorHAnsi"/>
        </w:rPr>
      </w:pPr>
      <w:bookmarkStart w:id="114" w:name="_Toc228254313"/>
      <w:bookmarkStart w:id="115" w:name="_Toc322946519"/>
      <w:bookmarkStart w:id="116" w:name="_Toc82160092"/>
      <w:bookmarkStart w:id="117" w:name="_Toc164178055"/>
      <w:r w:rsidRPr="0085640A">
        <w:rPr>
          <w:rFonts w:asciiTheme="minorHAnsi" w:hAnsiTheme="minorHAnsi"/>
        </w:rPr>
        <w:t>4.7 Gartnerarbejde</w:t>
      </w:r>
      <w:bookmarkEnd w:id="114"/>
      <w:bookmarkEnd w:id="115"/>
      <w:bookmarkEnd w:id="116"/>
      <w:bookmarkEnd w:id="117"/>
    </w:p>
    <w:p w14:paraId="6828F06A" w14:textId="77777777" w:rsidR="0085640A" w:rsidRPr="0085640A" w:rsidRDefault="0085640A" w:rsidP="0085640A">
      <w:pPr>
        <w:pStyle w:val="Brdtekst"/>
        <w:spacing w:after="0" w:line="240" w:lineRule="auto"/>
        <w:rPr>
          <w:rFonts w:asciiTheme="minorHAnsi" w:hAnsiTheme="minorHAnsi"/>
          <w:b/>
          <w:i/>
          <w:color w:val="FF0000"/>
        </w:rPr>
      </w:pPr>
      <w:r w:rsidRPr="0085640A">
        <w:rPr>
          <w:rFonts w:asciiTheme="minorHAnsi" w:hAnsiTheme="minorHAnsi"/>
          <w:b/>
          <w:i/>
          <w:color w:val="FF0000"/>
        </w:rPr>
        <w:t>(Hvis relevant</w:t>
      </w:r>
      <w:bookmarkStart w:id="118" w:name="_Toc228254314"/>
      <w:r w:rsidRPr="0085640A">
        <w:rPr>
          <w:rFonts w:asciiTheme="minorHAnsi" w:hAnsiTheme="minorHAnsi"/>
          <w:b/>
          <w:i/>
          <w:color w:val="FF0000"/>
        </w:rPr>
        <w:t xml:space="preserve"> - hele afsnittet tilpasses, så der kun beskrives arbejde, der er relevant ved de valgte retableringer)</w:t>
      </w:r>
      <w:r w:rsidRPr="0085640A">
        <w:rPr>
          <w:rFonts w:asciiTheme="minorHAnsi" w:hAnsiTheme="minorHAnsi"/>
          <w:b/>
          <w:i/>
          <w:color w:val="FF0000"/>
        </w:rPr>
        <w:br/>
      </w:r>
    </w:p>
    <w:p w14:paraId="059C03A7" w14:textId="77777777" w:rsidR="0085640A" w:rsidRPr="0085640A" w:rsidRDefault="0085640A" w:rsidP="0085640A">
      <w:pPr>
        <w:pStyle w:val="Brdtekst"/>
        <w:spacing w:after="0" w:line="240" w:lineRule="auto"/>
        <w:rPr>
          <w:rFonts w:asciiTheme="minorHAnsi" w:hAnsiTheme="minorHAnsi"/>
          <w:b/>
          <w:i/>
          <w:color w:val="FF0000"/>
        </w:rPr>
      </w:pPr>
      <w:r w:rsidRPr="0085640A">
        <w:rPr>
          <w:rFonts w:asciiTheme="minorHAnsi" w:hAnsiTheme="minorHAnsi"/>
          <w:b/>
        </w:rPr>
        <w:t>Omfang</w:t>
      </w:r>
      <w:bookmarkEnd w:id="118"/>
    </w:p>
    <w:p w14:paraId="4D44DBC8" w14:textId="77777777" w:rsidR="0085640A" w:rsidRPr="0085640A" w:rsidRDefault="0085640A" w:rsidP="0085640A">
      <w:pPr>
        <w:rPr>
          <w:rFonts w:asciiTheme="minorHAnsi" w:hAnsiTheme="minorHAnsi" w:cs="Arial"/>
          <w:i/>
          <w:iCs/>
          <w:color w:val="FF0000"/>
        </w:rPr>
      </w:pPr>
      <w:r w:rsidRPr="0085640A">
        <w:rPr>
          <w:rFonts w:asciiTheme="minorHAnsi" w:hAnsiTheme="minorHAnsi" w:cs="Arial"/>
          <w:i/>
          <w:iCs/>
          <w:color w:val="FF0000"/>
        </w:rPr>
        <w:t>Eksempel:</w:t>
      </w:r>
    </w:p>
    <w:p w14:paraId="65B077BF" w14:textId="77777777" w:rsidR="0085640A" w:rsidRPr="0085640A" w:rsidRDefault="0085640A" w:rsidP="0085640A">
      <w:pPr>
        <w:pStyle w:val="Brdtekst"/>
        <w:spacing w:line="240" w:lineRule="auto"/>
        <w:rPr>
          <w:rFonts w:asciiTheme="minorHAnsi" w:hAnsiTheme="minorHAnsi" w:cs="Arial"/>
          <w:color w:val="FF0000"/>
        </w:rPr>
      </w:pPr>
      <w:r w:rsidRPr="0085640A">
        <w:rPr>
          <w:rFonts w:asciiTheme="minorHAnsi" w:hAnsiTheme="minorHAnsi" w:cs="Arial"/>
          <w:color w:val="FF0000"/>
        </w:rPr>
        <w:t xml:space="preserve">Arbejdet omfatter plantearbejde og retablering af græsplæne på én grund og retablering af græsplæner på to grunde. </w:t>
      </w:r>
    </w:p>
    <w:p w14:paraId="3DEED066" w14:textId="77777777" w:rsidR="0085640A" w:rsidRPr="0085640A" w:rsidRDefault="0085640A" w:rsidP="0085640A">
      <w:pPr>
        <w:pStyle w:val="Brdtekst"/>
        <w:spacing w:line="240" w:lineRule="auto"/>
        <w:rPr>
          <w:rFonts w:asciiTheme="minorHAnsi" w:hAnsiTheme="minorHAnsi" w:cs="Arial"/>
          <w:color w:val="FF0000"/>
        </w:rPr>
      </w:pPr>
      <w:r w:rsidRPr="0085640A">
        <w:rPr>
          <w:rFonts w:asciiTheme="minorHAnsi" w:hAnsiTheme="minorHAnsi" w:cs="Arial"/>
          <w:color w:val="FF0000"/>
        </w:rPr>
        <w:t xml:space="preserve">Arbejdet indebærer mindre </w:t>
      </w:r>
      <w:bookmarkStart w:id="119" w:name="OLE_LINK3"/>
      <w:bookmarkStart w:id="120" w:name="OLE_LINK4"/>
      <w:r w:rsidRPr="0085640A">
        <w:rPr>
          <w:rFonts w:asciiTheme="minorHAnsi" w:hAnsiTheme="minorHAnsi" w:cs="Arial"/>
          <w:color w:val="FF0000"/>
        </w:rPr>
        <w:t>terrænreguleringer, grubning og finregulering samt kultivering, gødskning</w:t>
      </w:r>
      <w:bookmarkEnd w:id="119"/>
      <w:bookmarkEnd w:id="120"/>
      <w:r w:rsidRPr="0085640A">
        <w:rPr>
          <w:rFonts w:asciiTheme="minorHAnsi" w:hAnsiTheme="minorHAnsi" w:cs="Arial"/>
          <w:color w:val="FF0000"/>
        </w:rPr>
        <w:t xml:space="preserve">, planteleverance, plantearbejde, </w:t>
      </w:r>
      <w:proofErr w:type="spellStart"/>
      <w:r w:rsidRPr="0085640A">
        <w:rPr>
          <w:rFonts w:asciiTheme="minorHAnsi" w:hAnsiTheme="minorHAnsi" w:cs="Arial"/>
          <w:color w:val="FF0000"/>
        </w:rPr>
        <w:t>græssåning</w:t>
      </w:r>
      <w:proofErr w:type="spellEnd"/>
      <w:r w:rsidRPr="0085640A">
        <w:rPr>
          <w:rFonts w:asciiTheme="minorHAnsi" w:hAnsiTheme="minorHAnsi" w:cs="Arial"/>
          <w:color w:val="FF0000"/>
        </w:rPr>
        <w:t>, udlægning af rullegræs, vedligeholdelse til aflevering og vejledning første år efter aflevering.</w:t>
      </w:r>
      <w:bookmarkStart w:id="121" w:name="_Hlt492285514"/>
      <w:bookmarkEnd w:id="121"/>
    </w:p>
    <w:p w14:paraId="0DBDB61E" w14:textId="77777777" w:rsidR="0085640A" w:rsidRPr="0085640A" w:rsidRDefault="0085640A" w:rsidP="0085640A">
      <w:pPr>
        <w:pStyle w:val="Brdtekst"/>
        <w:spacing w:line="240" w:lineRule="auto"/>
        <w:rPr>
          <w:rFonts w:asciiTheme="minorHAnsi" w:hAnsiTheme="minorHAnsi" w:cs="Arial"/>
          <w:color w:val="FF0000"/>
        </w:rPr>
      </w:pPr>
      <w:r w:rsidRPr="0085640A">
        <w:rPr>
          <w:rFonts w:asciiTheme="minorHAnsi" w:hAnsiTheme="minorHAnsi" w:cs="Arial"/>
          <w:color w:val="FF0000"/>
        </w:rPr>
        <w:t xml:space="preserve">Entreprenøren udleverer en plan til grundejer for vedligeholdelse af planter og rullegræs/sået græs. </w:t>
      </w:r>
    </w:p>
    <w:p w14:paraId="4200674D"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lastRenderedPageBreak/>
        <w:t>Gartnerarbejdet skal udføres af anlægsgartner, der er medlem af LDA eller i samme standard.</w:t>
      </w:r>
    </w:p>
    <w:p w14:paraId="2487DCFA"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Der er udført haveregistrering af </w:t>
      </w:r>
      <w:r w:rsidRPr="0085640A">
        <w:rPr>
          <w:rFonts w:asciiTheme="minorHAnsi" w:hAnsiTheme="minorHAnsi" w:cs="Arial"/>
        </w:rPr>
        <w:fldChar w:fldCharType="begin">
          <w:ffData>
            <w:name w:val=""/>
            <w:enabled/>
            <w:calcOnExit w:val="0"/>
            <w:textInput>
              <w:default w:val="adresse"/>
            </w:textInput>
          </w:ffData>
        </w:fldChar>
      </w:r>
      <w:r w:rsidRPr="0085640A">
        <w:rPr>
          <w:rFonts w:asciiTheme="minorHAnsi" w:hAnsiTheme="minorHAnsi" w:cs="Arial"/>
        </w:rPr>
        <w:instrText xml:space="preserve"> FORMTEXT </w:instrText>
      </w:r>
      <w:r w:rsidRPr="0085640A">
        <w:rPr>
          <w:rFonts w:asciiTheme="minorHAnsi" w:hAnsiTheme="minorHAnsi" w:cs="Arial"/>
        </w:rPr>
      </w:r>
      <w:r w:rsidRPr="0085640A">
        <w:rPr>
          <w:rFonts w:asciiTheme="minorHAnsi" w:hAnsiTheme="minorHAnsi" w:cs="Arial"/>
        </w:rPr>
        <w:fldChar w:fldCharType="separate"/>
      </w:r>
      <w:r w:rsidRPr="0085640A">
        <w:rPr>
          <w:rFonts w:asciiTheme="minorHAnsi" w:hAnsiTheme="minorHAnsi" w:cs="Arial"/>
          <w:noProof/>
        </w:rPr>
        <w:t>gartner/planteskole</w:t>
      </w:r>
      <w:r w:rsidRPr="0085640A">
        <w:rPr>
          <w:rFonts w:asciiTheme="minorHAnsi" w:hAnsiTheme="minorHAnsi" w:cs="Arial"/>
        </w:rPr>
        <w:fldChar w:fldCharType="end"/>
      </w:r>
      <w:r w:rsidRPr="0085640A">
        <w:rPr>
          <w:rFonts w:asciiTheme="minorHAnsi" w:hAnsiTheme="minorHAnsi"/>
        </w:rPr>
        <w:t>, og registreringen fremgår af bilag 2. Haveregistreringerne er forelagt grundejerne, som har godkendt omfanget.</w:t>
      </w:r>
    </w:p>
    <w:p w14:paraId="0B351ACC"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Gartnerarbejdet omfatter de i bilag 2 (haveregistreringen) angivne planter og omfang af græsplæner og evt. reviderede </w:t>
      </w:r>
      <w:proofErr w:type="spellStart"/>
      <w:r w:rsidRPr="0085640A">
        <w:rPr>
          <w:rFonts w:asciiTheme="minorHAnsi" w:hAnsiTheme="minorHAnsi"/>
        </w:rPr>
        <w:t>haveplaner</w:t>
      </w:r>
      <w:proofErr w:type="spellEnd"/>
      <w:r w:rsidRPr="0085640A">
        <w:rPr>
          <w:rFonts w:asciiTheme="minorHAnsi" w:hAnsiTheme="minorHAnsi"/>
        </w:rPr>
        <w:t>.</w:t>
      </w:r>
    </w:p>
    <w:p w14:paraId="0F51AB86" w14:textId="77777777" w:rsidR="0085640A" w:rsidRPr="0085640A" w:rsidRDefault="0085640A" w:rsidP="0085640A">
      <w:pPr>
        <w:pStyle w:val="Brdtekst"/>
        <w:spacing w:after="0" w:line="240" w:lineRule="auto"/>
        <w:rPr>
          <w:rFonts w:asciiTheme="minorHAnsi" w:hAnsiTheme="minorHAnsi"/>
          <w:b/>
        </w:rPr>
      </w:pPr>
      <w:r w:rsidRPr="0085640A">
        <w:rPr>
          <w:rFonts w:asciiTheme="minorHAnsi" w:hAnsiTheme="minorHAnsi"/>
          <w:b/>
        </w:rPr>
        <w:t>Beregning af mængder</w:t>
      </w:r>
    </w:p>
    <w:p w14:paraId="4B2DFBFC"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Alle mængder opgøres/opmåles rent netto, dvs. således som de principielt vil kunne tælles/</w:t>
      </w:r>
      <w:proofErr w:type="spellStart"/>
      <w:r w:rsidRPr="0085640A">
        <w:rPr>
          <w:rFonts w:asciiTheme="minorHAnsi" w:hAnsiTheme="minorHAnsi"/>
        </w:rPr>
        <w:t>indmåles</w:t>
      </w:r>
      <w:proofErr w:type="spellEnd"/>
      <w:r w:rsidRPr="0085640A">
        <w:rPr>
          <w:rFonts w:asciiTheme="minorHAnsi" w:hAnsiTheme="minorHAnsi"/>
        </w:rPr>
        <w:t xml:space="preserve"> i det færdige anlæg.</w:t>
      </w:r>
    </w:p>
    <w:p w14:paraId="3E28D740"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Alt spild og svind mv. må beregnes af tilbudsgiveren og skal være indeholdt i tilbudssummen.</w:t>
      </w:r>
    </w:p>
    <w:p w14:paraId="3FD690E3" w14:textId="77777777" w:rsidR="0085640A" w:rsidRPr="0085640A" w:rsidRDefault="0085640A" w:rsidP="0085640A">
      <w:pPr>
        <w:pStyle w:val="Overskrift3"/>
        <w:numPr>
          <w:ilvl w:val="2"/>
          <w:numId w:val="12"/>
        </w:numPr>
        <w:rPr>
          <w:rFonts w:asciiTheme="minorHAnsi" w:hAnsiTheme="minorHAnsi"/>
          <w:color w:val="FF0000"/>
        </w:rPr>
      </w:pPr>
      <w:bookmarkStart w:id="122" w:name="_Toc228254315"/>
      <w:r w:rsidRPr="0085640A">
        <w:rPr>
          <w:rFonts w:asciiTheme="minorHAnsi" w:hAnsiTheme="minorHAnsi"/>
          <w:color w:val="FF0000"/>
        </w:rPr>
        <w:t>Materialer</w:t>
      </w:r>
      <w:bookmarkEnd w:id="122"/>
    </w:p>
    <w:p w14:paraId="258117C1" w14:textId="77777777" w:rsidR="0085640A" w:rsidRPr="0085640A" w:rsidRDefault="0085640A" w:rsidP="0085640A">
      <w:pPr>
        <w:pStyle w:val="Brdtekst"/>
        <w:spacing w:after="0" w:line="240" w:lineRule="auto"/>
        <w:rPr>
          <w:rFonts w:asciiTheme="minorHAnsi" w:hAnsiTheme="minorHAnsi"/>
          <w:i/>
          <w:color w:val="FF0000"/>
        </w:rPr>
      </w:pPr>
      <w:r w:rsidRPr="0085640A">
        <w:rPr>
          <w:rFonts w:asciiTheme="minorHAnsi" w:hAnsiTheme="minorHAnsi" w:cs="Arial"/>
          <w:b/>
          <w:color w:val="FF0000"/>
        </w:rPr>
        <w:t>Planteleverance</w:t>
      </w:r>
      <w:r w:rsidRPr="0085640A">
        <w:rPr>
          <w:rFonts w:asciiTheme="minorHAnsi" w:hAnsiTheme="minorHAnsi" w:cs="Arial"/>
          <w:b/>
        </w:rPr>
        <w:cr/>
      </w:r>
      <w:r w:rsidRPr="0085640A">
        <w:rPr>
          <w:rFonts w:asciiTheme="minorHAnsi" w:hAnsiTheme="minorHAnsi"/>
          <w:i/>
          <w:color w:val="FF0000"/>
        </w:rPr>
        <w:t>Hvis relevant</w:t>
      </w:r>
    </w:p>
    <w:p w14:paraId="6478FEEF"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cs="Arial"/>
        </w:rPr>
        <w:t xml:space="preserve">Planter skal være 1. kvalitet og opfylde krav og normer som beskrevet i "Sorterings- og </w:t>
      </w:r>
      <w:r w:rsidRPr="0085640A">
        <w:rPr>
          <w:rFonts w:asciiTheme="minorHAnsi" w:hAnsiTheme="minorHAnsi"/>
        </w:rPr>
        <w:t>bundtningsbestemmelser mv. for Danmark, Finland, Norge og Sverige".</w:t>
      </w:r>
    </w:p>
    <w:p w14:paraId="10D8FD08" w14:textId="77777777" w:rsidR="0085640A" w:rsidRPr="0085640A" w:rsidRDefault="0085640A" w:rsidP="0085640A">
      <w:pPr>
        <w:pStyle w:val="Brdtekst"/>
        <w:spacing w:after="0" w:line="240" w:lineRule="auto"/>
        <w:rPr>
          <w:rFonts w:asciiTheme="minorHAnsi" w:hAnsiTheme="minorHAnsi"/>
        </w:rPr>
      </w:pPr>
    </w:p>
    <w:p w14:paraId="6F6FC617"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Der må ikke leveres planter, som er tiltrukket i stenuldsblokke.</w:t>
      </w:r>
    </w:p>
    <w:p w14:paraId="2E0F4450" w14:textId="77777777" w:rsidR="0085640A" w:rsidRPr="0085640A" w:rsidRDefault="0085640A" w:rsidP="0085640A">
      <w:pPr>
        <w:pStyle w:val="Brdtekst"/>
        <w:spacing w:line="240" w:lineRule="auto"/>
        <w:rPr>
          <w:rFonts w:asciiTheme="minorHAnsi" w:hAnsiTheme="minorHAnsi"/>
          <w:highlight w:val="yellow"/>
        </w:rPr>
      </w:pPr>
      <w:r w:rsidRPr="0085640A">
        <w:rPr>
          <w:rFonts w:asciiTheme="minorHAnsi" w:hAnsiTheme="minorHAnsi"/>
        </w:rPr>
        <w:t>Planter skal som minimum være af samme størrelse og antal som opgivet på plantelisten i bilag 2.</w:t>
      </w:r>
    </w:p>
    <w:p w14:paraId="1ABC7088"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Træer, buske og øvrige planter skal leveres fra anerkendt planteskole, der skal være under kontrol fra Statens Plantetilsyn.</w:t>
      </w:r>
    </w:p>
    <w:p w14:paraId="4A35BF1D"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Planteleverancen skal godkendes af såvel tilsynet som af grundejer, og der skal gives mulighed for ændringer i forhold til det nuværende plantevalg, hvis det ønskes og kan holdes inden for tilbudssummen.</w:t>
      </w:r>
    </w:p>
    <w:p w14:paraId="0AF18DBC"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Alle planter skal til enhver tid opfylde de i "Plant og plej" fastsatte normer. Retningslinjerne i "Plant og plej" samt "Norm for anlægsgartnerarbejde" om modtagelse af planter, transport og plantning, plantetidspunkter og vanding skal følges.</w:t>
      </w:r>
    </w:p>
    <w:p w14:paraId="6FD722BC"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Alle stammede træer skal leveres med et veludviklet rodnet, og der vil fra tilsynet blive lagt vægt på, at rodmassen ikke bliver væsentligt reduceret i forbindelse med udplantning. </w:t>
      </w:r>
    </w:p>
    <w:p w14:paraId="2B5C8467"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Kan et plantemateriale af en eller anden grund ikke fremskaffes, må spørgsmålet om anvendelse af en anden sort eller art forelægges tilsynet og grundejeren for accept. Anlægsgartneren er i så fald pligtig til at indkøbe det pågældende planteparti hos en leverandør, som tilsynet henviser til, uden ekstraudgift.</w:t>
      </w:r>
    </w:p>
    <w:p w14:paraId="175031DF"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Anlægsgartneren skal umiddelbart efter accept sikre, at alle planter kan leveres til det tidspunkt, der er forudsat i tidsplanen.</w:t>
      </w:r>
    </w:p>
    <w:p w14:paraId="7A95F24D" w14:textId="77777777" w:rsidR="0085640A" w:rsidRPr="0085640A" w:rsidRDefault="0085640A" w:rsidP="0085640A">
      <w:pPr>
        <w:pStyle w:val="Overskrift3"/>
        <w:numPr>
          <w:ilvl w:val="2"/>
          <w:numId w:val="12"/>
        </w:numPr>
        <w:rPr>
          <w:rFonts w:asciiTheme="minorHAnsi" w:hAnsiTheme="minorHAnsi"/>
        </w:rPr>
      </w:pPr>
      <w:bookmarkStart w:id="123" w:name="_Toc228254316"/>
      <w:r w:rsidRPr="0085640A">
        <w:rPr>
          <w:rFonts w:asciiTheme="minorHAnsi" w:hAnsiTheme="minorHAnsi"/>
        </w:rPr>
        <w:t>Arbejdets udførelse</w:t>
      </w:r>
      <w:bookmarkEnd w:id="123"/>
    </w:p>
    <w:p w14:paraId="657D8050" w14:textId="77777777" w:rsidR="0085640A" w:rsidRPr="0085640A" w:rsidRDefault="0085640A" w:rsidP="0085640A">
      <w:pPr>
        <w:pStyle w:val="Brdtekst"/>
        <w:spacing w:after="0" w:line="240" w:lineRule="auto"/>
        <w:rPr>
          <w:rFonts w:asciiTheme="minorHAnsi" w:hAnsiTheme="minorHAnsi" w:cs="Arial"/>
          <w:b/>
        </w:rPr>
      </w:pPr>
      <w:r w:rsidRPr="0085640A">
        <w:rPr>
          <w:rFonts w:asciiTheme="minorHAnsi" w:hAnsiTheme="minorHAnsi" w:cs="Arial"/>
          <w:b/>
        </w:rPr>
        <w:t>Generelt</w:t>
      </w:r>
    </w:p>
    <w:p w14:paraId="1AB05F25"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Omfanget af gartnerarbejdet</w:t>
      </w:r>
      <w:r w:rsidRPr="0085640A">
        <w:rPr>
          <w:rFonts w:asciiTheme="minorHAnsi" w:hAnsiTheme="minorHAnsi" w:cs="Arial"/>
        </w:rPr>
        <w:t xml:space="preserve">, retableringsaftalen, haveregistreringen med tilhørende </w:t>
      </w:r>
      <w:proofErr w:type="spellStart"/>
      <w:r w:rsidRPr="0085640A">
        <w:rPr>
          <w:rFonts w:asciiTheme="minorHAnsi" w:hAnsiTheme="minorHAnsi" w:cs="Arial"/>
        </w:rPr>
        <w:t>haveplaner</w:t>
      </w:r>
      <w:proofErr w:type="spellEnd"/>
      <w:r w:rsidRPr="0085640A">
        <w:rPr>
          <w:rFonts w:asciiTheme="minorHAnsi" w:hAnsiTheme="minorHAnsi" w:cs="Arial"/>
        </w:rPr>
        <w:t xml:space="preserve"> (bilag 2) samt tilbudslisten mrk. </w:t>
      </w:r>
      <w:r w:rsidRPr="0085640A">
        <w:rPr>
          <w:rFonts w:asciiTheme="minorHAnsi" w:hAnsiTheme="minorHAnsi"/>
        </w:rPr>
        <w:t xml:space="preserve">"Gartnerarbejde" fremgår af dette afsnit. </w:t>
      </w:r>
    </w:p>
    <w:p w14:paraId="7B3EDF5C" w14:textId="77777777" w:rsidR="0085640A" w:rsidRPr="0085640A" w:rsidRDefault="0085640A" w:rsidP="0085640A">
      <w:pPr>
        <w:pStyle w:val="Brdtekst"/>
        <w:spacing w:after="0" w:line="240" w:lineRule="auto"/>
        <w:rPr>
          <w:rFonts w:asciiTheme="minorHAnsi" w:hAnsiTheme="minorHAnsi"/>
          <w:b/>
        </w:rPr>
      </w:pPr>
      <w:r w:rsidRPr="0085640A">
        <w:rPr>
          <w:rFonts w:asciiTheme="minorHAnsi" w:hAnsiTheme="minorHAnsi"/>
          <w:b/>
        </w:rPr>
        <w:lastRenderedPageBreak/>
        <w:t>Jordarbejdet</w:t>
      </w:r>
    </w:p>
    <w:p w14:paraId="360BD338"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 xml:space="preserve">Mindre terrænreguleringer udføres i nødvendigt omfang. I alle græs- og plantearealer </w:t>
      </w:r>
      <w:r w:rsidRPr="0085640A">
        <w:rPr>
          <w:rFonts w:asciiTheme="minorHAnsi" w:hAnsiTheme="minorHAnsi"/>
          <w:u w:val="single"/>
        </w:rPr>
        <w:t>skal</w:t>
      </w:r>
      <w:r w:rsidRPr="0085640A">
        <w:rPr>
          <w:rFonts w:asciiTheme="minorHAnsi" w:hAnsiTheme="minorHAnsi"/>
        </w:rPr>
        <w:t xml:space="preserve"> jorden løsnes effektivt med grubetand til </w:t>
      </w:r>
      <w:r w:rsidRPr="0085640A">
        <w:rPr>
          <w:rFonts w:asciiTheme="minorHAnsi" w:hAnsiTheme="minorHAnsi"/>
          <w:color w:val="FF0000"/>
        </w:rPr>
        <w:t>0,3-0,5 m under terræn (svarende til gravedybden),</w:t>
      </w:r>
      <w:r w:rsidRPr="0085640A">
        <w:rPr>
          <w:rFonts w:asciiTheme="minorHAnsi" w:hAnsiTheme="minorHAnsi"/>
        </w:rPr>
        <w:t xml:space="preserve"> under hensyntagen til eksisterende ledninger i jorden. </w:t>
      </w:r>
    </w:p>
    <w:p w14:paraId="7EB2DC7D" w14:textId="77777777" w:rsidR="0085640A" w:rsidRPr="0085640A" w:rsidRDefault="0085640A" w:rsidP="0085640A">
      <w:pPr>
        <w:pStyle w:val="Brdtekst"/>
        <w:spacing w:after="0" w:line="240" w:lineRule="auto"/>
        <w:rPr>
          <w:rFonts w:asciiTheme="minorHAnsi" w:hAnsiTheme="minorHAnsi"/>
        </w:rPr>
      </w:pPr>
    </w:p>
    <w:p w14:paraId="2EC19CC0"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Grubningen foretages med passende maskineri. Der grubes med 50 cm afstand i to på hinanden vinkelrette retninger. Grubningen skal foretages i tør jord.</w:t>
      </w:r>
    </w:p>
    <w:p w14:paraId="54A7369C" w14:textId="77777777" w:rsidR="0085640A" w:rsidRPr="0085640A" w:rsidRDefault="0085640A" w:rsidP="0085640A">
      <w:pPr>
        <w:pStyle w:val="Brdtekst"/>
        <w:spacing w:after="0" w:line="240" w:lineRule="auto"/>
        <w:rPr>
          <w:rFonts w:asciiTheme="minorHAnsi" w:hAnsiTheme="minorHAnsi"/>
        </w:rPr>
      </w:pPr>
    </w:p>
    <w:p w14:paraId="2DE6D5BD" w14:textId="77777777" w:rsidR="0085640A" w:rsidRPr="0085640A" w:rsidRDefault="0085640A" w:rsidP="0085640A">
      <w:pPr>
        <w:pStyle w:val="Brdtekst"/>
        <w:spacing w:after="0" w:line="240" w:lineRule="auto"/>
        <w:rPr>
          <w:rFonts w:asciiTheme="minorHAnsi" w:hAnsiTheme="minorHAnsi"/>
          <w:highlight w:val="yellow"/>
        </w:rPr>
      </w:pPr>
      <w:r w:rsidRPr="0085640A">
        <w:rPr>
          <w:rFonts w:asciiTheme="minorHAnsi" w:hAnsiTheme="minorHAnsi"/>
        </w:rPr>
        <w:t>Alle muldarealer afrives og finreguleres.</w:t>
      </w:r>
      <w:r w:rsidRPr="0085640A">
        <w:rPr>
          <w:rFonts w:asciiTheme="minorHAnsi" w:hAnsiTheme="minorHAnsi"/>
        </w:rPr>
        <w:cr/>
      </w:r>
    </w:p>
    <w:p w14:paraId="0BA2900D" w14:textId="77777777" w:rsidR="0085640A" w:rsidRPr="0085640A" w:rsidRDefault="0085640A" w:rsidP="0085640A">
      <w:pPr>
        <w:pStyle w:val="Brdtekst"/>
        <w:spacing w:after="0" w:line="240" w:lineRule="auto"/>
        <w:rPr>
          <w:rFonts w:asciiTheme="minorHAnsi" w:hAnsiTheme="minorHAnsi"/>
          <w:b/>
        </w:rPr>
      </w:pPr>
      <w:r w:rsidRPr="0085640A">
        <w:rPr>
          <w:rFonts w:asciiTheme="minorHAnsi" w:hAnsiTheme="minorHAnsi"/>
          <w:b/>
        </w:rPr>
        <w:t>Kultivering</w:t>
      </w:r>
    </w:p>
    <w:p w14:paraId="767CF4C6"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rPr>
        <w:t xml:space="preserve">Alle muldbelagte arealer skal bearbejdes ved gentagne kultiveringer. Bearbejdningen skal tage sigte på at tilvejebringe en sund struktur i mulden. </w:t>
      </w:r>
      <w:r w:rsidRPr="0085640A">
        <w:rPr>
          <w:rFonts w:asciiTheme="minorHAnsi" w:hAnsiTheme="minorHAnsi"/>
          <w:color w:val="FF0000"/>
        </w:rPr>
        <w:t xml:space="preserve">Arealerne renholdes, indtil plantning og </w:t>
      </w:r>
      <w:proofErr w:type="spellStart"/>
      <w:r w:rsidRPr="0085640A">
        <w:rPr>
          <w:rFonts w:asciiTheme="minorHAnsi" w:hAnsiTheme="minorHAnsi"/>
          <w:color w:val="FF0000"/>
        </w:rPr>
        <w:t>græssåning</w:t>
      </w:r>
      <w:proofErr w:type="spellEnd"/>
      <w:r w:rsidRPr="0085640A">
        <w:rPr>
          <w:rFonts w:asciiTheme="minorHAnsi" w:hAnsiTheme="minorHAnsi"/>
          <w:color w:val="FF0000"/>
        </w:rPr>
        <w:t xml:space="preserve"> og/eller udlægning af rullegræs kan finde sted.</w:t>
      </w:r>
    </w:p>
    <w:p w14:paraId="32C736A8"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Mulden renses for sten og fremmedlegemer og finreguleres med de nævnte tolerancer. Kultivering udføres med fjedertandsharve eller lign. på langs og tværs af arealerne. Ved mindre arealer udføres arbejdet med håndredskaber. Efter afrivning er største tilladelige stenstørrelse i overfladen 15 mm.</w:t>
      </w:r>
    </w:p>
    <w:p w14:paraId="1F88A612"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b/>
          <w:color w:val="FF0000"/>
        </w:rPr>
        <w:t>Gødskning</w:t>
      </w:r>
      <w:r w:rsidRPr="0085640A">
        <w:rPr>
          <w:rFonts w:asciiTheme="minorHAnsi" w:hAnsiTheme="minorHAnsi"/>
          <w:b/>
        </w:rPr>
        <w:cr/>
      </w:r>
      <w:r w:rsidRPr="0085640A">
        <w:rPr>
          <w:rFonts w:asciiTheme="minorHAnsi" w:hAnsiTheme="minorHAnsi"/>
        </w:rPr>
        <w:t xml:space="preserve">Grundgødskning for plantebede </w:t>
      </w:r>
      <w:r w:rsidRPr="0085640A">
        <w:rPr>
          <w:rFonts w:asciiTheme="minorHAnsi" w:hAnsiTheme="minorHAnsi"/>
          <w:color w:val="FF0000"/>
        </w:rPr>
        <w:t xml:space="preserve">og græsarealer (kun ved sået græs) </w:t>
      </w:r>
      <w:r w:rsidRPr="0085640A">
        <w:rPr>
          <w:rFonts w:asciiTheme="minorHAnsi" w:hAnsiTheme="minorHAnsi"/>
        </w:rPr>
        <w:t>skal være indeholdt i entreprenørens tilbud.</w:t>
      </w:r>
    </w:p>
    <w:p w14:paraId="5857CE9D" w14:textId="77777777" w:rsidR="0085640A" w:rsidRPr="0085640A" w:rsidRDefault="0085640A" w:rsidP="0085640A">
      <w:pPr>
        <w:pStyle w:val="Brdtekst"/>
        <w:spacing w:after="0" w:line="240" w:lineRule="auto"/>
        <w:rPr>
          <w:rFonts w:asciiTheme="minorHAnsi" w:hAnsiTheme="minorHAnsi"/>
        </w:rPr>
      </w:pPr>
    </w:p>
    <w:p w14:paraId="3B9E4137" w14:textId="77777777" w:rsidR="0085640A" w:rsidRPr="0085640A" w:rsidRDefault="0085640A" w:rsidP="0085640A">
      <w:pPr>
        <w:pStyle w:val="Brdtekst"/>
        <w:spacing w:after="0" w:line="240" w:lineRule="auto"/>
        <w:rPr>
          <w:rFonts w:asciiTheme="minorHAnsi" w:hAnsiTheme="minorHAnsi"/>
          <w:highlight w:val="yellow"/>
        </w:rPr>
      </w:pPr>
      <w:r w:rsidRPr="0085640A">
        <w:rPr>
          <w:rFonts w:asciiTheme="minorHAnsi" w:hAnsiTheme="minorHAnsi"/>
        </w:rPr>
        <w:t xml:space="preserve">5 kg NPK 14-3-18 + mikronæringsstoffer pr. 100 m². </w:t>
      </w:r>
      <w:r w:rsidRPr="0085640A">
        <w:rPr>
          <w:rFonts w:asciiTheme="minorHAnsi" w:hAnsiTheme="minorHAnsi"/>
        </w:rPr>
        <w:cr/>
      </w:r>
    </w:p>
    <w:p w14:paraId="4138AF33" w14:textId="77777777" w:rsidR="0085640A" w:rsidRPr="0085640A" w:rsidRDefault="0085640A" w:rsidP="0085640A">
      <w:pPr>
        <w:pStyle w:val="Brdtekst"/>
        <w:spacing w:after="0" w:line="240" w:lineRule="auto"/>
        <w:rPr>
          <w:rFonts w:asciiTheme="minorHAnsi" w:hAnsiTheme="minorHAnsi"/>
          <w:b/>
          <w:color w:val="FF0000"/>
        </w:rPr>
      </w:pPr>
      <w:r w:rsidRPr="0085640A">
        <w:rPr>
          <w:rFonts w:asciiTheme="minorHAnsi" w:hAnsiTheme="minorHAnsi"/>
          <w:b/>
          <w:color w:val="FF0000"/>
        </w:rPr>
        <w:t>Plantearbejdet</w:t>
      </w:r>
    </w:p>
    <w:p w14:paraId="36A617A9" w14:textId="77777777" w:rsidR="0085640A" w:rsidRPr="0085640A" w:rsidRDefault="0085640A" w:rsidP="0085640A">
      <w:pPr>
        <w:pStyle w:val="Brdtekst"/>
        <w:spacing w:after="0" w:line="240" w:lineRule="auto"/>
        <w:rPr>
          <w:rFonts w:asciiTheme="minorHAnsi" w:hAnsiTheme="minorHAnsi"/>
          <w:i/>
          <w:color w:val="FF0000"/>
        </w:rPr>
      </w:pPr>
      <w:r w:rsidRPr="0085640A">
        <w:rPr>
          <w:rFonts w:asciiTheme="minorHAnsi" w:hAnsiTheme="minorHAnsi"/>
          <w:i/>
          <w:color w:val="FF0000"/>
        </w:rPr>
        <w:t>Hvis relevant</w:t>
      </w:r>
    </w:p>
    <w:p w14:paraId="1CE689F6"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Anlægsgartneren er ansvarlig for, at planterne optages og behandles omhyggeligt, så genplantningen kan foregå fagligt og kvalificeret - og i øvrigt efter retningslinjer i "Plant og plej" samt norm for anlægsgartnere.</w:t>
      </w:r>
    </w:p>
    <w:p w14:paraId="5347547E" w14:textId="77777777" w:rsidR="0085640A" w:rsidRPr="0085640A" w:rsidRDefault="0085640A" w:rsidP="0085640A">
      <w:pPr>
        <w:pStyle w:val="Brdtekst"/>
        <w:spacing w:after="0" w:line="240" w:lineRule="auto"/>
        <w:rPr>
          <w:rFonts w:asciiTheme="minorHAnsi" w:hAnsiTheme="minorHAnsi"/>
        </w:rPr>
      </w:pPr>
    </w:p>
    <w:p w14:paraId="72815377"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Plantehuller til klumpholdende planter udgraves til det dobbelte af klumpens diameter.</w:t>
      </w:r>
    </w:p>
    <w:p w14:paraId="666BF96F" w14:textId="77777777" w:rsidR="0085640A" w:rsidRPr="0085640A" w:rsidRDefault="0085640A" w:rsidP="0085640A">
      <w:pPr>
        <w:pStyle w:val="Brdtekst"/>
        <w:spacing w:after="0" w:line="240" w:lineRule="auto"/>
        <w:rPr>
          <w:rFonts w:asciiTheme="minorHAnsi" w:hAnsiTheme="minorHAnsi"/>
        </w:rPr>
      </w:pPr>
    </w:p>
    <w:p w14:paraId="574D053E"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 xml:space="preserve">Transport af </w:t>
      </w:r>
      <w:proofErr w:type="spellStart"/>
      <w:r w:rsidRPr="0085640A">
        <w:rPr>
          <w:rFonts w:asciiTheme="minorHAnsi" w:hAnsiTheme="minorHAnsi"/>
        </w:rPr>
        <w:t>barrodede</w:t>
      </w:r>
      <w:proofErr w:type="spellEnd"/>
      <w:r w:rsidRPr="0085640A">
        <w:rPr>
          <w:rFonts w:asciiTheme="minorHAnsi" w:hAnsiTheme="minorHAnsi"/>
        </w:rPr>
        <w:t xml:space="preserve"> planter fra depot til plantested skal foregå med planterne i indpakket stand. </w:t>
      </w:r>
    </w:p>
    <w:p w14:paraId="40CF0745" w14:textId="77777777" w:rsidR="0085640A" w:rsidRPr="0085640A" w:rsidRDefault="0085640A" w:rsidP="0085640A">
      <w:pPr>
        <w:pStyle w:val="Brdtekst"/>
        <w:spacing w:after="0" w:line="240" w:lineRule="auto"/>
        <w:rPr>
          <w:rFonts w:asciiTheme="minorHAnsi" w:hAnsiTheme="minorHAnsi"/>
        </w:rPr>
      </w:pPr>
    </w:p>
    <w:p w14:paraId="6156C38C"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 xml:space="preserve">Beskæring af rødder og grene foretages i fornødent omfang. Under </w:t>
      </w:r>
      <w:proofErr w:type="spellStart"/>
      <w:r w:rsidRPr="0085640A">
        <w:rPr>
          <w:rFonts w:asciiTheme="minorHAnsi" w:hAnsiTheme="minorHAnsi"/>
        </w:rPr>
        <w:t>tilfyldning</w:t>
      </w:r>
      <w:proofErr w:type="spellEnd"/>
      <w:r w:rsidRPr="0085640A">
        <w:rPr>
          <w:rFonts w:asciiTheme="minorHAnsi" w:hAnsiTheme="minorHAnsi"/>
        </w:rPr>
        <w:t xml:space="preserve"> med porøs jord rystes planten, så jorden fordeles mellem rødderne - jorden </w:t>
      </w:r>
      <w:proofErr w:type="spellStart"/>
      <w:r w:rsidRPr="0085640A">
        <w:rPr>
          <w:rFonts w:asciiTheme="minorHAnsi" w:hAnsiTheme="minorHAnsi"/>
        </w:rPr>
        <w:t>tilfyldes</w:t>
      </w:r>
      <w:proofErr w:type="spellEnd"/>
      <w:r w:rsidRPr="0085640A">
        <w:rPr>
          <w:rFonts w:asciiTheme="minorHAnsi" w:hAnsiTheme="minorHAnsi"/>
        </w:rPr>
        <w:t xml:space="preserve"> og trædes forsvarligt.</w:t>
      </w:r>
    </w:p>
    <w:p w14:paraId="5898B7C3" w14:textId="77777777" w:rsidR="0085640A" w:rsidRPr="0085640A" w:rsidRDefault="0085640A" w:rsidP="0085640A">
      <w:pPr>
        <w:pStyle w:val="Brdtekst"/>
        <w:spacing w:after="0" w:line="240" w:lineRule="auto"/>
        <w:rPr>
          <w:rFonts w:asciiTheme="minorHAnsi" w:hAnsiTheme="minorHAnsi"/>
        </w:rPr>
      </w:pPr>
    </w:p>
    <w:p w14:paraId="75CE8EE0"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Efter plantningen vandes om nødvendigt.</w:t>
      </w:r>
    </w:p>
    <w:p w14:paraId="104C1BD1"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Al nødvendig opbinding, inkl. to stk. opbindingsstokke og stropper hertil, skal være inkluderet i de anførte enhedspriser for plantning af træer og </w:t>
      </w:r>
      <w:proofErr w:type="spellStart"/>
      <w:r w:rsidRPr="0085640A">
        <w:rPr>
          <w:rFonts w:asciiTheme="minorHAnsi" w:hAnsiTheme="minorHAnsi"/>
        </w:rPr>
        <w:t>heister</w:t>
      </w:r>
      <w:proofErr w:type="spellEnd"/>
      <w:r w:rsidRPr="0085640A">
        <w:rPr>
          <w:rFonts w:asciiTheme="minorHAnsi" w:hAnsiTheme="minorHAnsi"/>
        </w:rPr>
        <w:t>. Jorden løsnes efter plantningen med kultivator, og vandes af entreprenøren frem til afleveringen.</w:t>
      </w:r>
    </w:p>
    <w:p w14:paraId="52D3DEE4" w14:textId="77777777" w:rsidR="0085640A" w:rsidRPr="0085640A" w:rsidRDefault="0085640A" w:rsidP="0085640A">
      <w:pPr>
        <w:pStyle w:val="Brdtekst"/>
        <w:spacing w:after="0" w:line="240" w:lineRule="auto"/>
        <w:rPr>
          <w:rFonts w:asciiTheme="minorHAnsi" w:hAnsiTheme="minorHAnsi"/>
          <w:b/>
          <w:color w:val="FF0000"/>
        </w:rPr>
      </w:pPr>
      <w:proofErr w:type="spellStart"/>
      <w:r w:rsidRPr="0085640A">
        <w:rPr>
          <w:rFonts w:asciiTheme="minorHAnsi" w:hAnsiTheme="minorHAnsi"/>
          <w:b/>
          <w:color w:val="FF0000"/>
        </w:rPr>
        <w:t>Græssåning</w:t>
      </w:r>
      <w:proofErr w:type="spellEnd"/>
    </w:p>
    <w:p w14:paraId="251AB2FC" w14:textId="77777777" w:rsidR="0085640A" w:rsidRPr="0085640A" w:rsidRDefault="0085640A" w:rsidP="0085640A">
      <w:pPr>
        <w:pStyle w:val="Brdtekst"/>
        <w:spacing w:after="0" w:line="240" w:lineRule="auto"/>
        <w:rPr>
          <w:rFonts w:asciiTheme="minorHAnsi" w:hAnsiTheme="minorHAnsi"/>
          <w:i/>
          <w:color w:val="FF0000"/>
        </w:rPr>
      </w:pPr>
      <w:r w:rsidRPr="0085640A">
        <w:rPr>
          <w:rFonts w:asciiTheme="minorHAnsi" w:hAnsiTheme="minorHAnsi"/>
          <w:i/>
          <w:color w:val="FF0000"/>
        </w:rPr>
        <w:t>Hvis relevant</w:t>
      </w:r>
    </w:p>
    <w:p w14:paraId="0C514571" w14:textId="77777777" w:rsidR="0085640A" w:rsidRPr="0085640A" w:rsidRDefault="0085640A" w:rsidP="0085640A">
      <w:pPr>
        <w:pStyle w:val="Brdtekst"/>
        <w:spacing w:after="0" w:line="240" w:lineRule="auto"/>
        <w:rPr>
          <w:rFonts w:asciiTheme="minorHAnsi" w:hAnsiTheme="minorHAnsi"/>
        </w:rPr>
      </w:pPr>
      <w:proofErr w:type="spellStart"/>
      <w:r w:rsidRPr="0085640A">
        <w:rPr>
          <w:rFonts w:asciiTheme="minorHAnsi" w:hAnsiTheme="minorHAnsi"/>
        </w:rPr>
        <w:t>Græssåning</w:t>
      </w:r>
      <w:proofErr w:type="spellEnd"/>
      <w:r w:rsidRPr="0085640A">
        <w:rPr>
          <w:rFonts w:asciiTheme="minorHAnsi" w:hAnsiTheme="minorHAnsi"/>
        </w:rPr>
        <w:t xml:space="preserve"> udføres efter omhyggelig planering og afrivning af sten og knolde. </w:t>
      </w:r>
      <w:proofErr w:type="spellStart"/>
      <w:r w:rsidRPr="0085640A">
        <w:rPr>
          <w:rFonts w:asciiTheme="minorHAnsi" w:hAnsiTheme="minorHAnsi"/>
        </w:rPr>
        <w:t>Udsåningen</w:t>
      </w:r>
      <w:proofErr w:type="spellEnd"/>
      <w:r w:rsidRPr="0085640A">
        <w:rPr>
          <w:rFonts w:asciiTheme="minorHAnsi" w:hAnsiTheme="minorHAnsi"/>
        </w:rPr>
        <w:t xml:space="preserve"> foretages med maskine og græsfrø, som leveres fra anerkendt firma, og der anvendes 3,5 kg </w:t>
      </w:r>
      <w:r w:rsidRPr="0085640A">
        <w:rPr>
          <w:rFonts w:asciiTheme="minorHAnsi" w:hAnsiTheme="minorHAnsi"/>
        </w:rPr>
        <w:lastRenderedPageBreak/>
        <w:t xml:space="preserve">pr. 100 m². Græsfrø skal jorddækkes ved kultivering eller nedfræsning. Efter </w:t>
      </w:r>
      <w:proofErr w:type="spellStart"/>
      <w:r w:rsidRPr="0085640A">
        <w:rPr>
          <w:rFonts w:asciiTheme="minorHAnsi" w:hAnsiTheme="minorHAnsi"/>
        </w:rPr>
        <w:t>udsåningen</w:t>
      </w:r>
      <w:proofErr w:type="spellEnd"/>
      <w:r w:rsidRPr="0085640A">
        <w:rPr>
          <w:rFonts w:asciiTheme="minorHAnsi" w:hAnsiTheme="minorHAnsi"/>
        </w:rPr>
        <w:t xml:space="preserve"> tromles om fornødent en gang ekstra efter 1. slåning.</w:t>
      </w:r>
    </w:p>
    <w:p w14:paraId="24E1B600" w14:textId="77777777" w:rsidR="0085640A" w:rsidRPr="0085640A" w:rsidRDefault="0085640A" w:rsidP="0085640A">
      <w:pPr>
        <w:pStyle w:val="Brdtekst"/>
        <w:spacing w:after="0" w:line="240" w:lineRule="auto"/>
        <w:rPr>
          <w:rFonts w:asciiTheme="minorHAnsi" w:hAnsiTheme="minorHAnsi"/>
        </w:rPr>
      </w:pPr>
    </w:p>
    <w:p w14:paraId="020FEF73" w14:textId="77777777" w:rsidR="0085640A" w:rsidRPr="0085640A" w:rsidRDefault="0085640A" w:rsidP="0085640A">
      <w:pPr>
        <w:pStyle w:val="Brdtekst"/>
        <w:spacing w:after="0" w:line="240" w:lineRule="auto"/>
        <w:rPr>
          <w:rFonts w:asciiTheme="minorHAnsi" w:hAnsiTheme="minorHAnsi"/>
          <w:b/>
          <w:color w:val="FF0000"/>
        </w:rPr>
      </w:pPr>
      <w:r w:rsidRPr="0085640A">
        <w:rPr>
          <w:rFonts w:asciiTheme="minorHAnsi" w:hAnsiTheme="minorHAnsi"/>
          <w:b/>
          <w:color w:val="FF0000"/>
        </w:rPr>
        <w:t xml:space="preserve">Der gøres opmærksom på, at </w:t>
      </w:r>
      <w:proofErr w:type="spellStart"/>
      <w:r w:rsidRPr="0085640A">
        <w:rPr>
          <w:rFonts w:asciiTheme="minorHAnsi" w:hAnsiTheme="minorHAnsi"/>
          <w:b/>
          <w:color w:val="FF0000"/>
        </w:rPr>
        <w:t>græssåning</w:t>
      </w:r>
      <w:proofErr w:type="spellEnd"/>
      <w:r w:rsidRPr="0085640A">
        <w:rPr>
          <w:rFonts w:asciiTheme="minorHAnsi" w:hAnsiTheme="minorHAnsi"/>
          <w:b/>
          <w:color w:val="FF0000"/>
        </w:rPr>
        <w:t xml:space="preserve"> først foretages i april måned jf. tidsplan. </w:t>
      </w:r>
    </w:p>
    <w:p w14:paraId="3861D343" w14:textId="77777777" w:rsidR="0085640A" w:rsidRPr="0085640A" w:rsidRDefault="0085640A" w:rsidP="0085640A">
      <w:pPr>
        <w:pStyle w:val="Brdtekst"/>
        <w:spacing w:after="0" w:line="240" w:lineRule="auto"/>
        <w:rPr>
          <w:rFonts w:asciiTheme="minorHAnsi" w:hAnsiTheme="minorHAnsi"/>
        </w:rPr>
      </w:pPr>
    </w:p>
    <w:p w14:paraId="1BF28BEF"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Første græsslåning aftales med tilsynet.</w:t>
      </w:r>
    </w:p>
    <w:p w14:paraId="42EF0B18" w14:textId="77777777" w:rsidR="0085640A" w:rsidRPr="0085640A" w:rsidRDefault="0085640A" w:rsidP="0085640A">
      <w:pPr>
        <w:pStyle w:val="Brdtekst"/>
        <w:spacing w:after="0" w:line="240" w:lineRule="auto"/>
        <w:rPr>
          <w:rFonts w:asciiTheme="minorHAnsi" w:hAnsiTheme="minorHAnsi"/>
        </w:rPr>
      </w:pPr>
    </w:p>
    <w:p w14:paraId="67896531"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Der anvendes en villablanding plænegræsblanding.</w:t>
      </w:r>
    </w:p>
    <w:p w14:paraId="1CFC01F6" w14:textId="77777777" w:rsidR="0085640A" w:rsidRPr="0085640A" w:rsidRDefault="0085640A" w:rsidP="0085640A">
      <w:pPr>
        <w:pStyle w:val="Brdtekst"/>
        <w:spacing w:after="0" w:line="240" w:lineRule="auto"/>
        <w:rPr>
          <w:rFonts w:asciiTheme="minorHAnsi" w:hAnsiTheme="minorHAnsi"/>
        </w:rPr>
      </w:pPr>
    </w:p>
    <w:p w14:paraId="0AE40932"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Græsarealer kan først afleveres efter min. to gange slåning samt efterfølgende gødning af græsplænen.</w:t>
      </w:r>
    </w:p>
    <w:p w14:paraId="694179EF" w14:textId="77777777" w:rsidR="0085640A" w:rsidRPr="0085640A" w:rsidRDefault="0085640A" w:rsidP="0085640A">
      <w:pPr>
        <w:pStyle w:val="Brdtekst"/>
        <w:spacing w:after="0" w:line="240" w:lineRule="auto"/>
        <w:rPr>
          <w:rFonts w:asciiTheme="minorHAnsi" w:hAnsiTheme="minorHAnsi"/>
        </w:rPr>
      </w:pPr>
    </w:p>
    <w:p w14:paraId="0FEFBD90" w14:textId="77777777" w:rsidR="0085640A" w:rsidRPr="0085640A" w:rsidRDefault="0085640A" w:rsidP="0085640A">
      <w:pPr>
        <w:pStyle w:val="Brdtekst"/>
        <w:spacing w:after="0" w:line="240" w:lineRule="auto"/>
        <w:rPr>
          <w:rFonts w:asciiTheme="minorHAnsi" w:hAnsiTheme="minorHAnsi"/>
          <w:b/>
          <w:color w:val="FF0000"/>
        </w:rPr>
      </w:pPr>
      <w:r w:rsidRPr="0085640A">
        <w:rPr>
          <w:rFonts w:asciiTheme="minorHAnsi" w:hAnsiTheme="minorHAnsi"/>
          <w:b/>
          <w:color w:val="FF0000"/>
        </w:rPr>
        <w:t>Udlægning af rullegræs</w:t>
      </w:r>
    </w:p>
    <w:p w14:paraId="7B47FAD3" w14:textId="77777777" w:rsidR="0085640A" w:rsidRPr="0085640A" w:rsidRDefault="0085640A" w:rsidP="0085640A">
      <w:pPr>
        <w:pStyle w:val="Brdtekst"/>
        <w:spacing w:after="0" w:line="240" w:lineRule="auto"/>
        <w:rPr>
          <w:rFonts w:asciiTheme="minorHAnsi" w:hAnsiTheme="minorHAnsi"/>
          <w:i/>
          <w:color w:val="FF0000"/>
        </w:rPr>
      </w:pPr>
      <w:r w:rsidRPr="0085640A">
        <w:rPr>
          <w:rFonts w:asciiTheme="minorHAnsi" w:hAnsiTheme="minorHAnsi"/>
          <w:i/>
          <w:color w:val="FF0000"/>
        </w:rPr>
        <w:t>Hvis relevant</w:t>
      </w:r>
    </w:p>
    <w:p w14:paraId="136E75BA"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 xml:space="preserve">Udlægning af rullegræs udføres efter omhyggelig planering og afrivning af sten og knolde. Rullegræsset leveres fra anerkendt firma. Græsset udlægges i forbandt og uden overlap, tæt ende mod ende. Ender og overlap samt kanter skæres over med spade eller hobbykniv. Efter udlægning tromles plænen. Plænen skal vandes umiddelbart efter tromling. </w:t>
      </w:r>
    </w:p>
    <w:p w14:paraId="0FA72AD4" w14:textId="77777777" w:rsidR="0085640A" w:rsidRPr="0085640A" w:rsidRDefault="0085640A" w:rsidP="0085640A">
      <w:pPr>
        <w:pStyle w:val="Brdtekst"/>
        <w:spacing w:after="0" w:line="240" w:lineRule="auto"/>
        <w:rPr>
          <w:rFonts w:asciiTheme="minorHAnsi" w:hAnsiTheme="minorHAnsi"/>
        </w:rPr>
      </w:pPr>
    </w:p>
    <w:p w14:paraId="1B22BAB8"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Græsarealet kan afleveres umiddelbart efter udlægningen efter aftale med tilsynet.</w:t>
      </w:r>
    </w:p>
    <w:p w14:paraId="1E61E50F" w14:textId="77777777" w:rsidR="0085640A" w:rsidRPr="0085640A" w:rsidRDefault="0085640A" w:rsidP="0085640A">
      <w:pPr>
        <w:pStyle w:val="Brdtekst"/>
        <w:spacing w:after="0" w:line="240" w:lineRule="auto"/>
        <w:rPr>
          <w:rFonts w:asciiTheme="minorHAnsi" w:hAnsiTheme="minorHAnsi"/>
        </w:rPr>
      </w:pPr>
    </w:p>
    <w:p w14:paraId="2C9D3D7A"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Bortset fra nødvendige arbejder (vanding, slåning og tromling) skal ophold på rullegræsset undgås i de første 2 uger efter udlægning.</w:t>
      </w:r>
    </w:p>
    <w:p w14:paraId="274C40AC" w14:textId="77777777" w:rsidR="0085640A" w:rsidRPr="0085640A" w:rsidRDefault="0085640A" w:rsidP="0085640A">
      <w:pPr>
        <w:pStyle w:val="Brdtekst"/>
        <w:spacing w:after="0" w:line="240" w:lineRule="auto"/>
        <w:rPr>
          <w:rFonts w:asciiTheme="minorHAnsi" w:hAnsiTheme="minorHAnsi"/>
          <w:b/>
        </w:rPr>
      </w:pPr>
    </w:p>
    <w:p w14:paraId="3359C7AC" w14:textId="77777777" w:rsidR="0085640A" w:rsidRPr="0085640A" w:rsidRDefault="0085640A" w:rsidP="0085640A">
      <w:pPr>
        <w:pStyle w:val="Brdtekst"/>
        <w:spacing w:after="0" w:line="240" w:lineRule="auto"/>
        <w:rPr>
          <w:rFonts w:asciiTheme="minorHAnsi" w:hAnsiTheme="minorHAnsi"/>
          <w:b/>
        </w:rPr>
      </w:pPr>
      <w:r w:rsidRPr="0085640A">
        <w:rPr>
          <w:rFonts w:asciiTheme="minorHAnsi" w:hAnsiTheme="minorHAnsi"/>
          <w:b/>
        </w:rPr>
        <w:t>Vedligeholdelse til aflevering</w:t>
      </w:r>
    </w:p>
    <w:p w14:paraId="164DEC60"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Retningslinjerne i "Plant og plej" samt "Norm og vejledning for anlægsgartnerarbejde 2006" skal danne grundlag for vedligeholdelsesarbejdet, herunder også sygdoms- og skadedyrsbekæmpelse.</w:t>
      </w:r>
    </w:p>
    <w:p w14:paraId="4671DF03" w14:textId="77777777" w:rsidR="0085640A" w:rsidRPr="0085640A" w:rsidRDefault="0085640A" w:rsidP="0085640A">
      <w:pPr>
        <w:pStyle w:val="Brdtekst"/>
        <w:spacing w:after="0" w:line="240" w:lineRule="auto"/>
        <w:rPr>
          <w:rFonts w:asciiTheme="minorHAnsi" w:hAnsiTheme="minorHAnsi"/>
          <w:b/>
        </w:rPr>
      </w:pPr>
      <w:r w:rsidRPr="0085640A">
        <w:rPr>
          <w:rFonts w:asciiTheme="minorHAnsi" w:hAnsiTheme="minorHAnsi"/>
          <w:b/>
        </w:rPr>
        <w:t>Vedligeholdelsesperioder ud over anlægsperioden</w:t>
      </w:r>
    </w:p>
    <w:p w14:paraId="19856284"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Grundejeren har ansvaret for vedligeholdelse af beplantningen ud over anlægsperioden (efter aflevering). </w:t>
      </w:r>
    </w:p>
    <w:p w14:paraId="2D210F10"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Udgåede planter udskiftes af anlægsgartneren inden for det første år efter afleveringen, dog ikke hvis det skyldes grundejerforhold, f.eks. manglende vanding, iht. anlægsgartnerens vejledningsplan. Udskiftningen skal foregå løbende og efter aftale med tilsynet.</w:t>
      </w:r>
    </w:p>
    <w:p w14:paraId="684B99A0" w14:textId="77777777" w:rsidR="0085640A" w:rsidRPr="0085640A" w:rsidRDefault="0085640A" w:rsidP="0085640A">
      <w:pPr>
        <w:pStyle w:val="Brdtekst"/>
        <w:spacing w:after="0" w:line="240" w:lineRule="auto"/>
        <w:rPr>
          <w:rFonts w:asciiTheme="minorHAnsi" w:hAnsiTheme="minorHAnsi"/>
          <w:b/>
          <w:color w:val="FF0000"/>
        </w:rPr>
      </w:pPr>
      <w:r w:rsidRPr="0085640A">
        <w:rPr>
          <w:rFonts w:asciiTheme="minorHAnsi" w:hAnsiTheme="minorHAnsi"/>
          <w:b/>
          <w:color w:val="FF0000"/>
        </w:rPr>
        <w:t>Aflevering</w:t>
      </w:r>
    </w:p>
    <w:p w14:paraId="37516D89" w14:textId="77777777" w:rsidR="0085640A" w:rsidRPr="0085640A" w:rsidRDefault="0085640A" w:rsidP="0085640A">
      <w:pPr>
        <w:pStyle w:val="Brdtekst"/>
        <w:spacing w:after="0" w:line="240" w:lineRule="auto"/>
        <w:rPr>
          <w:rFonts w:asciiTheme="minorHAnsi" w:hAnsiTheme="minorHAnsi"/>
          <w:i/>
          <w:color w:val="FF0000"/>
        </w:rPr>
      </w:pPr>
      <w:r w:rsidRPr="0085640A">
        <w:rPr>
          <w:rFonts w:asciiTheme="minorHAnsi" w:hAnsiTheme="minorHAnsi"/>
          <w:i/>
          <w:color w:val="FF0000"/>
        </w:rPr>
        <w:t>Hvis relevant</w:t>
      </w:r>
    </w:p>
    <w:p w14:paraId="49E3F583"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For tilplantede arealer skal planterne ved aflevering være levende og grosikre. De tilplantede arealer skal fremtræde rensede for ukrudt og med muldoverflade løsnet med kultivator.</w:t>
      </w:r>
    </w:p>
    <w:p w14:paraId="494E8D23"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Sten og fremmedlegemer skal af hensyn til den fortsatte renholdelse være fjernet fra planterne.</w:t>
      </w:r>
    </w:p>
    <w:p w14:paraId="65895CCB" w14:textId="77777777" w:rsidR="0085640A" w:rsidRPr="0085640A" w:rsidRDefault="0085640A" w:rsidP="0085640A">
      <w:pPr>
        <w:pStyle w:val="Brdtekst"/>
        <w:spacing w:line="276" w:lineRule="auto"/>
        <w:rPr>
          <w:rFonts w:asciiTheme="minorHAnsi" w:hAnsiTheme="minorHAnsi"/>
          <w:color w:val="FF0000"/>
        </w:rPr>
      </w:pPr>
      <w:r w:rsidRPr="0085640A">
        <w:rPr>
          <w:rFonts w:asciiTheme="minorHAnsi" w:hAnsiTheme="minorHAnsi"/>
          <w:color w:val="FF0000"/>
        </w:rPr>
        <w:t>Tilsåede græsarealer skal være nyslåede. Afslået græs skal være bortkørt og kanter være afstukne.</w:t>
      </w:r>
    </w:p>
    <w:p w14:paraId="61B9B2DB" w14:textId="77777777" w:rsidR="0085640A" w:rsidRPr="00CC188D" w:rsidRDefault="0085640A" w:rsidP="00CC188D">
      <w:pPr>
        <w:pStyle w:val="Overskrift1"/>
      </w:pPr>
      <w:bookmarkStart w:id="124" w:name="_Toc82160093"/>
      <w:bookmarkStart w:id="125" w:name="_Toc164178056"/>
      <w:r w:rsidRPr="00CC188D">
        <w:lastRenderedPageBreak/>
        <w:t>Tilsyn og kontrolprogram</w:t>
      </w:r>
      <w:bookmarkEnd w:id="124"/>
      <w:bookmarkEnd w:id="125"/>
    </w:p>
    <w:p w14:paraId="2C0F76F8" w14:textId="77777777" w:rsidR="0085640A" w:rsidRPr="0085640A" w:rsidRDefault="0085640A" w:rsidP="0085640A">
      <w:pPr>
        <w:pStyle w:val="Overskrift2"/>
        <w:numPr>
          <w:ilvl w:val="1"/>
          <w:numId w:val="12"/>
        </w:numPr>
        <w:rPr>
          <w:rFonts w:asciiTheme="minorHAnsi" w:hAnsiTheme="minorHAnsi"/>
        </w:rPr>
      </w:pPr>
      <w:bookmarkStart w:id="126" w:name="_Toc82160094"/>
      <w:bookmarkStart w:id="127" w:name="_Toc164178057"/>
      <w:r w:rsidRPr="0085640A">
        <w:rPr>
          <w:rFonts w:asciiTheme="minorHAnsi" w:hAnsiTheme="minorHAnsi"/>
        </w:rPr>
        <w:t>5.1 Tilsyn</w:t>
      </w:r>
      <w:bookmarkEnd w:id="126"/>
      <w:bookmarkEnd w:id="127"/>
    </w:p>
    <w:p w14:paraId="6853C1C9"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Ved rydning, nedtagning, afgravning, bortkørsel af forurenet jord og retablering af haverne føres der tilsyn periodevist. Ved afslutningen af anlægsperioden (afleveringsforretningen) foretages besigtigelse af området med bygherre, entreprenør, rådgiver og grundejere og lejere. Hvis det er nødvendigt, foretages der også besigtigelse efter garantiperioden.</w:t>
      </w:r>
    </w:p>
    <w:p w14:paraId="703E36F9"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Tilsynets væsentligste pligter under gravearbejdet er at:</w:t>
      </w:r>
    </w:p>
    <w:p w14:paraId="1DCFF16F"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fastlægge omfanget af det nødvendige gravearbejde på baggrund af analyser</w:t>
      </w:r>
    </w:p>
    <w:p w14:paraId="4D6DF648"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kontrollere korrekt håndtering af forurenet jord</w:t>
      </w:r>
    </w:p>
    <w:p w14:paraId="0E8E0286"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 xml:space="preserve">registrere opgravede og tilkørte mængder, herunder materialernes oprindelsessted og materialernes kvalitet </w:t>
      </w:r>
    </w:p>
    <w:p w14:paraId="79038466"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udtage prøver i udgravningsniveau og i gravefronter til dokumentation af restforureningen</w:t>
      </w:r>
    </w:p>
    <w:p w14:paraId="16FB4653"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kontrollere nivellementer</w:t>
      </w:r>
    </w:p>
    <w:p w14:paraId="40C5AF00"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kontrollere korrekt håndtering af de sikkerhedsmæssige foranstaltninger</w:t>
      </w:r>
    </w:p>
    <w:p w14:paraId="7AD76C76"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indkalde til byggemøder</w:t>
      </w:r>
    </w:p>
    <w:p w14:paraId="3568E66D" w14:textId="77777777" w:rsidR="0085640A" w:rsidRPr="0085640A" w:rsidRDefault="0085640A" w:rsidP="0085640A">
      <w:pPr>
        <w:pStyle w:val="Brdtekst"/>
        <w:spacing w:after="0" w:line="240" w:lineRule="auto"/>
        <w:rPr>
          <w:rFonts w:asciiTheme="minorHAnsi" w:hAnsiTheme="minorHAnsi"/>
        </w:rPr>
      </w:pPr>
    </w:p>
    <w:p w14:paraId="145CAB4F" w14:textId="77777777" w:rsidR="0085640A" w:rsidRPr="0085640A" w:rsidRDefault="0085640A" w:rsidP="0085640A">
      <w:pPr>
        <w:pStyle w:val="Brdtekst"/>
        <w:spacing w:after="0" w:line="240" w:lineRule="auto"/>
        <w:rPr>
          <w:rFonts w:asciiTheme="minorHAnsi" w:hAnsiTheme="minorHAnsi"/>
        </w:rPr>
      </w:pPr>
      <w:r w:rsidRPr="0085640A">
        <w:rPr>
          <w:rFonts w:asciiTheme="minorHAnsi" w:hAnsiTheme="minorHAnsi"/>
        </w:rPr>
        <w:t>Entreprenøren skal som minimum kontakte bygherres tilsyn:</w:t>
      </w:r>
    </w:p>
    <w:p w14:paraId="4224A2A8"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Når afgravning af forurenet jord er udført, så tilsynet bl.a. kan udtage dokumentationsprøver.</w:t>
      </w:r>
    </w:p>
    <w:p w14:paraId="1280E046"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Efter udlægning af markeringsnet.</w:t>
      </w:r>
    </w:p>
    <w:p w14:paraId="75289DB7"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Inden udlægning af muldjord. Tilsynet skal forinden godkende muldjorden.</w:t>
      </w:r>
    </w:p>
    <w:p w14:paraId="32376FD7" w14:textId="77777777" w:rsidR="0085640A" w:rsidRPr="0085640A" w:rsidRDefault="0085640A" w:rsidP="0085640A">
      <w:pPr>
        <w:pStyle w:val="Brdtekst"/>
        <w:numPr>
          <w:ilvl w:val="0"/>
          <w:numId w:val="36"/>
        </w:numPr>
        <w:spacing w:after="0" w:line="240" w:lineRule="auto"/>
        <w:rPr>
          <w:rFonts w:asciiTheme="minorHAnsi" w:hAnsiTheme="minorHAnsi"/>
        </w:rPr>
      </w:pPr>
      <w:r w:rsidRPr="0085640A">
        <w:rPr>
          <w:rFonts w:asciiTheme="minorHAnsi" w:hAnsiTheme="minorHAnsi"/>
        </w:rPr>
        <w:t>Når arbejdet er afsluttet.</w:t>
      </w:r>
    </w:p>
    <w:p w14:paraId="5461C2AD" w14:textId="77777777" w:rsidR="0085640A" w:rsidRPr="0085640A" w:rsidRDefault="0085640A" w:rsidP="0085640A">
      <w:pPr>
        <w:pStyle w:val="Overskrift2"/>
        <w:numPr>
          <w:ilvl w:val="1"/>
          <w:numId w:val="12"/>
        </w:numPr>
        <w:rPr>
          <w:rFonts w:asciiTheme="minorHAnsi" w:hAnsiTheme="minorHAnsi"/>
        </w:rPr>
      </w:pPr>
      <w:bookmarkStart w:id="128" w:name="_Toc228254319"/>
      <w:bookmarkStart w:id="129" w:name="_Toc322946522"/>
      <w:bookmarkStart w:id="130" w:name="_Toc82160095"/>
      <w:bookmarkStart w:id="131" w:name="_Toc164178058"/>
      <w:r w:rsidRPr="0085640A">
        <w:rPr>
          <w:rFonts w:asciiTheme="minorHAnsi" w:hAnsiTheme="minorHAnsi"/>
        </w:rPr>
        <w:t>5.2 Kontrolprogram</w:t>
      </w:r>
      <w:bookmarkEnd w:id="128"/>
      <w:bookmarkEnd w:id="129"/>
      <w:bookmarkEnd w:id="130"/>
      <w:bookmarkEnd w:id="131"/>
    </w:p>
    <w:p w14:paraId="45763A18" w14:textId="77777777" w:rsidR="0085640A" w:rsidRPr="0085640A" w:rsidRDefault="0085640A" w:rsidP="0085640A">
      <w:pPr>
        <w:rPr>
          <w:rFonts w:asciiTheme="minorHAnsi" w:hAnsiTheme="minorHAnsi"/>
        </w:rPr>
      </w:pPr>
      <w:r w:rsidRPr="0085640A">
        <w:rPr>
          <w:rFonts w:asciiTheme="minorHAnsi" w:hAnsiTheme="minorHAnsi"/>
        </w:rPr>
        <w:t xml:space="preserve">Afgravningsniveau og afgrænsning er bestemt på baggrund af de udførte forureningsundersøgelser og vil løbende blive kontrolleret med analyser for sum af PAH’er (7 enkeltstoffer) med kvantificering af </w:t>
      </w:r>
      <w:proofErr w:type="spellStart"/>
      <w:r w:rsidRPr="0085640A">
        <w:rPr>
          <w:rFonts w:asciiTheme="minorHAnsi" w:hAnsiTheme="minorHAnsi"/>
        </w:rPr>
        <w:t>benzo</w:t>
      </w:r>
      <w:proofErr w:type="spellEnd"/>
      <w:r w:rsidRPr="0085640A">
        <w:rPr>
          <w:rFonts w:asciiTheme="minorHAnsi" w:hAnsiTheme="minorHAnsi"/>
        </w:rPr>
        <w:t>(a)</w:t>
      </w:r>
      <w:proofErr w:type="spellStart"/>
      <w:r w:rsidRPr="0085640A">
        <w:rPr>
          <w:rFonts w:asciiTheme="minorHAnsi" w:hAnsiTheme="minorHAnsi"/>
        </w:rPr>
        <w:t>pyren</w:t>
      </w:r>
      <w:proofErr w:type="spellEnd"/>
      <w:r w:rsidRPr="0085640A">
        <w:rPr>
          <w:rFonts w:asciiTheme="minorHAnsi" w:hAnsiTheme="minorHAnsi"/>
        </w:rPr>
        <w:t xml:space="preserve"> og </w:t>
      </w:r>
      <w:proofErr w:type="spellStart"/>
      <w:r w:rsidRPr="0085640A">
        <w:rPr>
          <w:rFonts w:asciiTheme="minorHAnsi" w:hAnsiTheme="minorHAnsi"/>
        </w:rPr>
        <w:t>dibenzo</w:t>
      </w:r>
      <w:proofErr w:type="spellEnd"/>
      <w:r w:rsidRPr="0085640A">
        <w:rPr>
          <w:rFonts w:asciiTheme="minorHAnsi" w:hAnsiTheme="minorHAnsi"/>
        </w:rPr>
        <w:t>(</w:t>
      </w:r>
      <w:proofErr w:type="spellStart"/>
      <w:r w:rsidRPr="0085640A">
        <w:rPr>
          <w:rFonts w:asciiTheme="minorHAnsi" w:hAnsiTheme="minorHAnsi"/>
        </w:rPr>
        <w:t>a,h</w:t>
      </w:r>
      <w:proofErr w:type="spellEnd"/>
      <w:r w:rsidRPr="0085640A">
        <w:rPr>
          <w:rFonts w:asciiTheme="minorHAnsi" w:hAnsiTheme="minorHAnsi"/>
        </w:rPr>
        <w:t>)</w:t>
      </w:r>
      <w:proofErr w:type="spellStart"/>
      <w:r w:rsidRPr="0085640A">
        <w:rPr>
          <w:rFonts w:asciiTheme="minorHAnsi" w:hAnsiTheme="minorHAnsi"/>
        </w:rPr>
        <w:t>anthracen</w:t>
      </w:r>
      <w:proofErr w:type="spellEnd"/>
      <w:r w:rsidRPr="0085640A">
        <w:rPr>
          <w:rFonts w:asciiTheme="minorHAnsi" w:hAnsiTheme="minorHAnsi"/>
        </w:rPr>
        <w:t>.</w:t>
      </w:r>
    </w:p>
    <w:p w14:paraId="639F7CFD" w14:textId="77777777" w:rsidR="0085640A" w:rsidRPr="00D94AAE" w:rsidRDefault="0085640A" w:rsidP="00D94AAE">
      <w:pPr>
        <w:pStyle w:val="Overskrift1"/>
      </w:pPr>
      <w:bookmarkStart w:id="132" w:name="_Toc82160096"/>
      <w:bookmarkStart w:id="133" w:name="_Toc164178059"/>
      <w:r w:rsidRPr="00D94AAE">
        <w:lastRenderedPageBreak/>
        <w:t>Miljø- og arbejdsmæssige foranstaltninger</w:t>
      </w:r>
      <w:bookmarkEnd w:id="132"/>
      <w:bookmarkEnd w:id="133"/>
    </w:p>
    <w:p w14:paraId="788AE0AE"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Arbejdet omfatter som tidligere nævnt gravning i jord forurenet med tjæreprodukter, og arbejdet skal derfor udføres i henhold til Arbejdstilsynets meddelelse nr. D.2.23 fra oktober 2008 og senest opdateret juli 2019.</w:t>
      </w:r>
    </w:p>
    <w:p w14:paraId="02DA6D33" w14:textId="77777777" w:rsidR="0085640A" w:rsidRPr="0085640A" w:rsidRDefault="0085640A" w:rsidP="0085640A">
      <w:pPr>
        <w:pStyle w:val="Brdtekst"/>
        <w:spacing w:line="240" w:lineRule="auto"/>
        <w:rPr>
          <w:rFonts w:asciiTheme="minorHAnsi" w:hAnsiTheme="minorHAnsi"/>
          <w:color w:val="FF0000"/>
        </w:rPr>
      </w:pPr>
      <w:r w:rsidRPr="0085640A">
        <w:rPr>
          <w:rFonts w:asciiTheme="minorHAnsi" w:hAnsiTheme="minorHAnsi"/>
          <w:color w:val="FF0000"/>
        </w:rPr>
        <w:t xml:space="preserve">Der er vedlagt et udkast til </w:t>
      </w:r>
      <w:r w:rsidRPr="0085640A">
        <w:rPr>
          <w:rFonts w:asciiTheme="minorHAnsi" w:hAnsiTheme="minorHAnsi"/>
          <w:i/>
          <w:color w:val="FF0000"/>
        </w:rPr>
        <w:t xml:space="preserve">Ramme for sikkerhed- og sundhedsplan </w:t>
      </w:r>
      <w:r w:rsidRPr="0085640A">
        <w:rPr>
          <w:rFonts w:asciiTheme="minorHAnsi" w:hAnsiTheme="minorHAnsi"/>
          <w:color w:val="FF0000"/>
        </w:rPr>
        <w:t xml:space="preserve">i bilag 7 i henhold til Beskæftigelsesministeriets bekendtgørelse nr. 1989 af 9. december 2020 (Bekendtgørelse om Bygge- og Anlægsarbejde) og Arbejdstilsynets bekendtgørelse nr. 117 af 5. februar 2013 (Bekendtgørelse om bygherrens pligter) </w:t>
      </w:r>
    </w:p>
    <w:p w14:paraId="109BE5EB"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Ansvaret for koordinering af sikkerheds- og velfærdsforanstaltninger på arbejdspladsen påhviler entreprenøren.</w:t>
      </w:r>
    </w:p>
    <w:p w14:paraId="47D0182D"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Tilsynet kan stoppe arbejdet, hvis det vurderes, at arbejdet bliver udført arbejdsmæssigt uforsvarligt.</w:t>
      </w:r>
    </w:p>
    <w:p w14:paraId="153C62D9" w14:textId="77777777" w:rsidR="0085640A" w:rsidRPr="0085640A" w:rsidRDefault="0085640A" w:rsidP="0085640A">
      <w:pPr>
        <w:pStyle w:val="Brdtekst"/>
        <w:spacing w:line="240" w:lineRule="auto"/>
        <w:rPr>
          <w:rFonts w:asciiTheme="minorHAnsi" w:hAnsiTheme="minorHAnsi"/>
        </w:rPr>
      </w:pPr>
      <w:r w:rsidRPr="0085640A">
        <w:rPr>
          <w:rFonts w:asciiTheme="minorHAnsi" w:hAnsiTheme="minorHAnsi"/>
        </w:rPr>
        <w:t xml:space="preserve">Der er i bilag 7 vedlagt et bilag med et notat om arbejdsmiljø ved håndtering af </w:t>
      </w:r>
      <w:r w:rsidRPr="0085640A">
        <w:rPr>
          <w:rFonts w:asciiTheme="minorHAnsi" w:hAnsiTheme="minorHAnsi" w:cs="Arial"/>
        </w:rPr>
        <w:t>jord på forurenede grunde</w:t>
      </w:r>
      <w:r w:rsidRPr="0085640A">
        <w:rPr>
          <w:rFonts w:asciiTheme="minorHAnsi" w:hAnsiTheme="minorHAnsi"/>
        </w:rPr>
        <w:t xml:space="preserve">. Notatet skal under arbejdet være placeret i skurvogn på arbejdspladsen, så entreprenøren og besøgende i et letforståeligt sprog kan orientere sig om forholdene. </w:t>
      </w:r>
    </w:p>
    <w:p w14:paraId="48A8D2E8" w14:textId="77777777" w:rsidR="0085640A" w:rsidRPr="00D94AAE" w:rsidRDefault="0085640A" w:rsidP="00D94AAE">
      <w:pPr>
        <w:pStyle w:val="Overskrift1"/>
      </w:pPr>
      <w:bookmarkStart w:id="134" w:name="_Toc82160097"/>
      <w:bookmarkStart w:id="135" w:name="_Toc164178060"/>
      <w:r w:rsidRPr="00D94AAE">
        <w:lastRenderedPageBreak/>
        <w:t>Referencer</w:t>
      </w:r>
      <w:bookmarkEnd w:id="134"/>
      <w:bookmarkEnd w:id="135"/>
    </w:p>
    <w:p w14:paraId="0FAFF157" w14:textId="77777777" w:rsidR="0085640A" w:rsidRPr="0085640A" w:rsidRDefault="0085640A" w:rsidP="0085640A">
      <w:pPr>
        <w:pStyle w:val="Brdtekst"/>
        <w:spacing w:line="240" w:lineRule="auto"/>
        <w:ind w:left="1128" w:hanging="1128"/>
        <w:rPr>
          <w:rFonts w:asciiTheme="minorHAnsi" w:hAnsiTheme="minorHAnsi"/>
          <w:color w:val="FF0000"/>
        </w:rPr>
      </w:pPr>
      <w:r w:rsidRPr="0085640A">
        <w:rPr>
          <w:rFonts w:asciiTheme="minorHAnsi" w:hAnsiTheme="minorHAnsi"/>
          <w:color w:val="FF0000"/>
        </w:rPr>
        <w:t xml:space="preserve">/ref. 1/ </w:t>
      </w:r>
      <w:r w:rsidRPr="0085640A">
        <w:rPr>
          <w:rFonts w:asciiTheme="minorHAnsi" w:hAnsiTheme="minorHAnsi"/>
          <w:color w:val="FF0000"/>
        </w:rPr>
        <w:tab/>
        <w:t xml:space="preserve">Udvidede forureningsundersøgelser. </w:t>
      </w:r>
      <w:proofErr w:type="spellStart"/>
      <w:r w:rsidRPr="0085640A">
        <w:rPr>
          <w:rFonts w:asciiTheme="minorHAnsi" w:hAnsiTheme="minorHAnsi"/>
          <w:color w:val="FF0000"/>
        </w:rPr>
        <w:t>Bertelsvej</w:t>
      </w:r>
      <w:proofErr w:type="spellEnd"/>
      <w:r w:rsidRPr="0085640A">
        <w:rPr>
          <w:rFonts w:asciiTheme="minorHAnsi" w:hAnsiTheme="minorHAnsi"/>
          <w:color w:val="FF0000"/>
        </w:rPr>
        <w:t xml:space="preserve"> 20, Skagen Kommune. Kortlægningsnummer 841-0818. Juni 2003.</w:t>
      </w:r>
    </w:p>
    <w:p w14:paraId="6BCA4F06" w14:textId="77777777" w:rsidR="0085640A" w:rsidRPr="0085640A" w:rsidRDefault="0085640A" w:rsidP="0085640A">
      <w:pPr>
        <w:pStyle w:val="Brdtekst"/>
        <w:spacing w:line="240" w:lineRule="auto"/>
        <w:ind w:left="1128" w:hanging="1128"/>
        <w:rPr>
          <w:rFonts w:asciiTheme="minorHAnsi" w:hAnsiTheme="minorHAnsi"/>
          <w:color w:val="FF0000"/>
          <w:highlight w:val="yellow"/>
        </w:rPr>
      </w:pPr>
      <w:r w:rsidRPr="0085640A">
        <w:rPr>
          <w:rFonts w:asciiTheme="minorHAnsi" w:hAnsiTheme="minorHAnsi"/>
          <w:color w:val="FF0000"/>
        </w:rPr>
        <w:t>/ref. 2/</w:t>
      </w:r>
      <w:r w:rsidRPr="0085640A">
        <w:rPr>
          <w:rFonts w:asciiTheme="minorHAnsi" w:hAnsiTheme="minorHAnsi"/>
          <w:color w:val="FF0000"/>
        </w:rPr>
        <w:tab/>
        <w:t xml:space="preserve">Skitseforslag for afværgeforanstaltninger. </w:t>
      </w:r>
      <w:proofErr w:type="spellStart"/>
      <w:r w:rsidRPr="0085640A">
        <w:rPr>
          <w:rFonts w:asciiTheme="minorHAnsi" w:hAnsiTheme="minorHAnsi"/>
          <w:color w:val="FF0000"/>
        </w:rPr>
        <w:t>Bertelsvej</w:t>
      </w:r>
      <w:proofErr w:type="spellEnd"/>
      <w:r w:rsidRPr="0085640A">
        <w:rPr>
          <w:rFonts w:asciiTheme="minorHAnsi" w:hAnsiTheme="minorHAnsi"/>
          <w:color w:val="FF0000"/>
        </w:rPr>
        <w:t xml:space="preserve"> 20 Skagen Kommune. Kortlægningsnummer 841-0818. September 2003.</w:t>
      </w:r>
      <w:r w:rsidRPr="0085640A">
        <w:rPr>
          <w:rFonts w:asciiTheme="minorHAnsi" w:hAnsiTheme="minorHAnsi"/>
          <w:color w:val="FF0000"/>
          <w:highlight w:val="yellow"/>
        </w:rPr>
        <w:t xml:space="preserve"> </w:t>
      </w:r>
    </w:p>
    <w:p w14:paraId="4B4690C4" w14:textId="77777777" w:rsidR="0085640A" w:rsidRPr="0085640A" w:rsidRDefault="0085640A" w:rsidP="0085640A">
      <w:pPr>
        <w:pStyle w:val="Brdtekst"/>
        <w:spacing w:line="240" w:lineRule="auto"/>
        <w:ind w:left="1128" w:hanging="1128"/>
        <w:rPr>
          <w:rFonts w:asciiTheme="minorHAnsi" w:hAnsiTheme="minorHAnsi"/>
          <w:color w:val="FF0000"/>
          <w:highlight w:val="yellow"/>
        </w:rPr>
      </w:pPr>
      <w:r w:rsidRPr="0085640A">
        <w:rPr>
          <w:rFonts w:asciiTheme="minorHAnsi" w:hAnsiTheme="minorHAnsi"/>
          <w:color w:val="FF0000"/>
        </w:rPr>
        <w:t xml:space="preserve">/ref. 3/ </w:t>
      </w:r>
      <w:r w:rsidRPr="0085640A">
        <w:rPr>
          <w:rFonts w:asciiTheme="minorHAnsi" w:hAnsiTheme="minorHAnsi"/>
          <w:color w:val="FF0000"/>
        </w:rPr>
        <w:tab/>
        <w:t xml:space="preserve">Udvidede forureningsundersøgelser. Tidligere tjæreplads </w:t>
      </w:r>
      <w:proofErr w:type="spellStart"/>
      <w:r w:rsidRPr="0085640A">
        <w:rPr>
          <w:rFonts w:asciiTheme="minorHAnsi" w:hAnsiTheme="minorHAnsi"/>
          <w:color w:val="FF0000"/>
        </w:rPr>
        <w:t>Hedevej</w:t>
      </w:r>
      <w:proofErr w:type="spellEnd"/>
      <w:r w:rsidRPr="0085640A">
        <w:rPr>
          <w:rFonts w:asciiTheme="minorHAnsi" w:hAnsiTheme="minorHAnsi"/>
          <w:color w:val="FF0000"/>
        </w:rPr>
        <w:t xml:space="preserve"> 14, Skagen Kommune. Kortlægningsnummer 841-0819. 20. november 2002.</w:t>
      </w:r>
    </w:p>
    <w:p w14:paraId="6D2C8525" w14:textId="77777777" w:rsidR="0085640A" w:rsidRPr="0085640A" w:rsidRDefault="0085640A" w:rsidP="0085640A">
      <w:pPr>
        <w:pStyle w:val="Brdtekst"/>
        <w:spacing w:line="240" w:lineRule="auto"/>
        <w:ind w:left="1128" w:hanging="1128"/>
        <w:rPr>
          <w:rFonts w:asciiTheme="minorHAnsi" w:hAnsiTheme="minorHAnsi"/>
          <w:color w:val="FF0000"/>
        </w:rPr>
      </w:pPr>
      <w:r w:rsidRPr="0085640A">
        <w:rPr>
          <w:rFonts w:asciiTheme="minorHAnsi" w:hAnsiTheme="minorHAnsi"/>
          <w:color w:val="FF0000"/>
        </w:rPr>
        <w:t>/ref. 4/</w:t>
      </w:r>
      <w:r w:rsidRPr="0085640A">
        <w:rPr>
          <w:rFonts w:asciiTheme="minorHAnsi" w:hAnsiTheme="minorHAnsi"/>
          <w:color w:val="FF0000"/>
        </w:rPr>
        <w:tab/>
        <w:t xml:space="preserve">Forslag til afværgeforanstaltninger. </w:t>
      </w:r>
      <w:proofErr w:type="spellStart"/>
      <w:r w:rsidRPr="0085640A">
        <w:rPr>
          <w:rFonts w:asciiTheme="minorHAnsi" w:hAnsiTheme="minorHAnsi"/>
          <w:color w:val="FF0000"/>
        </w:rPr>
        <w:t>Hedevej</w:t>
      </w:r>
      <w:proofErr w:type="spellEnd"/>
      <w:r w:rsidRPr="0085640A">
        <w:rPr>
          <w:rFonts w:asciiTheme="minorHAnsi" w:hAnsiTheme="minorHAnsi"/>
          <w:color w:val="FF0000"/>
        </w:rPr>
        <w:t xml:space="preserve"> 14, Skagen Kommune. Kortlægningsnummer 841-0819. 20. november 2002.</w:t>
      </w:r>
    </w:p>
    <w:p w14:paraId="5FFCC364" w14:textId="77777777" w:rsidR="0085640A" w:rsidRPr="0085640A" w:rsidRDefault="0085640A" w:rsidP="0085640A">
      <w:pPr>
        <w:pStyle w:val="Brdtekst"/>
        <w:spacing w:line="240" w:lineRule="auto"/>
        <w:ind w:left="1128" w:hanging="1128"/>
        <w:rPr>
          <w:rFonts w:asciiTheme="minorHAnsi" w:hAnsiTheme="minorHAnsi"/>
          <w:color w:val="FF0000"/>
        </w:rPr>
      </w:pPr>
      <w:r w:rsidRPr="0085640A">
        <w:rPr>
          <w:rFonts w:asciiTheme="minorHAnsi" w:hAnsiTheme="minorHAnsi"/>
          <w:color w:val="FF0000"/>
        </w:rPr>
        <w:t>/ref. 5/</w:t>
      </w:r>
      <w:r w:rsidRPr="0085640A">
        <w:rPr>
          <w:rFonts w:asciiTheme="minorHAnsi" w:hAnsiTheme="minorHAnsi"/>
          <w:color w:val="FF0000"/>
        </w:rPr>
        <w:tab/>
        <w:t xml:space="preserve">Udvidede forureningsundersøgelser. Tidligere tjæreplads </w:t>
      </w:r>
      <w:proofErr w:type="spellStart"/>
      <w:r w:rsidRPr="0085640A">
        <w:rPr>
          <w:rFonts w:asciiTheme="minorHAnsi" w:hAnsiTheme="minorHAnsi"/>
          <w:color w:val="FF0000"/>
        </w:rPr>
        <w:t>Hedevænget</w:t>
      </w:r>
      <w:proofErr w:type="spellEnd"/>
      <w:r w:rsidRPr="0085640A">
        <w:rPr>
          <w:rFonts w:asciiTheme="minorHAnsi" w:hAnsiTheme="minorHAnsi"/>
          <w:color w:val="FF0000"/>
        </w:rPr>
        <w:t xml:space="preserve"> 3, Skagen Kommune. Kortlægningsnummer 841-0819. Juni 2003.</w:t>
      </w:r>
    </w:p>
    <w:p w14:paraId="7EE0C358" w14:textId="77777777" w:rsidR="0085640A" w:rsidRPr="0085640A" w:rsidRDefault="0085640A" w:rsidP="0085640A">
      <w:pPr>
        <w:pStyle w:val="Brdtekst"/>
        <w:spacing w:line="240" w:lineRule="auto"/>
        <w:ind w:left="1128" w:hanging="1128"/>
        <w:rPr>
          <w:rFonts w:asciiTheme="minorHAnsi" w:hAnsiTheme="minorHAnsi"/>
          <w:color w:val="FF0000"/>
        </w:rPr>
      </w:pPr>
      <w:r w:rsidRPr="0085640A">
        <w:rPr>
          <w:rFonts w:asciiTheme="minorHAnsi" w:hAnsiTheme="minorHAnsi"/>
          <w:color w:val="FF0000"/>
        </w:rPr>
        <w:t>/ref. 6/</w:t>
      </w:r>
      <w:r w:rsidRPr="0085640A">
        <w:rPr>
          <w:rFonts w:asciiTheme="minorHAnsi" w:hAnsiTheme="minorHAnsi"/>
          <w:color w:val="FF0000"/>
        </w:rPr>
        <w:tab/>
        <w:t xml:space="preserve">Skitseforslag for afværgeforanstaltninger. </w:t>
      </w:r>
      <w:proofErr w:type="spellStart"/>
      <w:r w:rsidRPr="0085640A">
        <w:rPr>
          <w:rFonts w:asciiTheme="minorHAnsi" w:hAnsiTheme="minorHAnsi"/>
          <w:color w:val="FF0000"/>
        </w:rPr>
        <w:t>Hedevænget</w:t>
      </w:r>
      <w:proofErr w:type="spellEnd"/>
      <w:r w:rsidRPr="0085640A">
        <w:rPr>
          <w:rFonts w:asciiTheme="minorHAnsi" w:hAnsiTheme="minorHAnsi"/>
          <w:color w:val="FF0000"/>
        </w:rPr>
        <w:t xml:space="preserve"> 3 Skagen Kommune. Kortlægningsnummer 841-0819. September 2003.</w:t>
      </w:r>
    </w:p>
    <w:p w14:paraId="0FB2F604" w14:textId="77777777" w:rsidR="0085640A" w:rsidRPr="0085640A" w:rsidRDefault="0085640A" w:rsidP="0085640A">
      <w:pPr>
        <w:pStyle w:val="Brdtekst"/>
        <w:spacing w:line="240" w:lineRule="auto"/>
        <w:ind w:left="1128" w:hanging="1128"/>
        <w:rPr>
          <w:rFonts w:asciiTheme="minorHAnsi" w:hAnsiTheme="minorHAnsi"/>
          <w:color w:val="FF0000"/>
        </w:rPr>
      </w:pPr>
      <w:r w:rsidRPr="0085640A">
        <w:rPr>
          <w:rFonts w:asciiTheme="minorHAnsi" w:hAnsiTheme="minorHAnsi"/>
          <w:color w:val="FF0000"/>
        </w:rPr>
        <w:t>/ref. 7/</w:t>
      </w:r>
      <w:r w:rsidRPr="0085640A">
        <w:rPr>
          <w:rFonts w:asciiTheme="minorHAnsi" w:hAnsiTheme="minorHAnsi"/>
          <w:color w:val="FF0000"/>
        </w:rPr>
        <w:tab/>
        <w:t xml:space="preserve">Udvidede forureningsundersøgelser. Tidligere tjæreplads </w:t>
      </w:r>
      <w:proofErr w:type="spellStart"/>
      <w:r w:rsidRPr="0085640A">
        <w:rPr>
          <w:rFonts w:asciiTheme="minorHAnsi" w:hAnsiTheme="minorHAnsi"/>
          <w:color w:val="FF0000"/>
        </w:rPr>
        <w:t>Hedevænget</w:t>
      </w:r>
      <w:proofErr w:type="spellEnd"/>
      <w:r w:rsidRPr="0085640A">
        <w:rPr>
          <w:rFonts w:asciiTheme="minorHAnsi" w:hAnsiTheme="minorHAnsi"/>
          <w:color w:val="FF0000"/>
        </w:rPr>
        <w:t xml:space="preserve"> 5, Skagen Kommune. Kortlægningsnummer 841-0819. Maj 2003.</w:t>
      </w:r>
    </w:p>
    <w:p w14:paraId="5F94B26C" w14:textId="0E5F7637" w:rsidR="0061573A" w:rsidRDefault="0085640A" w:rsidP="0085640A">
      <w:pPr>
        <w:pStyle w:val="Brdtekst"/>
        <w:spacing w:line="240" w:lineRule="auto"/>
        <w:ind w:left="1128" w:hanging="1128"/>
        <w:rPr>
          <w:rFonts w:asciiTheme="minorHAnsi" w:hAnsiTheme="minorHAnsi"/>
          <w:color w:val="FF0000"/>
        </w:rPr>
      </w:pPr>
      <w:r w:rsidRPr="0085640A">
        <w:rPr>
          <w:rFonts w:asciiTheme="minorHAnsi" w:hAnsiTheme="minorHAnsi"/>
          <w:color w:val="FF0000"/>
        </w:rPr>
        <w:t>/ref. 8/</w:t>
      </w:r>
      <w:r w:rsidRPr="0085640A">
        <w:rPr>
          <w:rFonts w:asciiTheme="minorHAnsi" w:hAnsiTheme="minorHAnsi"/>
          <w:color w:val="FF0000"/>
        </w:rPr>
        <w:tab/>
        <w:t xml:space="preserve">Skitseforslag for afværgeforanstaltninger. </w:t>
      </w:r>
      <w:proofErr w:type="spellStart"/>
      <w:r w:rsidRPr="0085640A">
        <w:rPr>
          <w:rFonts w:asciiTheme="minorHAnsi" w:hAnsiTheme="minorHAnsi"/>
          <w:color w:val="FF0000"/>
        </w:rPr>
        <w:t>Hedevænget</w:t>
      </w:r>
      <w:proofErr w:type="spellEnd"/>
      <w:r w:rsidRPr="0085640A">
        <w:rPr>
          <w:rFonts w:asciiTheme="minorHAnsi" w:hAnsiTheme="minorHAnsi"/>
          <w:color w:val="FF0000"/>
        </w:rPr>
        <w:t xml:space="preserve"> 5 Skagen Kommune. Kortlægningsnummer 841-0819. September 2003.</w:t>
      </w:r>
    </w:p>
    <w:p w14:paraId="7F46CFD4" w14:textId="77777777" w:rsidR="0061573A" w:rsidRDefault="0061573A">
      <w:pPr>
        <w:spacing w:after="0"/>
        <w:rPr>
          <w:rFonts w:asciiTheme="minorHAnsi" w:hAnsiTheme="minorHAnsi"/>
          <w:color w:val="FF0000"/>
        </w:rPr>
      </w:pPr>
      <w:r>
        <w:rPr>
          <w:rFonts w:asciiTheme="minorHAnsi" w:hAnsiTheme="minorHAnsi"/>
          <w:color w:val="FF0000"/>
        </w:rPr>
        <w:br w:type="page"/>
      </w:r>
    </w:p>
    <w:p w14:paraId="1439F457" w14:textId="56158F0E" w:rsidR="0085640A" w:rsidRPr="008B33E8" w:rsidRDefault="0061573A" w:rsidP="0085640A">
      <w:pPr>
        <w:pStyle w:val="Brdtekst"/>
        <w:spacing w:line="240" w:lineRule="auto"/>
        <w:ind w:left="1128" w:hanging="1128"/>
        <w:rPr>
          <w:rFonts w:asciiTheme="minorHAnsi" w:hAnsiTheme="minorHAnsi"/>
          <w:b/>
          <w:bCs/>
          <w:sz w:val="40"/>
          <w:szCs w:val="40"/>
        </w:rPr>
      </w:pPr>
      <w:r w:rsidRPr="008B33E8">
        <w:rPr>
          <w:rFonts w:asciiTheme="minorHAnsi" w:hAnsiTheme="minorHAnsi"/>
          <w:b/>
          <w:bCs/>
          <w:sz w:val="40"/>
          <w:szCs w:val="40"/>
        </w:rPr>
        <w:lastRenderedPageBreak/>
        <w:t>Bilag</w:t>
      </w:r>
    </w:p>
    <w:p w14:paraId="668DB133" w14:textId="77777777" w:rsidR="0085640A" w:rsidRPr="0085640A" w:rsidRDefault="0085640A" w:rsidP="0085640A">
      <w:pPr>
        <w:rPr>
          <w:rFonts w:asciiTheme="minorHAnsi" w:hAnsiTheme="minorHAnsi"/>
        </w:rPr>
      </w:pPr>
    </w:p>
    <w:p w14:paraId="64D3D4CE" w14:textId="77777777" w:rsidR="0085640A" w:rsidRPr="0085640A" w:rsidRDefault="0085640A" w:rsidP="0085640A">
      <w:pPr>
        <w:rPr>
          <w:rFonts w:asciiTheme="minorHAnsi" w:hAnsiTheme="minorHAnsi"/>
        </w:rPr>
      </w:pPr>
    </w:p>
    <w:p w14:paraId="2D97D687" w14:textId="77777777" w:rsidR="0085640A" w:rsidRPr="0085640A" w:rsidRDefault="0085640A" w:rsidP="0085640A">
      <w:pPr>
        <w:spacing w:line="276" w:lineRule="auto"/>
        <w:rPr>
          <w:rFonts w:asciiTheme="minorHAnsi" w:hAnsiTheme="minorHAnsi" w:cs="Arial"/>
        </w:rPr>
      </w:pPr>
    </w:p>
    <w:p w14:paraId="350DBDE7" w14:textId="77777777" w:rsidR="0085640A" w:rsidRPr="0085640A" w:rsidRDefault="0085640A" w:rsidP="0085640A">
      <w:pPr>
        <w:spacing w:line="276" w:lineRule="auto"/>
        <w:rPr>
          <w:rFonts w:asciiTheme="minorHAnsi" w:hAnsiTheme="minorHAnsi" w:cs="Arial"/>
        </w:rPr>
      </w:pPr>
    </w:p>
    <w:p w14:paraId="5AFD4865" w14:textId="755DDEFA" w:rsidR="006F7D69" w:rsidRPr="00643C40" w:rsidRDefault="0085640A" w:rsidP="00643C40">
      <w:pPr>
        <w:spacing w:line="276" w:lineRule="auto"/>
        <w:rPr>
          <w:rFonts w:asciiTheme="minorHAnsi" w:hAnsiTheme="minorHAnsi" w:cs="Arial"/>
        </w:rPr>
      </w:pPr>
      <w:r w:rsidRPr="0085640A">
        <w:rPr>
          <w:rFonts w:asciiTheme="minorHAnsi" w:hAnsiTheme="minorHAnsi" w:cs="Arial"/>
          <w:noProof/>
          <w:lang w:eastAsia="da-DK"/>
        </w:rPr>
        <w:drawing>
          <wp:anchor distT="0" distB="0" distL="114300" distR="114300" simplePos="0" relativeHeight="251668480" behindDoc="0" locked="1" layoutInCell="1" allowOverlap="1" wp14:anchorId="79013150" wp14:editId="3DCDB7C2">
            <wp:simplePos x="0" y="0"/>
            <wp:positionH relativeFrom="page">
              <wp:posOffset>5059045</wp:posOffset>
            </wp:positionH>
            <wp:positionV relativeFrom="page">
              <wp:posOffset>9649460</wp:posOffset>
            </wp:positionV>
            <wp:extent cx="2065415" cy="611505"/>
            <wp:effectExtent l="0" t="0" r="0" b="0"/>
            <wp:wrapNone/>
            <wp:docPr id="95" name="BottomRightLogoFirst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65415" cy="611505"/>
                    </a:xfrm>
                    <a:prstGeom prst="rect">
                      <a:avLst/>
                    </a:prstGeom>
                  </pic:spPr>
                </pic:pic>
              </a:graphicData>
            </a:graphic>
            <wp14:sizeRelH relativeFrom="margin">
              <wp14:pctWidth>0</wp14:pctWidth>
            </wp14:sizeRelH>
            <wp14:sizeRelV relativeFrom="margin">
              <wp14:pctHeight>0</wp14:pctHeight>
            </wp14:sizeRelV>
          </wp:anchor>
        </w:drawing>
      </w:r>
      <w:r w:rsidRPr="0085640A">
        <w:rPr>
          <w:rFonts w:asciiTheme="minorHAnsi" w:hAnsiTheme="minorHAnsi" w:cs="Arial"/>
          <w:noProof/>
          <w:lang w:eastAsia="da-DK"/>
        </w:rPr>
        <mc:AlternateContent>
          <mc:Choice Requires="wps">
            <w:drawing>
              <wp:anchor distT="0" distB="0" distL="114300" distR="114300" simplePos="0" relativeHeight="251667456" behindDoc="0" locked="1" layoutInCell="1" allowOverlap="1" wp14:anchorId="180F6452" wp14:editId="21886546">
                <wp:simplePos x="0" y="0"/>
                <wp:positionH relativeFrom="page">
                  <wp:posOffset>6513195</wp:posOffset>
                </wp:positionH>
                <wp:positionV relativeFrom="page">
                  <wp:posOffset>9649460</wp:posOffset>
                </wp:positionV>
                <wp:extent cx="612000" cy="612000"/>
                <wp:effectExtent l="0" t="0" r="0" b="0"/>
                <wp:wrapNone/>
                <wp:docPr id="4" name="BottomRightLogoFirst"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612000" cy="612000"/>
                        </a:xfrm>
                        <a:prstGeom prst="rect">
                          <a:avLst/>
                        </a:prstGeom>
                        <a:noFill/>
                        <a:ln w="9525" cap="flat" cmpd="sng" algn="ctr">
                          <a:noFill/>
                          <a:prstDash val="solid"/>
                          <a:round/>
                          <a:headEnd type="none" w="med" len="med"/>
                          <a:tailEnd type="none" w="med" len="med"/>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1FA0A" id="BottomRightLogoFirst" o:spid="_x0000_s1026" style="position:absolute;margin-left:512.85pt;margin-top:759.8pt;width:48.2pt;height:48.2pt;z-index:251667456;visibility:hidden;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" filled="f" stroked="f">
                <v:stroke joinstyle="round"/>
                <o:lock v:ext="edit" aspectratio="t"/>
                <w10:wrap anchorx="page" anchory="page"/>
                <w10:anchorlock/>
              </v:rect>
            </w:pict>
          </mc:Fallback>
        </mc:AlternateContent>
      </w:r>
    </w:p>
    <w:p w14:paraId="4B1A28FE" w14:textId="77777777" w:rsidR="002D2238" w:rsidRPr="0085640A" w:rsidRDefault="002D2238" w:rsidP="00A436F7">
      <w:pPr>
        <w:rPr>
          <w:rFonts w:asciiTheme="minorHAnsi" w:hAnsiTheme="minorHAnsi"/>
        </w:rPr>
      </w:pPr>
    </w:p>
    <w:p w14:paraId="45A376FC" w14:textId="77777777" w:rsidR="004A5630" w:rsidRPr="0085640A" w:rsidRDefault="004A5630" w:rsidP="00A436F7">
      <w:pPr>
        <w:rPr>
          <w:rFonts w:asciiTheme="minorHAnsi" w:hAnsiTheme="minorHAnsi"/>
        </w:rPr>
      </w:pPr>
    </w:p>
    <w:p w14:paraId="2B186BCD" w14:textId="77777777" w:rsidR="004A5630" w:rsidRPr="0085640A" w:rsidRDefault="004A5630" w:rsidP="00A436F7">
      <w:pPr>
        <w:rPr>
          <w:rFonts w:asciiTheme="minorHAnsi" w:hAnsiTheme="minorHAnsi"/>
        </w:rPr>
        <w:sectPr w:rsidR="004A5630" w:rsidRPr="0085640A" w:rsidSect="00BE6A41">
          <w:headerReference w:type="even" r:id="rId20"/>
          <w:headerReference w:type="default" r:id="rId21"/>
          <w:footerReference w:type="even" r:id="rId22"/>
          <w:footerReference w:type="default" r:id="rId23"/>
          <w:headerReference w:type="first" r:id="rId24"/>
          <w:footerReference w:type="first" r:id="rId25"/>
          <w:pgSz w:w="11906" w:h="16838" w:code="9"/>
          <w:pgMar w:top="1644" w:right="1644" w:bottom="1644" w:left="1644" w:header="227" w:footer="170" w:gutter="0"/>
          <w:pgNumType w:start="1"/>
          <w:cols w:space="708"/>
          <w:docGrid w:linePitch="360"/>
        </w:sectPr>
      </w:pPr>
    </w:p>
    <w:p w14:paraId="62EC7189" w14:textId="77777777" w:rsidR="00717235" w:rsidRPr="0085640A" w:rsidRDefault="00717235" w:rsidP="00A22744">
      <w:pPr>
        <w:pStyle w:val="Smallspacer"/>
        <w:rPr>
          <w:rFonts w:asciiTheme="minorHAnsi" w:hAnsiTheme="minorHAnsi"/>
        </w:rPr>
      </w:pPr>
    </w:p>
    <w:p w14:paraId="23CC7B59" w14:textId="77777777" w:rsidR="00717235" w:rsidRPr="0085640A" w:rsidRDefault="00717235" w:rsidP="00B367FF">
      <w:pPr>
        <w:rPr>
          <w:rFonts w:asciiTheme="minorHAnsi" w:hAnsiTheme="minorHAnsi"/>
          <w:noProof/>
          <w:color w:val="FFFFFF" w:themeColor="background1"/>
        </w:rPr>
      </w:pPr>
    </w:p>
    <w:p w14:paraId="76A4D25B" w14:textId="77777777" w:rsidR="007043BB" w:rsidRPr="0085640A" w:rsidRDefault="00C827B1" w:rsidP="00B367FF">
      <w:pPr>
        <w:rPr>
          <w:rFonts w:asciiTheme="minorHAnsi" w:hAnsiTheme="minorHAnsi"/>
          <w:noProof/>
          <w:color w:val="FFFFFF" w:themeColor="background1"/>
        </w:rPr>
      </w:pPr>
      <w:r w:rsidRPr="0085640A">
        <w:rPr>
          <w:rFonts w:asciiTheme="minorHAnsi" w:hAnsiTheme="minorHAnsi"/>
          <w:noProof/>
        </w:rPr>
        <mc:AlternateContent>
          <mc:Choice Requires="wps">
            <w:drawing>
              <wp:anchor distT="0" distB="0" distL="114300" distR="114300" simplePos="0" relativeHeight="251665408" behindDoc="1" locked="0" layoutInCell="1" allowOverlap="1" wp14:anchorId="0B4C3398" wp14:editId="05641388">
                <wp:simplePos x="0" y="0"/>
                <wp:positionH relativeFrom="column">
                  <wp:posOffset>-828040</wp:posOffset>
                </wp:positionH>
                <wp:positionV relativeFrom="paragraph">
                  <wp:posOffset>-1184275</wp:posOffset>
                </wp:positionV>
                <wp:extent cx="7128000" cy="10260000"/>
                <wp:effectExtent l="0" t="0" r="0" b="8255"/>
                <wp:wrapNone/>
                <wp:docPr id="5" name="Backpagebackground"/>
                <wp:cNvGraphicFramePr/>
                <a:graphic xmlns:a="http://schemas.openxmlformats.org/drawingml/2006/main">
                  <a:graphicData uri="http://schemas.microsoft.com/office/word/2010/wordprocessingShape">
                    <wps:wsp>
                      <wps:cNvSpPr/>
                      <wps:spPr>
                        <a:xfrm>
                          <a:off x="0" y="0"/>
                          <a:ext cx="7128000" cy="10260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sdt>
                            <w:sdtPr>
                              <w:alias w:val="Logo White"/>
                              <w:tag w:val="{&quot;templafy&quot;:{&quot;id&quot;:&quot;3959cc95-9716-4e16-aa20-60f0845e7e3a&quot;}}"/>
                              <w:id w:val="1494834902"/>
                              <w:picture/>
                            </w:sdtPr>
                            <w:sdtContent>
                              <w:p w14:paraId="23494311" w14:textId="77777777" w:rsidR="007043BB" w:rsidRDefault="00C827B1" w:rsidP="00B6056E">
                                <w:pPr>
                                  <w:tabs>
                                    <w:tab w:val="left" w:pos="5529"/>
                                  </w:tabs>
                                </w:pPr>
                                <w:r>
                                  <w:rPr>
                                    <w:noProof/>
                                  </w:rPr>
                                  <w:drawing>
                                    <wp:inline distT="0" distB="0" distL="0" distR="0" wp14:anchorId="4949C477" wp14:editId="2E02E35F">
                                      <wp:extent cx="7041892" cy="1080000"/>
                                      <wp:effectExtent l="0" t="0" r="0" b="0"/>
                                      <wp:docPr id="1896908895" name="Picture 685711154"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1896908895" name="Picture 685711154"/>
                                              <pic:cNvPicPr/>
                                            </pic:nvPicPr>
                                            <pic:blipFill>
                                              <a:blip r:embed="rId14"/>
                                              <a:srcRect/>
                                              <a:stretch/>
                                            </pic:blipFill>
                                            <pic:spPr>
                                              <a:xfrm>
                                                <a:off x="0" y="0"/>
                                                <a:ext cx="7041892" cy="1080000"/>
                                              </a:xfrm>
                                              <a:prstGeom prst="rect">
                                                <a:avLst/>
                                              </a:prstGeom>
                                            </pic:spPr>
                                          </pic:pic>
                                        </a:graphicData>
                                      </a:graphic>
                                    </wp:inline>
                                  </w:drawing>
                                </w:r>
                              </w:p>
                            </w:sdtContent>
                          </w:sdt>
                          <w:p w14:paraId="4C9E9873" w14:textId="77777777" w:rsidR="007043BB" w:rsidRDefault="007043BB" w:rsidP="00B6056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4C3398" id="Backpagebackground" o:spid="_x0000_s1026" style="position:absolute;margin-left:-65.2pt;margin-top:-93.25pt;width:561.25pt;height:807.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" fillcolor="#002138 [3215]" stroked="f" strokeweight="2pt">
                <v:textbox inset="0,0,0,0">
                  <w:txbxContent>
                    <w:sdt>
                      <w:sdtPr>
                        <w:alias w:val="Logo White"/>
                        <w:tag w:val="{&quot;templafy&quot;:{&quot;id&quot;:&quot;3959cc95-9716-4e16-aa20-60f0845e7e3a&quot;}}"/>
                        <w:id w:val="1494834902"/>
                        <w:picture/>
                      </w:sdtPr>
                      <w:sdtContent>
                        <w:p w14:paraId="23494311" w14:textId="77777777" w:rsidR="007043BB" w:rsidRDefault="00C827B1" w:rsidP="00B6056E">
                          <w:pPr>
                            <w:tabs>
                              <w:tab w:val="left" w:pos="5529"/>
                            </w:tabs>
                          </w:pPr>
                          <w:r>
                            <w:rPr>
                              <w:noProof/>
                            </w:rPr>
                            <w:drawing>
                              <wp:inline distT="0" distB="0" distL="0" distR="0" wp14:anchorId="4949C477" wp14:editId="2E02E35F">
                                <wp:extent cx="7041892" cy="1080000"/>
                                <wp:effectExtent l="0" t="0" r="0" b="0"/>
                                <wp:docPr id="1896908895" name="Picture 685711154" descr="A white square with a blue border&#10;&#10;Description automatically generated"/>
                                <wp:cNvGraphicFramePr/>
                                <a:graphic xmlns:a="http://schemas.openxmlformats.org/drawingml/2006/main">
                                  <a:graphicData uri="http://schemas.openxmlformats.org/drawingml/2006/picture">
                                    <pic:pic xmlns:pic="http://schemas.openxmlformats.org/drawingml/2006/picture">
                                      <pic:nvPicPr>
                                        <pic:cNvPr id="1896908895" name="Picture 685711154"/>
                                        <pic:cNvPicPr/>
                                      </pic:nvPicPr>
                                      <pic:blipFill>
                                        <a:blip r:embed="rId14"/>
                                        <a:srcRect/>
                                        <a:stretch/>
                                      </pic:blipFill>
                                      <pic:spPr>
                                        <a:xfrm>
                                          <a:off x="0" y="0"/>
                                          <a:ext cx="7041892" cy="1080000"/>
                                        </a:xfrm>
                                        <a:prstGeom prst="rect">
                                          <a:avLst/>
                                        </a:prstGeom>
                                      </pic:spPr>
                                    </pic:pic>
                                  </a:graphicData>
                                </a:graphic>
                              </wp:inline>
                            </w:drawing>
                          </w:r>
                        </w:p>
                      </w:sdtContent>
                    </w:sdt>
                    <w:p w14:paraId="4C9E9873" w14:textId="77777777" w:rsidR="007043BB" w:rsidRDefault="007043BB" w:rsidP="00B6056E"/>
                  </w:txbxContent>
                </v:textbox>
              </v:rect>
            </w:pict>
          </mc:Fallback>
        </mc:AlternateContent>
      </w:r>
    </w:p>
    <w:p w14:paraId="2C26E2C6" w14:textId="77777777" w:rsidR="007043BB" w:rsidRPr="0085640A" w:rsidRDefault="00C827B1" w:rsidP="00B367FF">
      <w:pPr>
        <w:rPr>
          <w:rFonts w:asciiTheme="minorHAnsi" w:hAnsiTheme="minorHAnsi"/>
          <w:color w:val="FFFFFF" w:themeColor="background1"/>
        </w:rPr>
      </w:pPr>
      <w:r w:rsidRPr="0085640A">
        <w:rPr>
          <w:rFonts w:asciiTheme="minorHAnsi" w:hAnsiTheme="minorHAnsi"/>
          <w:noProof/>
        </w:rPr>
        <mc:AlternateContent>
          <mc:Choice Requires="wps">
            <w:drawing>
              <wp:anchor distT="0" distB="0" distL="114300" distR="114300" simplePos="0" relativeHeight="251662336" behindDoc="0" locked="0" layoutInCell="1" allowOverlap="1" wp14:anchorId="6B4DFC8E" wp14:editId="29DEBD9C">
                <wp:simplePos x="0" y="0"/>
                <wp:positionH relativeFrom="column">
                  <wp:posOffset>-1043940</wp:posOffset>
                </wp:positionH>
                <wp:positionV relativeFrom="paragraph">
                  <wp:posOffset>5033645</wp:posOffset>
                </wp:positionV>
                <wp:extent cx="3391200" cy="3877200"/>
                <wp:effectExtent l="0" t="0" r="0" b="0"/>
                <wp:wrapNone/>
                <wp:docPr id="8" name="BackpageText" descr="Afsender adres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3391200" cy="38772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alias w:val="Title"/>
                              <w:tag w:val=""/>
                              <w:id w:val="398799852"/>
                              <w:dataBinding w:prefixMappings="xmlns:ns0='http://purl.org/dc/elements/1.1/' xmlns:ns1='http://schemas.openxmlformats.org/package/2006/metadata/core-properties' " w:xpath="/ns1:coreProperties[1]/ns0:title[1]" w:storeItemID="{6C3C8BC8-F283-45AE-878A-BAB7291924A1}"/>
                              <w:text/>
                            </w:sdtPr>
                            <w:sdtContent>
                              <w:p w14:paraId="13C50E60" w14:textId="574B87AA" w:rsidR="007043BB" w:rsidRPr="0050291D" w:rsidRDefault="00150472" w:rsidP="00B367FF">
                                <w:pPr>
                                  <w:pStyle w:val="Bagsidetitel"/>
                                </w:pPr>
                                <w:r>
                                  <w:t>UDBUDSMATERIALE</w:t>
                                </w:r>
                              </w:p>
                            </w:sdtContent>
                          </w:sdt>
                          <w:sdt>
                            <w:sdtPr>
                              <w:alias w:val="Institution"/>
                              <w:tag w:val="{&quot;templafy&quot;:{&quot;id&quot;:&quot;9b766ae2-c0c6-4754-9c44-3d399f17902c&quot;}}"/>
                              <w:id w:val="1734192587"/>
                            </w:sdtPr>
                            <w:sdtContent>
                              <w:p w14:paraId="09C529CF" w14:textId="77777777" w:rsidR="00D72E15" w:rsidRDefault="00C827B1">
                                <w:pPr>
                                  <w:pStyle w:val="Bagsidetekst"/>
                                </w:pPr>
                                <w:r>
                                  <w:t>Region Nordjylland</w:t>
                                </w:r>
                              </w:p>
                            </w:sdtContent>
                          </w:sdt>
                          <w:sdt>
                            <w:sdtPr>
                              <w:alias w:val="DepartmentFreeText"/>
                              <w:tag w:val="{&quot;templafy&quot;:{&quot;id&quot;:&quot;10b3be2a-dc15-4ead-ab99-9608c5c19e3d&quot;}}"/>
                              <w:id w:val="-426970213"/>
                            </w:sdtPr>
                            <w:sdtContent>
                              <w:p w14:paraId="6BE18EC3" w14:textId="77777777" w:rsidR="00D72E15" w:rsidRDefault="00C827B1">
                                <w:pPr>
                                  <w:pStyle w:val="Bagsidetekst"/>
                                </w:pPr>
                                <w:r>
                                  <w:t>Jord og Vand</w:t>
                                </w:r>
                              </w:p>
                            </w:sdtContent>
                          </w:sdt>
                          <w:sdt>
                            <w:sdtPr>
                              <w:rPr>
                                <w:vanish/>
                              </w:rPr>
                              <w:alias w:val="Section"/>
                              <w:tag w:val="{&quot;templafy&quot;:{&quot;id&quot;:&quot;dd17f9fe-f4c0-4bec-a459-e201b81e80b9&quot;}}"/>
                              <w:id w:val="-624228954"/>
                            </w:sdtPr>
                            <w:sdtContent>
                              <w:p w14:paraId="472EC141" w14:textId="77777777" w:rsidR="00D72E15" w:rsidRDefault="00C827B1">
                                <w:pPr>
                                  <w:pStyle w:val="Bagsidetekst"/>
                                  <w:rPr>
                                    <w:vanish/>
                                  </w:rPr>
                                </w:pPr>
                                <w:r>
                                  <w:rPr>
                                    <w:vanish/>
                                  </w:rPr>
                                  <w:t xml:space="preserve"> </w:t>
                                </w:r>
                              </w:p>
                            </w:sdtContent>
                          </w:sdt>
                          <w:sdt>
                            <w:sdtPr>
                              <w:alias w:val="Address"/>
                              <w:tag w:val="{&quot;templafy&quot;:{&quot;id&quot;:&quot;c7a921fc-2816-44bb-88e9-9cfa064e96d1&quot;}}"/>
                              <w:id w:val="1840114644"/>
                            </w:sdtPr>
                            <w:sdtContent>
                              <w:p w14:paraId="67B8C289" w14:textId="77777777" w:rsidR="00D72E15" w:rsidRDefault="00C827B1">
                                <w:pPr>
                                  <w:pStyle w:val="Bagsidetekst"/>
                                </w:pPr>
                                <w:r>
                                  <w:t>Niels Bohrs Vej 30</w:t>
                                </w:r>
                              </w:p>
                            </w:sdtContent>
                          </w:sdt>
                          <w:sdt>
                            <w:sdtPr>
                              <w:alias w:val="Zipcode and City"/>
                              <w:tag w:val="{&quot;templafy&quot;:{&quot;id&quot;:&quot;47c46b4a-8fb4-4320-8dda-78a83ba7d8e3&quot;}}"/>
                              <w:id w:val="1527369230"/>
                            </w:sdtPr>
                            <w:sdtContent>
                              <w:p w14:paraId="360BFF80" w14:textId="77777777" w:rsidR="00D72E15" w:rsidRDefault="00C827B1">
                                <w:pPr>
                                  <w:pStyle w:val="Bagsidetekst"/>
                                </w:pPr>
                                <w:r>
                                  <w:t>9220 Aalborg Øst</w:t>
                                </w:r>
                              </w:p>
                            </w:sdtContent>
                          </w:sdt>
                          <w:sdt>
                            <w:sdtPr>
                              <w:rPr>
                                <w:vanish/>
                              </w:rPr>
                              <w:alias w:val="Web"/>
                              <w:tag w:val="{&quot;templafy&quot;:{&quot;id&quot;:&quot;9f6aefb9-82a6-493c-938a-6a29338fd1f6&quot;}}"/>
                              <w:id w:val="-1676715454"/>
                            </w:sdtPr>
                            <w:sdtContent>
                              <w:p w14:paraId="0555A367" w14:textId="77777777" w:rsidR="00D72E15" w:rsidRDefault="00C827B1">
                                <w:pPr>
                                  <w:pStyle w:val="Bagsidetekst"/>
                                  <w:rPr>
                                    <w:vanish/>
                                  </w:rPr>
                                </w:pPr>
                                <w:r>
                                  <w:rPr>
                                    <w:vanish/>
                                  </w:rPr>
                                  <w:t xml:space="preserve"> </w:t>
                                </w:r>
                              </w:p>
                            </w:sdtContent>
                          </w:sdt>
                          <w:p w14:paraId="416A47FC" w14:textId="77777777" w:rsidR="007043BB" w:rsidRPr="0050291D" w:rsidRDefault="007043BB" w:rsidP="00B367FF">
                            <w:pPr>
                              <w:pStyle w:val="Bagsidetekst"/>
                            </w:pPr>
                          </w:p>
                          <w:sdt>
                            <w:sdtPr>
                              <w:alias w:val="Date"/>
                              <w:tag w:val="{&quot;templafy&quot;:{&quot;id&quot;:&quot;2178189c-4090-461f-bf7a-8b109e90d913&quot;}}"/>
                              <w:id w:val="-1092773460"/>
                            </w:sdtPr>
                            <w:sdtContent>
                              <w:p w14:paraId="255876C6" w14:textId="77777777" w:rsidR="00D72E15" w:rsidRDefault="00C827B1">
                                <w:pPr>
                                  <w:pStyle w:val="Bagsidetekst"/>
                                </w:pPr>
                                <w:r>
                                  <w:t>april 2024</w:t>
                                </w:r>
                              </w:p>
                            </w:sdtContent>
                          </w:sdt>
                        </w:txbxContent>
                      </wps:txbx>
                      <wps:bodyPr rot="0" spcFirstLastPara="0" vertOverflow="overflow" horzOverflow="overflow" vert="horz" wrap="square" lIns="720000" tIns="0" rIns="0" bIns="2052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B4DFC8E" id="_x0000_t202" coordsize="21600,21600" o:spt="202" path="m,l,21600r21600,l21600,xe">
                <v:stroke joinstyle="miter"/>
                <v:path gradientshapeok="t" o:connecttype="rect"/>
              </v:shapetype>
              <v:shape id="BackpageText" o:spid="_x0000_s1027" type="#_x0000_t202" alt="Afsender adresse" style="position:absolute;margin-left:-82.2pt;margin-top:396.35pt;width:267pt;height:30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" filled="f" fillcolor="white [3201]" stroked="f" strokeweight=".5pt">
                <v:path arrowok="t"/>
                <o:lock v:ext="edit" aspectratio="t"/>
                <v:textbox style="mso-fit-shape-to-text:t" inset="20mm,0,0,57mm">
                  <w:txbxContent>
                    <w:sdt>
                      <w:sdtPr>
                        <w:alias w:val="Title"/>
                        <w:tag w:val=""/>
                        <w:id w:val="398799852"/>
                        <w:dataBinding w:prefixMappings="xmlns:ns0='http://purl.org/dc/elements/1.1/' xmlns:ns1='http://schemas.openxmlformats.org/package/2006/metadata/core-properties' " w:xpath="/ns1:coreProperties[1]/ns0:title[1]" w:storeItemID="{6C3C8BC8-F283-45AE-878A-BAB7291924A1}"/>
                        <w:text/>
                      </w:sdtPr>
                      <w:sdtContent>
                        <w:p w14:paraId="13C50E60" w14:textId="574B87AA" w:rsidR="007043BB" w:rsidRPr="0050291D" w:rsidRDefault="00150472" w:rsidP="00B367FF">
                          <w:pPr>
                            <w:pStyle w:val="Bagsidetitel"/>
                          </w:pPr>
                          <w:r>
                            <w:t>UDBUDSMATERIALE</w:t>
                          </w:r>
                        </w:p>
                      </w:sdtContent>
                    </w:sdt>
                    <w:sdt>
                      <w:sdtPr>
                        <w:alias w:val="Institution"/>
                        <w:tag w:val="{&quot;templafy&quot;:{&quot;id&quot;:&quot;9b766ae2-c0c6-4754-9c44-3d399f17902c&quot;}}"/>
                        <w:id w:val="1734192587"/>
                      </w:sdtPr>
                      <w:sdtContent>
                        <w:p w14:paraId="09C529CF" w14:textId="77777777" w:rsidR="00D72E15" w:rsidRDefault="00C827B1">
                          <w:pPr>
                            <w:pStyle w:val="Bagsidetekst"/>
                          </w:pPr>
                          <w:r>
                            <w:t>Region Nordjylland</w:t>
                          </w:r>
                        </w:p>
                      </w:sdtContent>
                    </w:sdt>
                    <w:sdt>
                      <w:sdtPr>
                        <w:alias w:val="DepartmentFreeText"/>
                        <w:tag w:val="{&quot;templafy&quot;:{&quot;id&quot;:&quot;10b3be2a-dc15-4ead-ab99-9608c5c19e3d&quot;}}"/>
                        <w:id w:val="-426970213"/>
                      </w:sdtPr>
                      <w:sdtContent>
                        <w:p w14:paraId="6BE18EC3" w14:textId="77777777" w:rsidR="00D72E15" w:rsidRDefault="00C827B1">
                          <w:pPr>
                            <w:pStyle w:val="Bagsidetekst"/>
                          </w:pPr>
                          <w:r>
                            <w:t>Jord og Vand</w:t>
                          </w:r>
                        </w:p>
                      </w:sdtContent>
                    </w:sdt>
                    <w:sdt>
                      <w:sdtPr>
                        <w:rPr>
                          <w:vanish/>
                        </w:rPr>
                        <w:alias w:val="Section"/>
                        <w:tag w:val="{&quot;templafy&quot;:{&quot;id&quot;:&quot;dd17f9fe-f4c0-4bec-a459-e201b81e80b9&quot;}}"/>
                        <w:id w:val="-624228954"/>
                      </w:sdtPr>
                      <w:sdtContent>
                        <w:p w14:paraId="472EC141" w14:textId="77777777" w:rsidR="00D72E15" w:rsidRDefault="00C827B1">
                          <w:pPr>
                            <w:pStyle w:val="Bagsidetekst"/>
                            <w:rPr>
                              <w:vanish/>
                            </w:rPr>
                          </w:pPr>
                          <w:r>
                            <w:rPr>
                              <w:vanish/>
                            </w:rPr>
                            <w:t xml:space="preserve"> </w:t>
                          </w:r>
                        </w:p>
                      </w:sdtContent>
                    </w:sdt>
                    <w:sdt>
                      <w:sdtPr>
                        <w:alias w:val="Address"/>
                        <w:tag w:val="{&quot;templafy&quot;:{&quot;id&quot;:&quot;c7a921fc-2816-44bb-88e9-9cfa064e96d1&quot;}}"/>
                        <w:id w:val="1840114644"/>
                      </w:sdtPr>
                      <w:sdtContent>
                        <w:p w14:paraId="67B8C289" w14:textId="77777777" w:rsidR="00D72E15" w:rsidRDefault="00C827B1">
                          <w:pPr>
                            <w:pStyle w:val="Bagsidetekst"/>
                          </w:pPr>
                          <w:r>
                            <w:t>Niels Bohrs Vej 30</w:t>
                          </w:r>
                        </w:p>
                      </w:sdtContent>
                    </w:sdt>
                    <w:sdt>
                      <w:sdtPr>
                        <w:alias w:val="Zipcode and City"/>
                        <w:tag w:val="{&quot;templafy&quot;:{&quot;id&quot;:&quot;47c46b4a-8fb4-4320-8dda-78a83ba7d8e3&quot;}}"/>
                        <w:id w:val="1527369230"/>
                      </w:sdtPr>
                      <w:sdtContent>
                        <w:p w14:paraId="360BFF80" w14:textId="77777777" w:rsidR="00D72E15" w:rsidRDefault="00C827B1">
                          <w:pPr>
                            <w:pStyle w:val="Bagsidetekst"/>
                          </w:pPr>
                          <w:r>
                            <w:t>9220 Aalborg Øst</w:t>
                          </w:r>
                        </w:p>
                      </w:sdtContent>
                    </w:sdt>
                    <w:sdt>
                      <w:sdtPr>
                        <w:rPr>
                          <w:vanish/>
                        </w:rPr>
                        <w:alias w:val="Web"/>
                        <w:tag w:val="{&quot;templafy&quot;:{&quot;id&quot;:&quot;9f6aefb9-82a6-493c-938a-6a29338fd1f6&quot;}}"/>
                        <w:id w:val="-1676715454"/>
                      </w:sdtPr>
                      <w:sdtContent>
                        <w:p w14:paraId="0555A367" w14:textId="77777777" w:rsidR="00D72E15" w:rsidRDefault="00C827B1">
                          <w:pPr>
                            <w:pStyle w:val="Bagsidetekst"/>
                            <w:rPr>
                              <w:vanish/>
                            </w:rPr>
                          </w:pPr>
                          <w:r>
                            <w:rPr>
                              <w:vanish/>
                            </w:rPr>
                            <w:t xml:space="preserve"> </w:t>
                          </w:r>
                        </w:p>
                      </w:sdtContent>
                    </w:sdt>
                    <w:p w14:paraId="416A47FC" w14:textId="77777777" w:rsidR="007043BB" w:rsidRPr="0050291D" w:rsidRDefault="007043BB" w:rsidP="00B367FF">
                      <w:pPr>
                        <w:pStyle w:val="Bagsidetekst"/>
                      </w:pPr>
                    </w:p>
                    <w:sdt>
                      <w:sdtPr>
                        <w:alias w:val="Date"/>
                        <w:tag w:val="{&quot;templafy&quot;:{&quot;id&quot;:&quot;2178189c-4090-461f-bf7a-8b109e90d913&quot;}}"/>
                        <w:id w:val="-1092773460"/>
                      </w:sdtPr>
                      <w:sdtContent>
                        <w:p w14:paraId="255876C6" w14:textId="77777777" w:rsidR="00D72E15" w:rsidRDefault="00C827B1">
                          <w:pPr>
                            <w:pStyle w:val="Bagsidetekst"/>
                          </w:pPr>
                          <w:r>
                            <w:t>april 2024</w:t>
                          </w:r>
                        </w:p>
                      </w:sdtContent>
                    </w:sdt>
                  </w:txbxContent>
                </v:textbox>
              </v:shape>
            </w:pict>
          </mc:Fallback>
        </mc:AlternateContent>
      </w:r>
    </w:p>
    <w:p w14:paraId="6AD68731" w14:textId="77777777" w:rsidR="002D2238" w:rsidRPr="0085640A" w:rsidRDefault="002D2238" w:rsidP="00A22744">
      <w:pPr>
        <w:pStyle w:val="Smallspacer"/>
        <w:rPr>
          <w:rFonts w:asciiTheme="minorHAnsi" w:hAnsiTheme="minorHAnsi"/>
        </w:rPr>
      </w:pPr>
    </w:p>
    <w:sectPr w:rsidR="002D2238" w:rsidRPr="0085640A" w:rsidSect="00BE6A41">
      <w:headerReference w:type="even" r:id="rId26"/>
      <w:headerReference w:type="default" r:id="rId27"/>
      <w:footerReference w:type="even" r:id="rId28"/>
      <w:footerReference w:type="default" r:id="rId29"/>
      <w:headerReference w:type="first" r:id="rId30"/>
      <w:footerReference w:type="first" r:id="rId31"/>
      <w:pgSz w:w="11906" w:h="16838" w:code="9"/>
      <w:pgMar w:top="1644" w:right="1644" w:bottom="1644" w:left="1644" w:header="227" w:footer="1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D718C" w14:textId="77777777" w:rsidR="00E4343E" w:rsidRDefault="00E4343E" w:rsidP="009E4B94">
      <w:pPr>
        <w:spacing w:line="240" w:lineRule="auto"/>
      </w:pPr>
      <w:r>
        <w:separator/>
      </w:r>
    </w:p>
  </w:endnote>
  <w:endnote w:type="continuationSeparator" w:id="0">
    <w:p w14:paraId="68A9C62B" w14:textId="77777777" w:rsidR="00E4343E" w:rsidRDefault="00E4343E"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dings">
    <w:panose1 w:val="00000000000000000000"/>
    <w:charset w:val="00"/>
    <w:family w:val="roman"/>
    <w:notTrueType/>
    <w:pitch w:val="default"/>
    <w:sig w:usb0="00000008" w:usb1="00000000" w:usb2="00000020" w:usb3="00620008" w:csb0="65341832" w:csb1="004D024C"/>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AC11" w14:textId="77777777" w:rsidR="00D72E15" w:rsidRDefault="00D72E1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Blank"/>
      <w:tblpPr w:vertAnchor="page" w:horzAnchor="margin" w:tblpY="16019"/>
      <w:tblOverlap w:val="never"/>
      <w:tblW w:w="0" w:type="auto"/>
      <w:tblLook w:val="04A0" w:firstRow="1" w:lastRow="0" w:firstColumn="1" w:lastColumn="0" w:noHBand="0" w:noVBand="1"/>
    </w:tblPr>
    <w:tblGrid>
      <w:gridCol w:w="4304"/>
      <w:gridCol w:w="4304"/>
    </w:tblGrid>
    <w:tr w:rsidR="0018624E" w14:paraId="7ACCF088" w14:textId="77777777" w:rsidTr="0018624E">
      <w:tc>
        <w:tcPr>
          <w:tcW w:w="4304" w:type="dxa"/>
        </w:tcPr>
        <w:p w14:paraId="12E2513A" w14:textId="2DECAA2B" w:rsidR="0018624E" w:rsidRDefault="00000000" w:rsidP="0018624E">
          <w:pPr>
            <w:pStyle w:val="Sidefod"/>
          </w:pPr>
          <w:sdt>
            <w:sdtPr>
              <w:alias w:val="Title"/>
              <w:tag w:val=""/>
              <w:id w:val="1598599161"/>
              <w:placeholder>
                <w:docPart w:val="93DAEB1D64EC447DA0B8E1D830146123"/>
              </w:placeholder>
              <w:dataBinding w:prefixMappings="xmlns:ns0='http://purl.org/dc/elements/1.1/' xmlns:ns1='http://schemas.openxmlformats.org/package/2006/metadata/core-properties' " w:xpath="/ns1:coreProperties[1]/ns0:title[1]" w:storeItemID="{6C3C8BC8-F283-45AE-878A-BAB7291924A1}"/>
              <w:text/>
            </w:sdtPr>
            <w:sdtContent>
              <w:r w:rsidR="00150472">
                <w:t>UDBUDSMATERIALE</w:t>
              </w:r>
            </w:sdtContent>
          </w:sdt>
        </w:p>
      </w:tc>
      <w:tc>
        <w:tcPr>
          <w:tcW w:w="4304" w:type="dxa"/>
        </w:tcPr>
        <w:p w14:paraId="0F52E94D" w14:textId="77777777" w:rsidR="0018624E" w:rsidRDefault="0018624E" w:rsidP="0018624E">
          <w:pPr>
            <w:pStyle w:val="Sidefod"/>
            <w:jc w:val="right"/>
          </w:pPr>
          <w:r>
            <w:fldChar w:fldCharType="begin"/>
          </w:r>
          <w:r>
            <w:instrText xml:space="preserve"> PAGE  </w:instrText>
          </w:r>
          <w:r>
            <w:fldChar w:fldCharType="separate"/>
          </w:r>
          <w:r>
            <w:t>1</w:t>
          </w:r>
          <w:r>
            <w:fldChar w:fldCharType="end"/>
          </w:r>
        </w:p>
      </w:tc>
    </w:tr>
  </w:tbl>
  <w:p w14:paraId="23348F23" w14:textId="77777777" w:rsidR="0086290C" w:rsidRPr="0018624E" w:rsidRDefault="0086290C" w:rsidP="0018624E">
    <w:pPr>
      <w:pStyle w:val="Sidefod"/>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6140" w14:textId="77777777" w:rsidR="00D72E15" w:rsidRDefault="00D72E1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610AB" w14:textId="77777777" w:rsidR="00D72E15" w:rsidRDefault="00D72E1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C1F3" w14:textId="77777777" w:rsidR="004A5630" w:rsidRPr="0018624E" w:rsidRDefault="004A5630" w:rsidP="0018624E">
    <w:pPr>
      <w:pStyle w:val="Sidefod"/>
      <w:spacing w:line="14"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1453" w14:textId="77777777" w:rsidR="00D72E15" w:rsidRDefault="00D72E1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CA630" w14:textId="77777777" w:rsidR="00E4343E" w:rsidRDefault="00E4343E" w:rsidP="009E4B94">
      <w:pPr>
        <w:spacing w:line="240" w:lineRule="auto"/>
      </w:pPr>
      <w:r>
        <w:separator/>
      </w:r>
    </w:p>
  </w:footnote>
  <w:footnote w:type="continuationSeparator" w:id="0">
    <w:p w14:paraId="32B777A4" w14:textId="77777777" w:rsidR="00E4343E" w:rsidRDefault="00E4343E"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22762"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2608" behindDoc="0" locked="0" layoutInCell="1" allowOverlap="1" wp14:anchorId="0DC0A1D3" wp14:editId="320CC5EA">
              <wp:simplePos x="0" y="0"/>
              <wp:positionH relativeFrom="page">
                <wp:align>left</wp:align>
              </wp:positionH>
              <wp:positionV relativeFrom="page">
                <wp:align>top</wp:align>
              </wp:positionV>
              <wp:extent cx="7563600" cy="10648800"/>
              <wp:effectExtent l="0" t="0" r="0" b="635"/>
              <wp:wrapNone/>
              <wp:docPr id="10"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0E593" id="Coverpage logo coverup" o:spid="_x0000_s1026" style="position:absolute;margin-left:0;margin-top:0;width:595.55pt;height:838.5pt;z-index:25165260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027DC96D" w14:textId="77777777" w:rsidR="00D340F5" w:rsidRDefault="00D340F5" w:rsidP="004A169A">
    <w:pPr>
      <w:pStyle w:val="Sidehoved"/>
      <w:spacing w:line="14"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457DC"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3632" behindDoc="0" locked="0" layoutInCell="1" allowOverlap="1" wp14:anchorId="2F116692" wp14:editId="4998AA3B">
              <wp:simplePos x="0" y="0"/>
              <wp:positionH relativeFrom="page">
                <wp:align>left</wp:align>
              </wp:positionH>
              <wp:positionV relativeFrom="page">
                <wp:align>top</wp:align>
              </wp:positionV>
              <wp:extent cx="7563600" cy="10648800"/>
              <wp:effectExtent l="0" t="0" r="0" b="635"/>
              <wp:wrapNone/>
              <wp:docPr id="11"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44F7D" id="Coverpage logo coverup" o:spid="_x0000_s1026" style="position:absolute;margin-left:0;margin-top:0;width:595.55pt;height:838.5pt;z-index:25165363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267B437A" w14:textId="77777777" w:rsidR="00D340F5" w:rsidRDefault="00D340F5" w:rsidP="004A169A">
    <w:pPr>
      <w:pStyle w:val="Sidehoved"/>
      <w:spacing w:line="14" w:lineRule="exact"/>
    </w:pPr>
    <w:r>
      <w:rPr>
        <w:noProof/>
      </w:rPr>
      <w:drawing>
        <wp:anchor distT="0" distB="0" distL="0" distR="0" simplePos="0" relativeHeight="251659776" behindDoc="1" locked="0" layoutInCell="1" allowOverlap="1" wp14:anchorId="00C7864F" wp14:editId="01783542">
          <wp:simplePos x="0" y="0"/>
          <wp:positionH relativeFrom="page">
            <wp:align>right</wp:align>
          </wp:positionH>
          <wp:positionV relativeFrom="page">
            <wp:posOffset>457200</wp:posOffset>
          </wp:positionV>
          <wp:extent cx="828310" cy="306000"/>
          <wp:effectExtent l="0" t="0" r="0" b="0"/>
          <wp:wrapNone/>
          <wp:docPr id="12" name="LogoSecondPageHide"/>
          <wp:cNvGraphicFramePr/>
          <a:graphic xmlns:a="http://schemas.openxmlformats.org/drawingml/2006/main">
            <a:graphicData uri="http://schemas.openxmlformats.org/drawingml/2006/picture">
              <pic:pic xmlns:pic="http://schemas.openxmlformats.org/drawingml/2006/picture">
                <pic:nvPicPr>
                  <pic:cNvPr id="287991281" name="LogoSecondPageHide"/>
                  <pic:cNvPicPr/>
                </pic:nvPicPr>
                <pic:blipFill>
                  <a:blip r:embed="rId1"/>
                  <a:srcRect r="-170689"/>
                  <a:stretch/>
                </pic:blipFill>
                <pic:spPr>
                  <a:xfrm>
                    <a:off x="0" y="0"/>
                    <a:ext cx="828310" cy="306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822F"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4656" behindDoc="0" locked="0" layoutInCell="1" allowOverlap="1" wp14:anchorId="7B9FCD10" wp14:editId="3C8ACAF8">
              <wp:simplePos x="0" y="0"/>
              <wp:positionH relativeFrom="page">
                <wp:align>left</wp:align>
              </wp:positionH>
              <wp:positionV relativeFrom="page">
                <wp:align>top</wp:align>
              </wp:positionV>
              <wp:extent cx="7563600" cy="10648800"/>
              <wp:effectExtent l="0" t="0" r="0" b="635"/>
              <wp:wrapNone/>
              <wp:docPr id="9"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38F37" id="Coverpage logo coverup" o:spid="_x0000_s1026" style="position:absolute;margin-left:0;margin-top:0;width:595.55pt;height:838.5pt;z-index:25165465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266315C6" w14:textId="77777777" w:rsidR="00D340F5" w:rsidRDefault="00D340F5" w:rsidP="004A169A">
    <w:pPr>
      <w:pStyle w:val="Sidehoved"/>
      <w:spacing w:line="14"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0EB7"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5680" behindDoc="0" locked="0" layoutInCell="1" allowOverlap="1" wp14:anchorId="339969D5" wp14:editId="1F7DCCC6">
              <wp:simplePos x="0" y="0"/>
              <wp:positionH relativeFrom="page">
                <wp:align>left</wp:align>
              </wp:positionH>
              <wp:positionV relativeFrom="page">
                <wp:align>top</wp:align>
              </wp:positionV>
              <wp:extent cx="7563600" cy="10648800"/>
              <wp:effectExtent l="0" t="0" r="0" b="635"/>
              <wp:wrapNone/>
              <wp:docPr id="13"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7A8A6" id="Coverpage logo coverup" o:spid="_x0000_s1026" style="position:absolute;margin-left:0;margin-top:0;width:595.55pt;height:838.5pt;z-index:25165568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1E23890E" w14:textId="77777777" w:rsidR="00D340F5" w:rsidRDefault="00D340F5" w:rsidP="004A169A">
    <w:pPr>
      <w:pStyle w:val="Sidehoved"/>
      <w:spacing w:line="14"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83FC" w14:textId="77777777" w:rsidR="008D5D4E" w:rsidRDefault="008D5D4E">
    <w:pPr>
      <w:pStyle w:val="Sidehoved"/>
    </w:pPr>
  </w:p>
  <w:p w14:paraId="2D8B2241" w14:textId="77777777" w:rsidR="008D5D4E" w:rsidRDefault="008D5D4E">
    <w:pPr>
      <w:pStyle w:val="Sidehoved"/>
    </w:pPr>
    <w:r>
      <w:rPr>
        <w:noProof/>
      </w:rPr>
      <w:drawing>
        <wp:anchor distT="0" distB="0" distL="0" distR="0" simplePos="0" relativeHeight="251660800" behindDoc="1" locked="0" layoutInCell="1" allowOverlap="1" wp14:anchorId="38258AD7" wp14:editId="134C3BD1">
          <wp:simplePos x="0" y="0"/>
          <wp:positionH relativeFrom="page">
            <wp:align>right</wp:align>
          </wp:positionH>
          <wp:positionV relativeFrom="page">
            <wp:posOffset>457200</wp:posOffset>
          </wp:positionV>
          <wp:extent cx="828310" cy="306000"/>
          <wp:effectExtent l="0" t="0" r="0" b="0"/>
          <wp:wrapNone/>
          <wp:docPr id="15" name="LogoSecondPageHide1"/>
          <wp:cNvGraphicFramePr/>
          <a:graphic xmlns:a="http://schemas.openxmlformats.org/drawingml/2006/main">
            <a:graphicData uri="http://schemas.openxmlformats.org/drawingml/2006/picture">
              <pic:pic xmlns:pic="http://schemas.openxmlformats.org/drawingml/2006/picture">
                <pic:nvPicPr>
                  <pic:cNvPr id="363649123" name="LogoSecondPageHide1"/>
                  <pic:cNvPicPr/>
                </pic:nvPicPr>
                <pic:blipFill>
                  <a:blip r:embed="rId1"/>
                  <a:srcRect r="-170689"/>
                  <a:stretch/>
                </pic:blipFill>
                <pic:spPr>
                  <a:xfrm>
                    <a:off x="0" y="0"/>
                    <a:ext cx="828310" cy="3060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25B5"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6704" behindDoc="0" locked="0" layoutInCell="1" allowOverlap="1" wp14:anchorId="6E9F6F01" wp14:editId="75726E66">
              <wp:simplePos x="0" y="0"/>
              <wp:positionH relativeFrom="page">
                <wp:align>left</wp:align>
              </wp:positionH>
              <wp:positionV relativeFrom="page">
                <wp:align>top</wp:align>
              </wp:positionV>
              <wp:extent cx="7563600" cy="10648800"/>
              <wp:effectExtent l="0" t="0" r="0" b="635"/>
              <wp:wrapNone/>
              <wp:docPr id="14"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1BA2F" id="Coverpage logo coverup" o:spid="_x0000_s1026" style="position:absolute;margin-left:0;margin-top:0;width:595.55pt;height:838.5pt;z-index:25165670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5B4070BC" w14:textId="77777777" w:rsidR="00D340F5" w:rsidRDefault="00D340F5" w:rsidP="004A169A">
    <w:pPr>
      <w:pStyle w:val="Sidehoved"/>
      <w:spacing w:line="14"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3790E"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7728" behindDoc="0" locked="0" layoutInCell="1" allowOverlap="1" wp14:anchorId="420234C4" wp14:editId="69AF2AD4">
              <wp:simplePos x="0" y="0"/>
              <wp:positionH relativeFrom="page">
                <wp:align>left</wp:align>
              </wp:positionH>
              <wp:positionV relativeFrom="page">
                <wp:align>top</wp:align>
              </wp:positionV>
              <wp:extent cx="7563600" cy="10648800"/>
              <wp:effectExtent l="0" t="0" r="0" b="635"/>
              <wp:wrapNone/>
              <wp:docPr id="16"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3B6FA" id="Coverpage logo coverup" o:spid="_x0000_s1026" style="position:absolute;margin-left:0;margin-top:0;width:595.55pt;height:838.5pt;z-index:2516577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6257B220" w14:textId="77777777" w:rsidR="00D340F5" w:rsidRDefault="00D340F5" w:rsidP="004A169A">
    <w:pPr>
      <w:pStyle w:val="Sidehoved"/>
      <w:spacing w:line="14"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A175" w14:textId="77777777" w:rsidR="004A5630" w:rsidRDefault="002D2238">
    <w:pPr>
      <w:pStyle w:val="Sidehoved"/>
    </w:pPr>
    <w:r>
      <w:rPr>
        <w:noProof/>
      </w:rPr>
      <mc:AlternateContent>
        <mc:Choice Requires="wps">
          <w:drawing>
            <wp:anchor distT="0" distB="0" distL="114300" distR="114300" simplePos="0" relativeHeight="251661824" behindDoc="0" locked="0" layoutInCell="1" allowOverlap="1" wp14:anchorId="000AE8E0" wp14:editId="3D949565">
              <wp:simplePos x="0" y="0"/>
              <wp:positionH relativeFrom="page">
                <wp:align>left</wp:align>
              </wp:positionH>
              <wp:positionV relativeFrom="page">
                <wp:align>top</wp:align>
              </wp:positionV>
              <wp:extent cx="7523480" cy="1038225"/>
              <wp:effectExtent l="0" t="0" r="1270" b="9525"/>
              <wp:wrapNone/>
              <wp:docPr id="18" name="Rectangle 2"/>
              <wp:cNvGraphicFramePr/>
              <a:graphic xmlns:a="http://schemas.openxmlformats.org/drawingml/2006/main">
                <a:graphicData uri="http://schemas.microsoft.com/office/word/2010/wordprocessingShape">
                  <wps:wsp>
                    <wps:cNvSpPr/>
                    <wps:spPr>
                      <a:xfrm>
                        <a:off x="0" y="0"/>
                        <a:ext cx="7523480" cy="1038225"/>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6FAFF" id="Rectangle 2" o:spid="_x0000_s1026" style="position:absolute;margin-left:0;margin-top:0;width:592.4pt;height:81.75pt;z-index:25166182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" stroked="f" strokeweight="2pt">
              <w10:wrap anchorx="page" anchory="page"/>
            </v:rect>
          </w:pict>
        </mc:Fallback>
      </mc:AlternateContent>
    </w:r>
  </w:p>
  <w:p w14:paraId="7363F9A4" w14:textId="77777777" w:rsidR="004A5630" w:rsidRDefault="004A5630">
    <w:pPr>
      <w:pStyle w:val="Sidehoved"/>
    </w:pPr>
    <w:r>
      <w:rPr>
        <w:noProof/>
      </w:rPr>
      <w:drawing>
        <wp:anchor distT="0" distB="0" distL="0" distR="0" simplePos="0" relativeHeight="251662848" behindDoc="1" locked="0" layoutInCell="1" allowOverlap="1" wp14:anchorId="08340A21" wp14:editId="4F754B36">
          <wp:simplePos x="0" y="0"/>
          <wp:positionH relativeFrom="page">
            <wp:align>right</wp:align>
          </wp:positionH>
          <wp:positionV relativeFrom="page">
            <wp:posOffset>457200</wp:posOffset>
          </wp:positionV>
          <wp:extent cx="828310" cy="306000"/>
          <wp:effectExtent l="0" t="0" r="0" b="0"/>
          <wp:wrapNone/>
          <wp:docPr id="19" name="LogoSecondPageHide2"/>
          <wp:cNvGraphicFramePr/>
          <a:graphic xmlns:a="http://schemas.openxmlformats.org/drawingml/2006/main">
            <a:graphicData uri="http://schemas.openxmlformats.org/drawingml/2006/picture">
              <pic:pic xmlns:pic="http://schemas.openxmlformats.org/drawingml/2006/picture">
                <pic:nvPicPr>
                  <pic:cNvPr id="418709066" name="LogoSecondPageHide2"/>
                  <pic:cNvPicPr/>
                </pic:nvPicPr>
                <pic:blipFill>
                  <a:blip r:embed="rId1"/>
                  <a:srcRect r="-170689"/>
                  <a:stretch/>
                </pic:blipFill>
                <pic:spPr>
                  <a:xfrm>
                    <a:off x="0" y="0"/>
                    <a:ext cx="828310" cy="306000"/>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A56D" w14:textId="77777777" w:rsidR="00D340F5" w:rsidRDefault="00AB7627" w:rsidP="004A169A">
    <w:pPr>
      <w:pStyle w:val="Sidehoved"/>
      <w:spacing w:line="14" w:lineRule="exact"/>
    </w:pPr>
    <w:r>
      <w:rPr>
        <w:noProof/>
      </w:rPr>
      <mc:AlternateContent>
        <mc:Choice Requires="wps">
          <w:drawing>
            <wp:anchor distT="0" distB="0" distL="114300" distR="114300" simplePos="0" relativeHeight="251658752" behindDoc="0" locked="0" layoutInCell="1" allowOverlap="1" wp14:anchorId="61D32B6F" wp14:editId="7D3632D6">
              <wp:simplePos x="0" y="0"/>
              <wp:positionH relativeFrom="page">
                <wp:align>left</wp:align>
              </wp:positionH>
              <wp:positionV relativeFrom="page">
                <wp:align>top</wp:align>
              </wp:positionV>
              <wp:extent cx="7563600" cy="10648800"/>
              <wp:effectExtent l="0" t="0" r="0" b="635"/>
              <wp:wrapNone/>
              <wp:docPr id="17" name="Coverpage logo coverup"/>
              <wp:cNvGraphicFramePr/>
              <a:graphic xmlns:a="http://schemas.openxmlformats.org/drawingml/2006/main">
                <a:graphicData uri="http://schemas.microsoft.com/office/word/2010/wordprocessingShape">
                  <wps:wsp>
                    <wps:cNvSpPr/>
                    <wps:spPr>
                      <a:xfrm>
                        <a:off x="0" y="0"/>
                        <a:ext cx="7563600" cy="106488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FA432A" id="Coverpage logo coverup" o:spid="_x0000_s1026" style="position:absolute;margin-left:0;margin-top:0;width:595.55pt;height:838.5pt;z-index:251658752;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" stroked="f" strokeweight="2pt">
              <w10:wrap anchorx="page" anchory="page"/>
            </v:rect>
          </w:pict>
        </mc:Fallback>
      </mc:AlternateContent>
    </w:r>
  </w:p>
  <w:p w14:paraId="19F2029E" w14:textId="77777777" w:rsidR="00D340F5" w:rsidRDefault="00D340F5" w:rsidP="004A169A">
    <w:pPr>
      <w:pStyle w:val="Sidehoved"/>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54A6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E182EEC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73F292B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572B20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E10D1E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20A41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3A493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2E40C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D202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A85C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D0D20"/>
    <w:multiLevelType w:val="multilevel"/>
    <w:tmpl w:val="D9E0F55C"/>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Times New Roman" w:hAnsi="Times New Roman" w:hint="default"/>
        <w:b w:val="0"/>
        <w:i w:val="0"/>
      </w:rPr>
    </w:lvl>
    <w:lvl w:ilvl="2">
      <w:start w:val="1"/>
      <w:numFmt w:val="bullet"/>
      <w:lvlText w:val=""/>
      <w:lvlJc w:val="left"/>
      <w:pPr>
        <w:tabs>
          <w:tab w:val="num" w:pos="1276"/>
        </w:tabs>
        <w:ind w:left="1276" w:hanging="426"/>
      </w:pPr>
      <w:rPr>
        <w:rFonts w:ascii="Times New Roman" w:hAnsi="Times New Roman" w:hint="default"/>
      </w:rPr>
    </w:lvl>
    <w:lvl w:ilvl="3">
      <w:start w:val="1"/>
      <w:numFmt w:val="bullet"/>
      <w:lvlText w:val="-"/>
      <w:lvlJc w:val="left"/>
      <w:pPr>
        <w:tabs>
          <w:tab w:val="num" w:pos="1701"/>
        </w:tabs>
        <w:ind w:left="1701" w:hanging="425"/>
      </w:pPr>
      <w:rPr>
        <w:rFonts w:ascii="Windings" w:hAnsi="Windings"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Times New Roman" w:hAnsi="Times New Roman" w:hint="default"/>
      </w:rPr>
    </w:lvl>
    <w:lvl w:ilvl="6">
      <w:start w:val="1"/>
      <w:numFmt w:val="bullet"/>
      <w:lvlText w:val=""/>
      <w:lvlJc w:val="left"/>
      <w:pPr>
        <w:tabs>
          <w:tab w:val="num" w:pos="2976"/>
        </w:tabs>
        <w:ind w:left="2976" w:hanging="425"/>
      </w:pPr>
      <w:rPr>
        <w:rFonts w:ascii="Wingdings" w:hAnsi="Wingdings" w:hint="default"/>
      </w:rPr>
    </w:lvl>
    <w:lvl w:ilvl="7">
      <w:start w:val="1"/>
      <w:numFmt w:val="bullet"/>
      <w:lvlText w:val="-"/>
      <w:lvlJc w:val="left"/>
      <w:pPr>
        <w:tabs>
          <w:tab w:val="num" w:pos="3402"/>
        </w:tabs>
        <w:ind w:left="3402" w:hanging="426"/>
      </w:pPr>
      <w:rPr>
        <w:rFonts w:ascii="Times New Roman" w:hAnsi="Times New Roman" w:hint="default"/>
      </w:rPr>
    </w:lvl>
    <w:lvl w:ilvl="8">
      <w:start w:val="1"/>
      <w:numFmt w:val="bullet"/>
      <w:lvlText w:val=""/>
      <w:lvlJc w:val="left"/>
      <w:pPr>
        <w:tabs>
          <w:tab w:val="num" w:pos="3827"/>
        </w:tabs>
        <w:ind w:left="3827" w:hanging="425"/>
      </w:pPr>
      <w:rPr>
        <w:rFonts w:ascii="Wingdings" w:hAnsi="Wingdings" w:hint="default"/>
      </w:rPr>
    </w:lvl>
  </w:abstractNum>
  <w:abstractNum w:abstractNumId="11" w15:restartNumberingAfterBreak="0">
    <w:nsid w:val="0A5349DA"/>
    <w:multiLevelType w:val="multilevel"/>
    <w:tmpl w:val="D9E0F55C"/>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Times New Roman" w:hAnsi="Times New Roman" w:hint="default"/>
        <w:b w:val="0"/>
        <w:i w:val="0"/>
      </w:rPr>
    </w:lvl>
    <w:lvl w:ilvl="2">
      <w:start w:val="1"/>
      <w:numFmt w:val="bullet"/>
      <w:lvlText w:val=""/>
      <w:lvlJc w:val="left"/>
      <w:pPr>
        <w:tabs>
          <w:tab w:val="num" w:pos="1276"/>
        </w:tabs>
        <w:ind w:left="1276" w:hanging="426"/>
      </w:pPr>
      <w:rPr>
        <w:rFonts w:ascii="Times New Roman" w:hAnsi="Times New Roman" w:hint="default"/>
      </w:rPr>
    </w:lvl>
    <w:lvl w:ilvl="3">
      <w:start w:val="1"/>
      <w:numFmt w:val="bullet"/>
      <w:lvlText w:val="-"/>
      <w:lvlJc w:val="left"/>
      <w:pPr>
        <w:tabs>
          <w:tab w:val="num" w:pos="1701"/>
        </w:tabs>
        <w:ind w:left="1701" w:hanging="425"/>
      </w:pPr>
      <w:rPr>
        <w:rFonts w:ascii="Windings" w:hAnsi="Windings"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Times New Roman" w:hAnsi="Times New Roman" w:hint="default"/>
      </w:rPr>
    </w:lvl>
    <w:lvl w:ilvl="6">
      <w:start w:val="1"/>
      <w:numFmt w:val="bullet"/>
      <w:lvlText w:val=""/>
      <w:lvlJc w:val="left"/>
      <w:pPr>
        <w:tabs>
          <w:tab w:val="num" w:pos="2976"/>
        </w:tabs>
        <w:ind w:left="2976" w:hanging="425"/>
      </w:pPr>
      <w:rPr>
        <w:rFonts w:ascii="Wingdings" w:hAnsi="Wingdings" w:hint="default"/>
      </w:rPr>
    </w:lvl>
    <w:lvl w:ilvl="7">
      <w:start w:val="1"/>
      <w:numFmt w:val="bullet"/>
      <w:lvlText w:val="-"/>
      <w:lvlJc w:val="left"/>
      <w:pPr>
        <w:tabs>
          <w:tab w:val="num" w:pos="3402"/>
        </w:tabs>
        <w:ind w:left="3402" w:hanging="426"/>
      </w:pPr>
      <w:rPr>
        <w:rFonts w:ascii="Times New Roman" w:hAnsi="Times New Roman" w:hint="default"/>
      </w:rPr>
    </w:lvl>
    <w:lvl w:ilvl="8">
      <w:start w:val="1"/>
      <w:numFmt w:val="bullet"/>
      <w:lvlText w:val=""/>
      <w:lvlJc w:val="left"/>
      <w:pPr>
        <w:tabs>
          <w:tab w:val="num" w:pos="3827"/>
        </w:tabs>
        <w:ind w:left="3827" w:hanging="425"/>
      </w:pPr>
      <w:rPr>
        <w:rFonts w:ascii="Wingdings" w:hAnsi="Wingdings" w:hint="default"/>
      </w:rPr>
    </w:lvl>
  </w:abstractNum>
  <w:abstractNum w:abstractNumId="12" w15:restartNumberingAfterBreak="0">
    <w:nsid w:val="0B060CE4"/>
    <w:multiLevelType w:val="multilevel"/>
    <w:tmpl w:val="7FA2EC30"/>
    <w:styleLink w:val="Heading1numbering"/>
    <w:lvl w:ilvl="0">
      <w:start w:val="1"/>
      <w:numFmt w:val="decimal"/>
      <w:lvlText w:val="%1"/>
      <w:lvlJc w:val="left"/>
      <w:pPr>
        <w:ind w:left="1247" w:hanging="1247"/>
      </w:pPr>
      <w:rPr>
        <w:rFonts w:ascii="Source Sans Pro" w:hAnsi="Source Sans Pro" w:hint="default"/>
        <w:b/>
        <w:i w:val="0"/>
        <w:sz w:val="100"/>
      </w:rPr>
    </w:lvl>
    <w:lvl w:ilvl="1">
      <w:start w:val="1"/>
      <w:numFmt w:val="none"/>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1B50388"/>
    <w:multiLevelType w:val="multilevel"/>
    <w:tmpl w:val="6DF029C4"/>
    <w:lvl w:ilvl="0">
      <w:start w:val="1"/>
      <w:numFmt w:val="decimal"/>
      <w:pStyle w:val="Overskrift1"/>
      <w:lvlText w:val="%1."/>
      <w:lvlJc w:val="left"/>
      <w:pPr>
        <w:ind w:left="360" w:hanging="360"/>
      </w:pPr>
      <w:rPr>
        <w:rFonts w:hint="default"/>
      </w:rPr>
    </w:lvl>
    <w:lvl w:ilvl="1">
      <w:start w:val="1"/>
      <w:numFmt w:val="decimal"/>
      <w:pStyle w:val="Overskrift2"/>
      <w:suff w:val="space"/>
      <w:lvlText w:val="%1.%2."/>
      <w:lvlJc w:val="left"/>
      <w:pPr>
        <w:ind w:left="0" w:firstLine="0"/>
      </w:pPr>
      <w:rPr>
        <w:rFonts w:hint="default"/>
      </w:rPr>
    </w:lvl>
    <w:lvl w:ilvl="2">
      <w:start w:val="1"/>
      <w:numFmt w:val="decimal"/>
      <w:lvlRestart w:val="1"/>
      <w:pStyle w:val="Overskrift3"/>
      <w:suff w:val="space"/>
      <w:lvlText w:val="%1.%2.%3."/>
      <w:lvlJc w:val="left"/>
      <w:pPr>
        <w:ind w:left="0" w:firstLine="0"/>
      </w:pPr>
      <w:rPr>
        <w:rFonts w:hint="default"/>
      </w:rPr>
    </w:lvl>
    <w:lvl w:ilvl="3">
      <w:start w:val="1"/>
      <w:numFmt w:val="decimal"/>
      <w:pStyle w:val="Overskrift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DA7582C"/>
    <w:multiLevelType w:val="multilevel"/>
    <w:tmpl w:val="9C365714"/>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Times New Roman" w:hAnsi="Times New Roman" w:hint="default"/>
        <w:b w:val="0"/>
        <w:i w:val="0"/>
      </w:rPr>
    </w:lvl>
    <w:lvl w:ilvl="2">
      <w:start w:val="1"/>
      <w:numFmt w:val="bullet"/>
      <w:lvlText w:val=""/>
      <w:lvlJc w:val="left"/>
      <w:pPr>
        <w:tabs>
          <w:tab w:val="num" w:pos="1276"/>
        </w:tabs>
        <w:ind w:left="1276" w:hanging="426"/>
      </w:pPr>
      <w:rPr>
        <w:rFonts w:ascii="Times New Roman" w:hAnsi="Times New Roman" w:hint="default"/>
      </w:rPr>
    </w:lvl>
    <w:lvl w:ilvl="3">
      <w:start w:val="1"/>
      <w:numFmt w:val="bullet"/>
      <w:lvlText w:val="-"/>
      <w:lvlJc w:val="left"/>
      <w:pPr>
        <w:tabs>
          <w:tab w:val="num" w:pos="1701"/>
        </w:tabs>
        <w:ind w:left="1701" w:hanging="425"/>
      </w:pPr>
      <w:rPr>
        <w:rFonts w:ascii="Windings" w:hAnsi="Windings"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Times New Roman" w:hAnsi="Times New Roman" w:hint="default"/>
      </w:rPr>
    </w:lvl>
    <w:lvl w:ilvl="6">
      <w:start w:val="1"/>
      <w:numFmt w:val="bullet"/>
      <w:lvlText w:val=""/>
      <w:lvlJc w:val="left"/>
      <w:pPr>
        <w:tabs>
          <w:tab w:val="num" w:pos="2976"/>
        </w:tabs>
        <w:ind w:left="2976" w:hanging="425"/>
      </w:pPr>
      <w:rPr>
        <w:rFonts w:ascii="Wingdings" w:hAnsi="Wingdings" w:hint="default"/>
      </w:rPr>
    </w:lvl>
    <w:lvl w:ilvl="7">
      <w:start w:val="1"/>
      <w:numFmt w:val="bullet"/>
      <w:lvlText w:val="-"/>
      <w:lvlJc w:val="left"/>
      <w:pPr>
        <w:tabs>
          <w:tab w:val="num" w:pos="3402"/>
        </w:tabs>
        <w:ind w:left="3402" w:hanging="426"/>
      </w:pPr>
      <w:rPr>
        <w:rFonts w:ascii="Times New Roman" w:hAnsi="Times New Roman" w:hint="default"/>
      </w:rPr>
    </w:lvl>
    <w:lvl w:ilvl="8">
      <w:start w:val="1"/>
      <w:numFmt w:val="bullet"/>
      <w:lvlText w:val=""/>
      <w:lvlJc w:val="left"/>
      <w:pPr>
        <w:tabs>
          <w:tab w:val="num" w:pos="3827"/>
        </w:tabs>
        <w:ind w:left="3827" w:hanging="425"/>
      </w:pPr>
      <w:rPr>
        <w:rFonts w:ascii="Wingdings" w:hAnsi="Wingdings" w:hint="default"/>
      </w:rPr>
    </w:lvl>
  </w:abstractNum>
  <w:abstractNum w:abstractNumId="15" w15:restartNumberingAfterBreak="0">
    <w:nsid w:val="30986B39"/>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25A5489"/>
    <w:multiLevelType w:val="multilevel"/>
    <w:tmpl w:val="9C365714"/>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Times New Roman" w:hAnsi="Times New Roman" w:hint="default"/>
        <w:b w:val="0"/>
        <w:i w:val="0"/>
      </w:rPr>
    </w:lvl>
    <w:lvl w:ilvl="2">
      <w:start w:val="1"/>
      <w:numFmt w:val="bullet"/>
      <w:lvlText w:val=""/>
      <w:lvlJc w:val="left"/>
      <w:pPr>
        <w:tabs>
          <w:tab w:val="num" w:pos="1276"/>
        </w:tabs>
        <w:ind w:left="1276" w:hanging="426"/>
      </w:pPr>
      <w:rPr>
        <w:rFonts w:ascii="Times New Roman" w:hAnsi="Times New Roman" w:hint="default"/>
      </w:rPr>
    </w:lvl>
    <w:lvl w:ilvl="3">
      <w:start w:val="1"/>
      <w:numFmt w:val="bullet"/>
      <w:lvlText w:val="-"/>
      <w:lvlJc w:val="left"/>
      <w:pPr>
        <w:tabs>
          <w:tab w:val="num" w:pos="1701"/>
        </w:tabs>
        <w:ind w:left="1701" w:hanging="425"/>
      </w:pPr>
      <w:rPr>
        <w:rFonts w:ascii="Windings" w:hAnsi="Windings"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Times New Roman" w:hAnsi="Times New Roman" w:hint="default"/>
      </w:rPr>
    </w:lvl>
    <w:lvl w:ilvl="6">
      <w:start w:val="1"/>
      <w:numFmt w:val="bullet"/>
      <w:lvlText w:val=""/>
      <w:lvlJc w:val="left"/>
      <w:pPr>
        <w:tabs>
          <w:tab w:val="num" w:pos="2976"/>
        </w:tabs>
        <w:ind w:left="2976" w:hanging="425"/>
      </w:pPr>
      <w:rPr>
        <w:rFonts w:ascii="Wingdings" w:hAnsi="Wingdings" w:hint="default"/>
      </w:rPr>
    </w:lvl>
    <w:lvl w:ilvl="7">
      <w:start w:val="1"/>
      <w:numFmt w:val="bullet"/>
      <w:lvlText w:val="-"/>
      <w:lvlJc w:val="left"/>
      <w:pPr>
        <w:tabs>
          <w:tab w:val="num" w:pos="3402"/>
        </w:tabs>
        <w:ind w:left="3402" w:hanging="426"/>
      </w:pPr>
      <w:rPr>
        <w:rFonts w:ascii="Times New Roman" w:hAnsi="Times New Roman" w:hint="default"/>
      </w:rPr>
    </w:lvl>
    <w:lvl w:ilvl="8">
      <w:start w:val="1"/>
      <w:numFmt w:val="bullet"/>
      <w:lvlText w:val=""/>
      <w:lvlJc w:val="left"/>
      <w:pPr>
        <w:tabs>
          <w:tab w:val="num" w:pos="3827"/>
        </w:tabs>
        <w:ind w:left="3827" w:hanging="425"/>
      </w:pPr>
      <w:rPr>
        <w:rFonts w:ascii="Wingdings" w:hAnsi="Wingdings" w:hint="default"/>
      </w:rPr>
    </w:lvl>
  </w:abstractNum>
  <w:abstractNum w:abstractNumId="17" w15:restartNumberingAfterBreak="0">
    <w:nsid w:val="33BA2947"/>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703228F"/>
    <w:multiLevelType w:val="hybridMultilevel"/>
    <w:tmpl w:val="1A8857A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9" w15:restartNumberingAfterBreak="0">
    <w:nsid w:val="4122049A"/>
    <w:multiLevelType w:val="multilevel"/>
    <w:tmpl w:val="9C365714"/>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Times New Roman" w:hAnsi="Times New Roman" w:hint="default"/>
        <w:b w:val="0"/>
        <w:i w:val="0"/>
      </w:rPr>
    </w:lvl>
    <w:lvl w:ilvl="2">
      <w:start w:val="1"/>
      <w:numFmt w:val="bullet"/>
      <w:lvlText w:val=""/>
      <w:lvlJc w:val="left"/>
      <w:pPr>
        <w:tabs>
          <w:tab w:val="num" w:pos="1276"/>
        </w:tabs>
        <w:ind w:left="1276" w:hanging="426"/>
      </w:pPr>
      <w:rPr>
        <w:rFonts w:ascii="Times New Roman" w:hAnsi="Times New Roman" w:hint="default"/>
      </w:rPr>
    </w:lvl>
    <w:lvl w:ilvl="3">
      <w:start w:val="1"/>
      <w:numFmt w:val="bullet"/>
      <w:lvlText w:val="-"/>
      <w:lvlJc w:val="left"/>
      <w:pPr>
        <w:tabs>
          <w:tab w:val="num" w:pos="1701"/>
        </w:tabs>
        <w:ind w:left="1701" w:hanging="425"/>
      </w:pPr>
      <w:rPr>
        <w:rFonts w:ascii="Windings" w:hAnsi="Windings"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Times New Roman" w:hAnsi="Times New Roman" w:hint="default"/>
      </w:rPr>
    </w:lvl>
    <w:lvl w:ilvl="6">
      <w:start w:val="1"/>
      <w:numFmt w:val="bullet"/>
      <w:lvlText w:val=""/>
      <w:lvlJc w:val="left"/>
      <w:pPr>
        <w:tabs>
          <w:tab w:val="num" w:pos="2976"/>
        </w:tabs>
        <w:ind w:left="2976" w:hanging="425"/>
      </w:pPr>
      <w:rPr>
        <w:rFonts w:ascii="Wingdings" w:hAnsi="Wingdings" w:hint="default"/>
      </w:rPr>
    </w:lvl>
    <w:lvl w:ilvl="7">
      <w:start w:val="1"/>
      <w:numFmt w:val="bullet"/>
      <w:lvlText w:val="-"/>
      <w:lvlJc w:val="left"/>
      <w:pPr>
        <w:tabs>
          <w:tab w:val="num" w:pos="3402"/>
        </w:tabs>
        <w:ind w:left="3402" w:hanging="426"/>
      </w:pPr>
      <w:rPr>
        <w:rFonts w:ascii="Times New Roman" w:hAnsi="Times New Roman" w:hint="default"/>
      </w:rPr>
    </w:lvl>
    <w:lvl w:ilvl="8">
      <w:start w:val="1"/>
      <w:numFmt w:val="bullet"/>
      <w:lvlText w:val=""/>
      <w:lvlJc w:val="left"/>
      <w:pPr>
        <w:tabs>
          <w:tab w:val="num" w:pos="3827"/>
        </w:tabs>
        <w:ind w:left="3827" w:hanging="425"/>
      </w:pPr>
      <w:rPr>
        <w:rFonts w:ascii="Wingdings" w:hAnsi="Wingdings" w:hint="default"/>
      </w:rPr>
    </w:lvl>
  </w:abstractNum>
  <w:abstractNum w:abstractNumId="20" w15:restartNumberingAfterBreak="0">
    <w:nsid w:val="429516D8"/>
    <w:multiLevelType w:val="multilevel"/>
    <w:tmpl w:val="E1A4F6A0"/>
    <w:numStyleLink w:val="Firstlevelnumberonly"/>
  </w:abstractNum>
  <w:abstractNum w:abstractNumId="21" w15:restartNumberingAfterBreak="0">
    <w:nsid w:val="49260680"/>
    <w:multiLevelType w:val="hybridMultilevel"/>
    <w:tmpl w:val="A428FB2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2" w15:restartNumberingAfterBreak="0">
    <w:nsid w:val="4A5143DF"/>
    <w:multiLevelType w:val="multilevel"/>
    <w:tmpl w:val="FEA23AC6"/>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Times New Roman" w:hAnsi="Times New Roman" w:hint="default"/>
        <w:b w:val="0"/>
        <w:i w:val="0"/>
      </w:rPr>
    </w:lvl>
    <w:lvl w:ilvl="2">
      <w:start w:val="1"/>
      <w:numFmt w:val="bullet"/>
      <w:lvlText w:val="-"/>
      <w:lvlJc w:val="left"/>
      <w:pPr>
        <w:tabs>
          <w:tab w:val="num" w:pos="2494"/>
        </w:tabs>
        <w:ind w:left="2494" w:hanging="425"/>
      </w:pPr>
      <w:rPr>
        <w:rFonts w:ascii="Times New Roman" w:hAnsi="Times New Roman" w:hint="default"/>
      </w:rPr>
    </w:lvl>
    <w:lvl w:ilvl="3">
      <w:start w:val="1"/>
      <w:numFmt w:val="bullet"/>
      <w:lvlText w:val=""/>
      <w:lvlJc w:val="left"/>
      <w:pPr>
        <w:tabs>
          <w:tab w:val="num" w:pos="2920"/>
        </w:tabs>
        <w:ind w:left="2920" w:firstLine="0"/>
      </w:pPr>
      <w:rPr>
        <w:rFonts w:ascii="Windings" w:hAnsi="Windings" w:hint="default"/>
      </w:rPr>
    </w:lvl>
    <w:lvl w:ilvl="4">
      <w:start w:val="1"/>
      <w:numFmt w:val="bullet"/>
      <w:lvlText w:val=""/>
      <w:lvlJc w:val="left"/>
      <w:pPr>
        <w:tabs>
          <w:tab w:val="num" w:pos="3345"/>
        </w:tabs>
        <w:ind w:left="3345" w:hanging="425"/>
      </w:pPr>
      <w:rPr>
        <w:rFonts w:ascii="Symbol" w:hAnsi="Symbol" w:hint="default"/>
      </w:rPr>
    </w:lvl>
    <w:lvl w:ilvl="5">
      <w:start w:val="1"/>
      <w:numFmt w:val="bullet"/>
      <w:lvlText w:val="-"/>
      <w:lvlJc w:val="left"/>
      <w:pPr>
        <w:tabs>
          <w:tab w:val="num" w:pos="3770"/>
        </w:tabs>
        <w:ind w:left="3770" w:hanging="425"/>
      </w:pPr>
      <w:rPr>
        <w:rFonts w:ascii="Times New Roman" w:hAnsi="Times New Roman" w:hint="default"/>
      </w:rPr>
    </w:lvl>
    <w:lvl w:ilvl="6">
      <w:start w:val="1"/>
      <w:numFmt w:val="bullet"/>
      <w:lvlText w:val=""/>
      <w:lvlJc w:val="left"/>
      <w:pPr>
        <w:tabs>
          <w:tab w:val="num" w:pos="4195"/>
        </w:tabs>
        <w:ind w:left="4195" w:hanging="425"/>
      </w:pPr>
      <w:rPr>
        <w:rFonts w:ascii="Wingdings" w:hAnsi="Wingdings" w:hint="default"/>
      </w:rPr>
    </w:lvl>
    <w:lvl w:ilvl="7">
      <w:start w:val="1"/>
      <w:numFmt w:val="bullet"/>
      <w:lvlText w:val="-"/>
      <w:lvlJc w:val="left"/>
      <w:pPr>
        <w:tabs>
          <w:tab w:val="num" w:pos="4620"/>
        </w:tabs>
        <w:ind w:left="4620" w:hanging="425"/>
      </w:pPr>
      <w:rPr>
        <w:rFonts w:ascii="Times New Roman" w:hAnsi="Times New Roman" w:hint="default"/>
      </w:rPr>
    </w:lvl>
    <w:lvl w:ilvl="8">
      <w:start w:val="1"/>
      <w:numFmt w:val="bullet"/>
      <w:lvlText w:val=""/>
      <w:lvlJc w:val="left"/>
      <w:pPr>
        <w:tabs>
          <w:tab w:val="num" w:pos="5046"/>
        </w:tabs>
        <w:ind w:left="5046" w:hanging="426"/>
      </w:pPr>
      <w:rPr>
        <w:rFonts w:ascii="Wingdings" w:hAnsi="Wingdings" w:hint="default"/>
      </w:rPr>
    </w:lvl>
  </w:abstractNum>
  <w:abstractNum w:abstractNumId="23" w15:restartNumberingAfterBreak="0">
    <w:nsid w:val="4DAA36EC"/>
    <w:multiLevelType w:val="multilevel"/>
    <w:tmpl w:val="D9E0F55C"/>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Times New Roman" w:hAnsi="Times New Roman" w:hint="default"/>
        <w:b w:val="0"/>
        <w:i w:val="0"/>
      </w:rPr>
    </w:lvl>
    <w:lvl w:ilvl="2">
      <w:start w:val="1"/>
      <w:numFmt w:val="bullet"/>
      <w:lvlText w:val=""/>
      <w:lvlJc w:val="left"/>
      <w:pPr>
        <w:tabs>
          <w:tab w:val="num" w:pos="1276"/>
        </w:tabs>
        <w:ind w:left="1276" w:hanging="426"/>
      </w:pPr>
      <w:rPr>
        <w:rFonts w:ascii="Times New Roman" w:hAnsi="Times New Roman" w:hint="default"/>
      </w:rPr>
    </w:lvl>
    <w:lvl w:ilvl="3">
      <w:start w:val="1"/>
      <w:numFmt w:val="bullet"/>
      <w:lvlText w:val="-"/>
      <w:lvlJc w:val="left"/>
      <w:pPr>
        <w:tabs>
          <w:tab w:val="num" w:pos="1701"/>
        </w:tabs>
        <w:ind w:left="1701" w:hanging="425"/>
      </w:pPr>
      <w:rPr>
        <w:rFonts w:ascii="Windings" w:hAnsi="Windings"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Times New Roman" w:hAnsi="Times New Roman" w:hint="default"/>
      </w:rPr>
    </w:lvl>
    <w:lvl w:ilvl="6">
      <w:start w:val="1"/>
      <w:numFmt w:val="bullet"/>
      <w:lvlText w:val=""/>
      <w:lvlJc w:val="left"/>
      <w:pPr>
        <w:tabs>
          <w:tab w:val="num" w:pos="2976"/>
        </w:tabs>
        <w:ind w:left="2976" w:hanging="425"/>
      </w:pPr>
      <w:rPr>
        <w:rFonts w:ascii="Wingdings" w:hAnsi="Wingdings" w:hint="default"/>
      </w:rPr>
    </w:lvl>
    <w:lvl w:ilvl="7">
      <w:start w:val="1"/>
      <w:numFmt w:val="bullet"/>
      <w:lvlText w:val="-"/>
      <w:lvlJc w:val="left"/>
      <w:pPr>
        <w:tabs>
          <w:tab w:val="num" w:pos="3402"/>
        </w:tabs>
        <w:ind w:left="3402" w:hanging="426"/>
      </w:pPr>
      <w:rPr>
        <w:rFonts w:ascii="Times New Roman" w:hAnsi="Times New Roman" w:hint="default"/>
      </w:rPr>
    </w:lvl>
    <w:lvl w:ilvl="8">
      <w:start w:val="1"/>
      <w:numFmt w:val="bullet"/>
      <w:lvlText w:val=""/>
      <w:lvlJc w:val="left"/>
      <w:pPr>
        <w:tabs>
          <w:tab w:val="num" w:pos="3827"/>
        </w:tabs>
        <w:ind w:left="3827" w:hanging="425"/>
      </w:pPr>
      <w:rPr>
        <w:rFonts w:ascii="Wingdings" w:hAnsi="Wingdings" w:hint="default"/>
      </w:rPr>
    </w:lvl>
  </w:abstractNum>
  <w:abstractNum w:abstractNumId="24" w15:restartNumberingAfterBreak="0">
    <w:nsid w:val="57F102B2"/>
    <w:multiLevelType w:val="multilevel"/>
    <w:tmpl w:val="7FA2EC30"/>
    <w:numStyleLink w:val="Heading1numbering"/>
  </w:abstractNum>
  <w:abstractNum w:abstractNumId="25" w15:restartNumberingAfterBreak="0">
    <w:nsid w:val="6ED83282"/>
    <w:multiLevelType w:val="multilevel"/>
    <w:tmpl w:val="E1A4F6A0"/>
    <w:styleLink w:val="Firstlevelnumberonly"/>
    <w:lvl w:ilvl="0">
      <w:start w:val="1"/>
      <w:numFmt w:val="decimal"/>
      <w:lvlText w:val="%1"/>
      <w:lvlJc w:val="left"/>
      <w:pPr>
        <w:ind w:left="1247" w:hanging="1247"/>
      </w:pPr>
      <w:rPr>
        <w:rFonts w:ascii="Source Sans Pro" w:hAnsi="Source Sans Pro" w:hint="default"/>
        <w:sz w:val="100"/>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Overskrift5"/>
      <w:suff w:val="nothing"/>
      <w:lvlText w:val=""/>
      <w:lvlJc w:val="left"/>
      <w:pPr>
        <w:ind w:left="0" w:firstLine="0"/>
      </w:pPr>
      <w:rPr>
        <w:rFonts w:hint="default"/>
      </w:rPr>
    </w:lvl>
    <w:lvl w:ilvl="5">
      <w:start w:val="1"/>
      <w:numFmt w:val="none"/>
      <w:pStyle w:val="Overskrift6"/>
      <w:suff w:val="nothing"/>
      <w:lvlText w:val=""/>
      <w:lvlJc w:val="left"/>
      <w:pPr>
        <w:ind w:left="0" w:firstLine="0"/>
      </w:pPr>
      <w:rPr>
        <w:rFonts w:hint="default"/>
      </w:rPr>
    </w:lvl>
    <w:lvl w:ilvl="6">
      <w:start w:val="1"/>
      <w:numFmt w:val="none"/>
      <w:pStyle w:val="Overskrift7"/>
      <w:suff w:val="nothing"/>
      <w:lvlText w:val=""/>
      <w:lvlJc w:val="left"/>
      <w:pPr>
        <w:ind w:left="0" w:firstLine="0"/>
      </w:pPr>
      <w:rPr>
        <w:rFonts w:hint="default"/>
      </w:rPr>
    </w:lvl>
    <w:lvl w:ilvl="7">
      <w:start w:val="1"/>
      <w:numFmt w:val="none"/>
      <w:pStyle w:val="Overskrift8"/>
      <w:suff w:val="nothing"/>
      <w:lvlText w:val=""/>
      <w:lvlJc w:val="left"/>
      <w:pPr>
        <w:ind w:left="0" w:firstLine="0"/>
      </w:pPr>
      <w:rPr>
        <w:rFonts w:hint="default"/>
      </w:rPr>
    </w:lvl>
    <w:lvl w:ilvl="8">
      <w:start w:val="1"/>
      <w:numFmt w:val="none"/>
      <w:pStyle w:val="Overskrift9"/>
      <w:suff w:val="nothing"/>
      <w:lvlText w:val=""/>
      <w:lvlJc w:val="left"/>
      <w:pPr>
        <w:ind w:left="0" w:firstLine="0"/>
      </w:pPr>
      <w:rPr>
        <w:rFonts w:hint="default"/>
      </w:rPr>
    </w:lvl>
  </w:abstractNum>
  <w:abstractNum w:abstractNumId="26" w15:restartNumberingAfterBreak="0">
    <w:nsid w:val="783E23CA"/>
    <w:multiLevelType w:val="multilevel"/>
    <w:tmpl w:val="9C365714"/>
    <w:lvl w:ilvl="0">
      <w:start w:val="1"/>
      <w:numFmt w:val="bullet"/>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0" w:hanging="425"/>
      </w:pPr>
      <w:rPr>
        <w:rFonts w:ascii="Times New Roman" w:hAnsi="Times New Roman" w:hint="default"/>
        <w:b w:val="0"/>
        <w:i w:val="0"/>
      </w:rPr>
    </w:lvl>
    <w:lvl w:ilvl="2">
      <w:start w:val="1"/>
      <w:numFmt w:val="bullet"/>
      <w:lvlText w:val=""/>
      <w:lvlJc w:val="left"/>
      <w:pPr>
        <w:tabs>
          <w:tab w:val="num" w:pos="1276"/>
        </w:tabs>
        <w:ind w:left="1276" w:hanging="426"/>
      </w:pPr>
      <w:rPr>
        <w:rFonts w:ascii="Times New Roman" w:hAnsi="Times New Roman" w:hint="default"/>
      </w:rPr>
    </w:lvl>
    <w:lvl w:ilvl="3">
      <w:start w:val="1"/>
      <w:numFmt w:val="bullet"/>
      <w:lvlText w:val="-"/>
      <w:lvlJc w:val="left"/>
      <w:pPr>
        <w:tabs>
          <w:tab w:val="num" w:pos="1701"/>
        </w:tabs>
        <w:ind w:left="1701" w:hanging="425"/>
      </w:pPr>
      <w:rPr>
        <w:rFonts w:ascii="Windings" w:hAnsi="Windings"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Times New Roman" w:hAnsi="Times New Roman" w:hint="default"/>
      </w:rPr>
    </w:lvl>
    <w:lvl w:ilvl="6">
      <w:start w:val="1"/>
      <w:numFmt w:val="bullet"/>
      <w:lvlText w:val=""/>
      <w:lvlJc w:val="left"/>
      <w:pPr>
        <w:tabs>
          <w:tab w:val="num" w:pos="2976"/>
        </w:tabs>
        <w:ind w:left="2976" w:hanging="425"/>
      </w:pPr>
      <w:rPr>
        <w:rFonts w:ascii="Wingdings" w:hAnsi="Wingdings" w:hint="default"/>
      </w:rPr>
    </w:lvl>
    <w:lvl w:ilvl="7">
      <w:start w:val="1"/>
      <w:numFmt w:val="bullet"/>
      <w:lvlText w:val="-"/>
      <w:lvlJc w:val="left"/>
      <w:pPr>
        <w:tabs>
          <w:tab w:val="num" w:pos="3402"/>
        </w:tabs>
        <w:ind w:left="3402" w:hanging="426"/>
      </w:pPr>
      <w:rPr>
        <w:rFonts w:ascii="Times New Roman" w:hAnsi="Times New Roman" w:hint="default"/>
      </w:rPr>
    </w:lvl>
    <w:lvl w:ilvl="8">
      <w:start w:val="1"/>
      <w:numFmt w:val="bullet"/>
      <w:lvlText w:val=""/>
      <w:lvlJc w:val="left"/>
      <w:pPr>
        <w:tabs>
          <w:tab w:val="num" w:pos="3827"/>
        </w:tabs>
        <w:ind w:left="3827" w:hanging="425"/>
      </w:pPr>
      <w:rPr>
        <w:rFonts w:ascii="Wingdings" w:hAnsi="Wingdings" w:hint="default"/>
      </w:rPr>
    </w:lvl>
  </w:abstractNum>
  <w:abstractNum w:abstractNumId="27" w15:restartNumberingAfterBreak="0">
    <w:nsid w:val="7E20588C"/>
    <w:multiLevelType w:val="multilevel"/>
    <w:tmpl w:val="4FBA0B78"/>
    <w:lvl w:ilvl="0">
      <w:start w:val="1"/>
      <w:numFmt w:val="decimal"/>
      <w:pStyle w:val="Opstilling-talellerbogst"/>
      <w:lvlText w:val="%1."/>
      <w:lvlJc w:val="left"/>
      <w:pPr>
        <w:ind w:left="567" w:hanging="454"/>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58" w:hanging="737"/>
      </w:pPr>
      <w:rPr>
        <w:rFonts w:hint="default"/>
      </w:rPr>
    </w:lvl>
    <w:lvl w:ilvl="3">
      <w:start w:val="1"/>
      <w:numFmt w:val="decimal"/>
      <w:lvlText w:val="%1.%2.%3.%4."/>
      <w:lvlJc w:val="left"/>
      <w:pPr>
        <w:ind w:left="2438" w:hanging="963"/>
      </w:pPr>
      <w:rPr>
        <w:rFonts w:hint="default"/>
      </w:rPr>
    </w:lvl>
    <w:lvl w:ilvl="4">
      <w:start w:val="1"/>
      <w:numFmt w:val="decimal"/>
      <w:lvlText w:val="%1.%2.%3.%4.%5."/>
      <w:lvlJc w:val="left"/>
      <w:pPr>
        <w:ind w:left="3005" w:hanging="1076"/>
      </w:pPr>
      <w:rPr>
        <w:rFonts w:hint="default"/>
      </w:rPr>
    </w:lvl>
    <w:lvl w:ilvl="5">
      <w:start w:val="1"/>
      <w:numFmt w:val="decimal"/>
      <w:lvlText w:val="%1.%2.%3.%4.%5.%6."/>
      <w:lvlJc w:val="left"/>
      <w:pPr>
        <w:ind w:left="3629" w:hanging="1246"/>
      </w:pPr>
      <w:rPr>
        <w:rFonts w:hint="default"/>
      </w:rPr>
    </w:lvl>
    <w:lvl w:ilvl="6">
      <w:start w:val="1"/>
      <w:numFmt w:val="decimal"/>
      <w:lvlText w:val="%1.%2.%3.%4.%5.%6.%7."/>
      <w:lvlJc w:val="left"/>
      <w:pPr>
        <w:ind w:left="4309" w:hanging="1472"/>
      </w:pPr>
      <w:rPr>
        <w:rFonts w:hint="default"/>
      </w:rPr>
    </w:lvl>
    <w:lvl w:ilvl="7">
      <w:start w:val="1"/>
      <w:numFmt w:val="decimal"/>
      <w:lvlText w:val="%1.%2.%3.%4.%5.%6.%7.%8."/>
      <w:lvlJc w:val="left"/>
      <w:pPr>
        <w:ind w:left="4933" w:hanging="1642"/>
      </w:pPr>
      <w:rPr>
        <w:rFonts w:hint="default"/>
      </w:rPr>
    </w:lvl>
    <w:lvl w:ilvl="8">
      <w:start w:val="1"/>
      <w:numFmt w:val="decimal"/>
      <w:lvlText w:val="%1.%2.%3.%4.%5.%6.%7.%8.%9."/>
      <w:lvlJc w:val="left"/>
      <w:pPr>
        <w:ind w:left="5670" w:hanging="1925"/>
      </w:pPr>
      <w:rPr>
        <w:rFonts w:hint="default"/>
      </w:rPr>
    </w:lvl>
  </w:abstractNum>
  <w:abstractNum w:abstractNumId="28" w15:restartNumberingAfterBreak="0">
    <w:nsid w:val="7FB354B8"/>
    <w:multiLevelType w:val="multilevel"/>
    <w:tmpl w:val="53BCC206"/>
    <w:lvl w:ilvl="0">
      <w:start w:val="1"/>
      <w:numFmt w:val="bullet"/>
      <w:pStyle w:val="Opstilling-punkttegn"/>
      <w:lvlText w:val=""/>
      <w:lvlJc w:val="left"/>
      <w:pPr>
        <w:tabs>
          <w:tab w:val="num" w:pos="340"/>
        </w:tabs>
        <w:ind w:left="340" w:hanging="227"/>
      </w:pPr>
      <w:rPr>
        <w:rFonts w:ascii="Symbol" w:hAnsi="Symbol" w:hint="default"/>
        <w:color w:val="auto"/>
      </w:rPr>
    </w:lvl>
    <w:lvl w:ilvl="1">
      <w:start w:val="1"/>
      <w:numFmt w:val="bullet"/>
      <w:lvlText w:val=""/>
      <w:lvlJc w:val="left"/>
      <w:pPr>
        <w:tabs>
          <w:tab w:val="num" w:pos="511"/>
        </w:tabs>
        <w:ind w:left="567" w:hanging="227"/>
      </w:pPr>
      <w:rPr>
        <w:rFonts w:ascii="Symbol" w:hAnsi="Symbol" w:hint="default"/>
        <w:color w:val="auto"/>
      </w:rPr>
    </w:lvl>
    <w:lvl w:ilvl="2">
      <w:start w:val="1"/>
      <w:numFmt w:val="bullet"/>
      <w:lvlText w:val=""/>
      <w:lvlJc w:val="left"/>
      <w:pPr>
        <w:tabs>
          <w:tab w:val="num" w:pos="738"/>
        </w:tabs>
        <w:ind w:left="794" w:hanging="227"/>
      </w:pPr>
      <w:rPr>
        <w:rFonts w:ascii="Symbol" w:hAnsi="Symbol" w:hint="default"/>
        <w:color w:val="auto"/>
      </w:rPr>
    </w:lvl>
    <w:lvl w:ilvl="3">
      <w:start w:val="1"/>
      <w:numFmt w:val="bullet"/>
      <w:lvlText w:val=""/>
      <w:lvlJc w:val="left"/>
      <w:pPr>
        <w:tabs>
          <w:tab w:val="num" w:pos="965"/>
        </w:tabs>
        <w:ind w:left="1021" w:hanging="227"/>
      </w:pPr>
      <w:rPr>
        <w:rFonts w:ascii="Symbol" w:hAnsi="Symbol" w:hint="default"/>
      </w:rPr>
    </w:lvl>
    <w:lvl w:ilvl="4">
      <w:start w:val="1"/>
      <w:numFmt w:val="bullet"/>
      <w:lvlText w:val=""/>
      <w:lvlJc w:val="left"/>
      <w:pPr>
        <w:tabs>
          <w:tab w:val="num" w:pos="1192"/>
        </w:tabs>
        <w:ind w:left="1248" w:hanging="227"/>
      </w:pPr>
      <w:rPr>
        <w:rFonts w:ascii="Symbol" w:hAnsi="Symbol" w:hint="default"/>
        <w:color w:val="auto"/>
      </w:rPr>
    </w:lvl>
    <w:lvl w:ilvl="5">
      <w:start w:val="1"/>
      <w:numFmt w:val="bullet"/>
      <w:lvlText w:val=""/>
      <w:lvlJc w:val="left"/>
      <w:pPr>
        <w:tabs>
          <w:tab w:val="num" w:pos="1419"/>
        </w:tabs>
        <w:ind w:left="1475" w:hanging="227"/>
      </w:pPr>
      <w:rPr>
        <w:rFonts w:ascii="Symbol" w:hAnsi="Symbol" w:hint="default"/>
        <w:color w:val="auto"/>
      </w:rPr>
    </w:lvl>
    <w:lvl w:ilvl="6">
      <w:start w:val="1"/>
      <w:numFmt w:val="bullet"/>
      <w:lvlText w:val=""/>
      <w:lvlJc w:val="left"/>
      <w:pPr>
        <w:tabs>
          <w:tab w:val="num" w:pos="1646"/>
        </w:tabs>
        <w:ind w:left="1702" w:hanging="227"/>
      </w:pPr>
      <w:rPr>
        <w:rFonts w:ascii="Symbol" w:hAnsi="Symbol" w:hint="default"/>
        <w:color w:val="auto"/>
      </w:rPr>
    </w:lvl>
    <w:lvl w:ilvl="7">
      <w:start w:val="1"/>
      <w:numFmt w:val="bullet"/>
      <w:lvlText w:val=""/>
      <w:lvlJc w:val="left"/>
      <w:pPr>
        <w:tabs>
          <w:tab w:val="num" w:pos="1873"/>
        </w:tabs>
        <w:ind w:left="1929" w:hanging="227"/>
      </w:pPr>
      <w:rPr>
        <w:rFonts w:ascii="Symbol" w:hAnsi="Symbol" w:hint="default"/>
      </w:rPr>
    </w:lvl>
    <w:lvl w:ilvl="8">
      <w:start w:val="1"/>
      <w:numFmt w:val="bullet"/>
      <w:lvlText w:val=""/>
      <w:lvlJc w:val="left"/>
      <w:pPr>
        <w:tabs>
          <w:tab w:val="num" w:pos="2100"/>
        </w:tabs>
        <w:ind w:left="2156" w:hanging="227"/>
      </w:pPr>
      <w:rPr>
        <w:rFonts w:ascii="Symbol" w:hAnsi="Symbol" w:hint="default"/>
        <w:color w:val="auto"/>
      </w:rPr>
    </w:lvl>
  </w:abstractNum>
  <w:num w:numId="1" w16cid:durableId="497158950">
    <w:abstractNumId w:val="24"/>
  </w:num>
  <w:num w:numId="2" w16cid:durableId="181357924">
    <w:abstractNumId w:val="20"/>
    <w:lvlOverride w:ilvl="0">
      <w:lvl w:ilvl="0">
        <w:start w:val="1"/>
        <w:numFmt w:val="decimal"/>
        <w:lvlText w:val="%1"/>
        <w:lvlJc w:val="left"/>
        <w:pPr>
          <w:ind w:left="1247" w:hanging="1247"/>
        </w:pPr>
        <w:rPr>
          <w:rFonts w:ascii="Source Sans Pro" w:hAnsi="Source Sans Pro" w:hint="default"/>
          <w:sz w:val="100"/>
        </w:rPr>
      </w:lvl>
    </w:lvlOverride>
  </w:num>
  <w:num w:numId="3" w16cid:durableId="181357924">
    <w:abstractNumId w:val="20"/>
    <w:lvlOverride w:ilvl="0">
      <w:lvl w:ilvl="0">
        <w:start w:val="1"/>
        <w:numFmt w:val="decimal"/>
        <w:lvlText w:val="%1"/>
        <w:lvlJc w:val="left"/>
        <w:pPr>
          <w:ind w:left="1247" w:hanging="1247"/>
        </w:pPr>
        <w:rPr>
          <w:rFonts w:ascii="Source Sans Pro" w:hAnsi="Source Sans Pro" w:hint="default"/>
          <w:sz w:val="100"/>
        </w:rPr>
      </w:lvl>
    </w:lvlOverride>
  </w:num>
  <w:num w:numId="4" w16cid:durableId="181357924">
    <w:abstractNumId w:val="20"/>
    <w:lvlOverride w:ilvl="0">
      <w:lvl w:ilvl="0">
        <w:start w:val="1"/>
        <w:numFmt w:val="decimal"/>
        <w:lvlText w:val="%1"/>
        <w:lvlJc w:val="left"/>
        <w:pPr>
          <w:ind w:left="1247" w:hanging="1247"/>
        </w:pPr>
        <w:rPr>
          <w:rFonts w:ascii="Source Sans Pro" w:hAnsi="Source Sans Pro" w:hint="default"/>
          <w:sz w:val="100"/>
        </w:rPr>
      </w:lvl>
    </w:lvlOverride>
  </w:num>
  <w:num w:numId="5" w16cid:durableId="181357924">
    <w:abstractNumId w:val="20"/>
    <w:lvlOverride w:ilvl="0">
      <w:lvl w:ilvl="0">
        <w:start w:val="1"/>
        <w:numFmt w:val="decimal"/>
        <w:lvlText w:val="%1"/>
        <w:lvlJc w:val="left"/>
        <w:pPr>
          <w:ind w:left="1247" w:hanging="1247"/>
        </w:pPr>
        <w:rPr>
          <w:rFonts w:ascii="Source Sans Pro" w:hAnsi="Source Sans Pro" w:hint="default"/>
          <w:sz w:val="100"/>
        </w:rPr>
      </w:lvl>
    </w:lvlOverride>
  </w:num>
  <w:num w:numId="6" w16cid:durableId="181357924">
    <w:abstractNumId w:val="20"/>
    <w:lvlOverride w:ilvl="0">
      <w:lvl w:ilvl="0">
        <w:start w:val="1"/>
        <w:numFmt w:val="decimal"/>
        <w:lvlText w:val="%1"/>
        <w:lvlJc w:val="left"/>
        <w:pPr>
          <w:ind w:left="1247" w:hanging="1247"/>
        </w:pPr>
        <w:rPr>
          <w:rFonts w:ascii="Source Sans Pro" w:hAnsi="Source Sans Pro" w:hint="default"/>
          <w:sz w:val="100"/>
        </w:rPr>
      </w:lvl>
    </w:lvlOverride>
  </w:num>
  <w:num w:numId="7" w16cid:durableId="181357924">
    <w:abstractNumId w:val="20"/>
    <w:lvlOverride w:ilvl="0">
      <w:lvl w:ilvl="0">
        <w:start w:val="1"/>
        <w:numFmt w:val="decimal"/>
        <w:lvlText w:val="%1"/>
        <w:lvlJc w:val="left"/>
        <w:pPr>
          <w:ind w:left="1247" w:hanging="1247"/>
        </w:pPr>
        <w:rPr>
          <w:rFonts w:ascii="Source Sans Pro" w:hAnsi="Source Sans Pro" w:hint="default"/>
          <w:sz w:val="100"/>
        </w:rPr>
      </w:lvl>
    </w:lvlOverride>
  </w:num>
  <w:num w:numId="8" w16cid:durableId="181357924">
    <w:abstractNumId w:val="20"/>
    <w:lvlOverride w:ilvl="0">
      <w:lvl w:ilvl="0">
        <w:start w:val="1"/>
        <w:numFmt w:val="decimal"/>
        <w:lvlText w:val="%1"/>
        <w:lvlJc w:val="left"/>
        <w:pPr>
          <w:ind w:left="1247" w:hanging="1247"/>
        </w:pPr>
        <w:rPr>
          <w:rFonts w:ascii="Source Sans Pro" w:hAnsi="Source Sans Pro" w:hint="default"/>
          <w:sz w:val="100"/>
        </w:rPr>
      </w:lvl>
    </w:lvlOverride>
  </w:num>
  <w:num w:numId="9" w16cid:durableId="181357924">
    <w:abstractNumId w:val="20"/>
    <w:lvlOverride w:ilvl="0">
      <w:lvl w:ilvl="0">
        <w:start w:val="1"/>
        <w:numFmt w:val="decimal"/>
        <w:lvlText w:val="%1"/>
        <w:lvlJc w:val="left"/>
        <w:pPr>
          <w:ind w:left="1247" w:hanging="1247"/>
        </w:pPr>
        <w:rPr>
          <w:rFonts w:ascii="Source Sans Pro" w:hAnsi="Source Sans Pro" w:hint="default"/>
          <w:sz w:val="100"/>
        </w:rPr>
      </w:lvl>
    </w:lvlOverride>
  </w:num>
  <w:num w:numId="10" w16cid:durableId="1266840348">
    <w:abstractNumId w:val="28"/>
  </w:num>
  <w:num w:numId="11" w16cid:durableId="335618866">
    <w:abstractNumId w:val="27"/>
  </w:num>
  <w:num w:numId="12" w16cid:durableId="262418340">
    <w:abstractNumId w:val="25"/>
  </w:num>
  <w:num w:numId="13" w16cid:durableId="1115637366">
    <w:abstractNumId w:val="7"/>
  </w:num>
  <w:num w:numId="14" w16cid:durableId="1371689473">
    <w:abstractNumId w:val="6"/>
  </w:num>
  <w:num w:numId="15" w16cid:durableId="1299065952">
    <w:abstractNumId w:val="5"/>
  </w:num>
  <w:num w:numId="16" w16cid:durableId="312759389">
    <w:abstractNumId w:val="4"/>
  </w:num>
  <w:num w:numId="17" w16cid:durableId="344526532">
    <w:abstractNumId w:val="3"/>
  </w:num>
  <w:num w:numId="18" w16cid:durableId="510146488">
    <w:abstractNumId w:val="2"/>
  </w:num>
  <w:num w:numId="19" w16cid:durableId="1671635722">
    <w:abstractNumId w:val="1"/>
  </w:num>
  <w:num w:numId="20" w16cid:durableId="1429502630">
    <w:abstractNumId w:val="0"/>
  </w:num>
  <w:num w:numId="21" w16cid:durableId="915014738">
    <w:abstractNumId w:val="12"/>
  </w:num>
  <w:num w:numId="22" w16cid:durableId="1835146685">
    <w:abstractNumId w:val="13"/>
  </w:num>
  <w:num w:numId="23" w16cid:durableId="1333334754">
    <w:abstractNumId w:val="14"/>
  </w:num>
  <w:num w:numId="24" w16cid:durableId="209221561">
    <w:abstractNumId w:val="17"/>
  </w:num>
  <w:num w:numId="25" w16cid:durableId="1308439186">
    <w:abstractNumId w:val="22"/>
  </w:num>
  <w:num w:numId="26" w16cid:durableId="1148202089">
    <w:abstractNumId w:val="8"/>
  </w:num>
  <w:num w:numId="27" w16cid:durableId="517432559">
    <w:abstractNumId w:val="27"/>
    <w:lvlOverride w:ilvl="0">
      <w:lvl w:ilvl="0">
        <w:start w:val="1"/>
        <w:numFmt w:val="decimal"/>
        <w:pStyle w:val="Opstilling-talellerbogst"/>
        <w:lvlText w:val="%1."/>
        <w:lvlJc w:val="left"/>
        <w:pPr>
          <w:ind w:left="340" w:hanging="340"/>
        </w:pPr>
        <w:rPr>
          <w:rFonts w:hint="default"/>
        </w:rPr>
      </w:lvl>
    </w:lvlOverride>
    <w:lvlOverride w:ilvl="1">
      <w:lvl w:ilvl="1">
        <w:start w:val="1"/>
        <w:numFmt w:val="decimal"/>
        <w:lvlText w:val="%1.%2."/>
        <w:lvlJc w:val="left"/>
        <w:pPr>
          <w:ind w:left="964" w:hanging="624"/>
        </w:pPr>
        <w:rPr>
          <w:rFonts w:hint="default"/>
        </w:rPr>
      </w:lvl>
    </w:lvlOverride>
    <w:lvlOverride w:ilvl="2">
      <w:lvl w:ilvl="2">
        <w:start w:val="1"/>
        <w:numFmt w:val="decimal"/>
        <w:lvlText w:val="%1.%2.%3."/>
        <w:lvlJc w:val="left"/>
        <w:pPr>
          <w:ind w:left="1588" w:hanging="624"/>
        </w:pPr>
        <w:rPr>
          <w:rFonts w:hint="default"/>
        </w:rPr>
      </w:lvl>
    </w:lvlOverride>
    <w:lvlOverride w:ilvl="3">
      <w:lvl w:ilvl="3">
        <w:start w:val="1"/>
        <w:numFmt w:val="decimal"/>
        <w:lvlText w:val="%1.%2.%3.%4."/>
        <w:lvlJc w:val="left"/>
        <w:pPr>
          <w:ind w:left="2381" w:hanging="793"/>
        </w:pPr>
        <w:rPr>
          <w:rFonts w:hint="default"/>
        </w:rPr>
      </w:lvl>
    </w:lvlOverride>
    <w:lvlOverride w:ilvl="4">
      <w:lvl w:ilvl="4">
        <w:start w:val="1"/>
        <w:numFmt w:val="decimal"/>
        <w:lvlText w:val="%1.%2.%3.%4.%5."/>
        <w:lvlJc w:val="left"/>
        <w:pPr>
          <w:ind w:left="2552" w:hanging="964"/>
        </w:pPr>
        <w:rPr>
          <w:rFonts w:hint="default"/>
        </w:rPr>
      </w:lvl>
    </w:lvlOverride>
    <w:lvlOverride w:ilvl="5">
      <w:lvl w:ilvl="5">
        <w:start w:val="1"/>
        <w:numFmt w:val="decimal"/>
        <w:lvlText w:val="%1.%2.%3.%4.%5.%6."/>
        <w:lvlJc w:val="left"/>
        <w:pPr>
          <w:ind w:left="2665" w:hanging="1077"/>
        </w:pPr>
        <w:rPr>
          <w:rFonts w:hint="default"/>
        </w:rPr>
      </w:lvl>
    </w:lvlOverride>
    <w:lvlOverride w:ilvl="6">
      <w:lvl w:ilvl="6">
        <w:start w:val="1"/>
        <w:numFmt w:val="decimal"/>
        <w:lvlText w:val="%1.%2.%3.%4.%5.%6.%7."/>
        <w:lvlJc w:val="left"/>
        <w:pPr>
          <w:ind w:left="2892" w:hanging="1304"/>
        </w:pPr>
        <w:rPr>
          <w:rFonts w:hint="default"/>
        </w:rPr>
      </w:lvl>
    </w:lvlOverride>
    <w:lvlOverride w:ilvl="7">
      <w:lvl w:ilvl="7">
        <w:start w:val="1"/>
        <w:numFmt w:val="decimal"/>
        <w:lvlText w:val="%1.%2.%3.%4.%5.%6.%7.%8."/>
        <w:lvlJc w:val="left"/>
        <w:pPr>
          <w:ind w:left="3119" w:hanging="1531"/>
        </w:pPr>
        <w:rPr>
          <w:rFonts w:hint="default"/>
        </w:rPr>
      </w:lvl>
    </w:lvlOverride>
    <w:lvlOverride w:ilvl="8">
      <w:lvl w:ilvl="8">
        <w:start w:val="1"/>
        <w:numFmt w:val="decimal"/>
        <w:lvlText w:val="%1.%2.%3.%4.%5.%6.%7.%8.%9."/>
        <w:lvlJc w:val="left"/>
        <w:pPr>
          <w:ind w:left="3345" w:hanging="1757"/>
        </w:pPr>
        <w:rPr>
          <w:rFonts w:hint="default"/>
        </w:rPr>
      </w:lvl>
    </w:lvlOverride>
  </w:num>
  <w:num w:numId="28" w16cid:durableId="749347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3510423">
    <w:abstractNumId w:val="9"/>
  </w:num>
  <w:num w:numId="30" w16cid:durableId="240677738">
    <w:abstractNumId w:val="19"/>
  </w:num>
  <w:num w:numId="31" w16cid:durableId="1923054946">
    <w:abstractNumId w:val="26"/>
  </w:num>
  <w:num w:numId="32" w16cid:durableId="1690911532">
    <w:abstractNumId w:val="23"/>
  </w:num>
  <w:num w:numId="33" w16cid:durableId="750734912">
    <w:abstractNumId w:val="11"/>
  </w:num>
  <w:num w:numId="34" w16cid:durableId="603928240">
    <w:abstractNumId w:val="10"/>
  </w:num>
  <w:num w:numId="35" w16cid:durableId="1295332108">
    <w:abstractNumId w:val="15"/>
  </w:num>
  <w:num w:numId="36" w16cid:durableId="557208329">
    <w:abstractNumId w:val="16"/>
  </w:num>
  <w:num w:numId="37" w16cid:durableId="11455875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12444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87766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B94"/>
    <w:rsid w:val="00004865"/>
    <w:rsid w:val="000075DA"/>
    <w:rsid w:val="000116F9"/>
    <w:rsid w:val="00020817"/>
    <w:rsid w:val="0002450F"/>
    <w:rsid w:val="00031940"/>
    <w:rsid w:val="00047866"/>
    <w:rsid w:val="00054515"/>
    <w:rsid w:val="00063F8B"/>
    <w:rsid w:val="000649AA"/>
    <w:rsid w:val="000714A1"/>
    <w:rsid w:val="000714B0"/>
    <w:rsid w:val="00071E18"/>
    <w:rsid w:val="00074079"/>
    <w:rsid w:val="00081820"/>
    <w:rsid w:val="00090005"/>
    <w:rsid w:val="00094ABD"/>
    <w:rsid w:val="00095B9E"/>
    <w:rsid w:val="000975EB"/>
    <w:rsid w:val="000A345A"/>
    <w:rsid w:val="000A7467"/>
    <w:rsid w:val="000C2F72"/>
    <w:rsid w:val="000C5C79"/>
    <w:rsid w:val="000D164F"/>
    <w:rsid w:val="000D174E"/>
    <w:rsid w:val="000D234C"/>
    <w:rsid w:val="000D32B7"/>
    <w:rsid w:val="000D6F92"/>
    <w:rsid w:val="000E68E6"/>
    <w:rsid w:val="000F3557"/>
    <w:rsid w:val="000F5C7B"/>
    <w:rsid w:val="0010062C"/>
    <w:rsid w:val="00103C3B"/>
    <w:rsid w:val="00112A82"/>
    <w:rsid w:val="00121C21"/>
    <w:rsid w:val="001305F4"/>
    <w:rsid w:val="0013244F"/>
    <w:rsid w:val="00135F42"/>
    <w:rsid w:val="00140247"/>
    <w:rsid w:val="00141F63"/>
    <w:rsid w:val="00143AC6"/>
    <w:rsid w:val="00150472"/>
    <w:rsid w:val="00153A03"/>
    <w:rsid w:val="00154BDE"/>
    <w:rsid w:val="00160BF8"/>
    <w:rsid w:val="00160FA3"/>
    <w:rsid w:val="001754DB"/>
    <w:rsid w:val="00176EB1"/>
    <w:rsid w:val="001823D3"/>
    <w:rsid w:val="00182651"/>
    <w:rsid w:val="0018624E"/>
    <w:rsid w:val="00190EED"/>
    <w:rsid w:val="00194F3B"/>
    <w:rsid w:val="001A241C"/>
    <w:rsid w:val="001A430B"/>
    <w:rsid w:val="001B12BD"/>
    <w:rsid w:val="001B18A8"/>
    <w:rsid w:val="001B48E3"/>
    <w:rsid w:val="001B7458"/>
    <w:rsid w:val="001C17B8"/>
    <w:rsid w:val="001C2B1A"/>
    <w:rsid w:val="001C3A2F"/>
    <w:rsid w:val="001D1C78"/>
    <w:rsid w:val="001D210A"/>
    <w:rsid w:val="001D4CD6"/>
    <w:rsid w:val="001F6328"/>
    <w:rsid w:val="001F6B00"/>
    <w:rsid w:val="00214661"/>
    <w:rsid w:val="00214EBF"/>
    <w:rsid w:val="00217E71"/>
    <w:rsid w:val="00221346"/>
    <w:rsid w:val="00227AB9"/>
    <w:rsid w:val="002343D8"/>
    <w:rsid w:val="00234CE9"/>
    <w:rsid w:val="0023590F"/>
    <w:rsid w:val="00242E0D"/>
    <w:rsid w:val="00244D70"/>
    <w:rsid w:val="002451DB"/>
    <w:rsid w:val="00250265"/>
    <w:rsid w:val="00255153"/>
    <w:rsid w:val="002573C1"/>
    <w:rsid w:val="002642EA"/>
    <w:rsid w:val="002761A9"/>
    <w:rsid w:val="00280603"/>
    <w:rsid w:val="0028403A"/>
    <w:rsid w:val="00293FD7"/>
    <w:rsid w:val="002A6BC5"/>
    <w:rsid w:val="002B0816"/>
    <w:rsid w:val="002B529E"/>
    <w:rsid w:val="002C2E95"/>
    <w:rsid w:val="002C5C8E"/>
    <w:rsid w:val="002D2238"/>
    <w:rsid w:val="002D5562"/>
    <w:rsid w:val="002E3DF3"/>
    <w:rsid w:val="002E72E1"/>
    <w:rsid w:val="002E74A4"/>
    <w:rsid w:val="003057E5"/>
    <w:rsid w:val="00307445"/>
    <w:rsid w:val="003128C2"/>
    <w:rsid w:val="00313FE1"/>
    <w:rsid w:val="00324450"/>
    <w:rsid w:val="0032599E"/>
    <w:rsid w:val="0032730A"/>
    <w:rsid w:val="00333BA3"/>
    <w:rsid w:val="0034085E"/>
    <w:rsid w:val="00343115"/>
    <w:rsid w:val="00343917"/>
    <w:rsid w:val="00345294"/>
    <w:rsid w:val="0034566E"/>
    <w:rsid w:val="00346E21"/>
    <w:rsid w:val="0035762E"/>
    <w:rsid w:val="003629EA"/>
    <w:rsid w:val="003706FD"/>
    <w:rsid w:val="00372A94"/>
    <w:rsid w:val="00373D97"/>
    <w:rsid w:val="0037419A"/>
    <w:rsid w:val="00374F65"/>
    <w:rsid w:val="00385695"/>
    <w:rsid w:val="00395015"/>
    <w:rsid w:val="00395F20"/>
    <w:rsid w:val="00397770"/>
    <w:rsid w:val="003B2826"/>
    <w:rsid w:val="003B35B0"/>
    <w:rsid w:val="003C0601"/>
    <w:rsid w:val="003C4417"/>
    <w:rsid w:val="003C4F9F"/>
    <w:rsid w:val="003C60F1"/>
    <w:rsid w:val="003D3DD9"/>
    <w:rsid w:val="003D5E2E"/>
    <w:rsid w:val="003D60DF"/>
    <w:rsid w:val="003E0163"/>
    <w:rsid w:val="003E4D37"/>
    <w:rsid w:val="003F2181"/>
    <w:rsid w:val="003F4FEC"/>
    <w:rsid w:val="00401666"/>
    <w:rsid w:val="00413F2D"/>
    <w:rsid w:val="00424709"/>
    <w:rsid w:val="00424AD9"/>
    <w:rsid w:val="00426CA2"/>
    <w:rsid w:val="004306FC"/>
    <w:rsid w:val="0043121A"/>
    <w:rsid w:val="004316EE"/>
    <w:rsid w:val="00437338"/>
    <w:rsid w:val="0044276A"/>
    <w:rsid w:val="00442C29"/>
    <w:rsid w:val="004457FD"/>
    <w:rsid w:val="00452CF9"/>
    <w:rsid w:val="00455A66"/>
    <w:rsid w:val="004621AE"/>
    <w:rsid w:val="00471EA4"/>
    <w:rsid w:val="00480B7E"/>
    <w:rsid w:val="00485C9E"/>
    <w:rsid w:val="004919E5"/>
    <w:rsid w:val="00495F04"/>
    <w:rsid w:val="004A169A"/>
    <w:rsid w:val="004A23B0"/>
    <w:rsid w:val="004A5630"/>
    <w:rsid w:val="004A647E"/>
    <w:rsid w:val="004B2A3F"/>
    <w:rsid w:val="004B3AB2"/>
    <w:rsid w:val="004B42D9"/>
    <w:rsid w:val="004B43E9"/>
    <w:rsid w:val="004B5E71"/>
    <w:rsid w:val="004B6701"/>
    <w:rsid w:val="004C01B2"/>
    <w:rsid w:val="004C17F7"/>
    <w:rsid w:val="004C4495"/>
    <w:rsid w:val="004C4764"/>
    <w:rsid w:val="004C6223"/>
    <w:rsid w:val="004C6877"/>
    <w:rsid w:val="004C70F3"/>
    <w:rsid w:val="004D33C4"/>
    <w:rsid w:val="004D4852"/>
    <w:rsid w:val="004E7D88"/>
    <w:rsid w:val="004F3C97"/>
    <w:rsid w:val="004F40C0"/>
    <w:rsid w:val="004F49B1"/>
    <w:rsid w:val="00500343"/>
    <w:rsid w:val="00500A87"/>
    <w:rsid w:val="00500F64"/>
    <w:rsid w:val="00504BC3"/>
    <w:rsid w:val="00511D54"/>
    <w:rsid w:val="005178A7"/>
    <w:rsid w:val="00527482"/>
    <w:rsid w:val="005423EC"/>
    <w:rsid w:val="00554C0C"/>
    <w:rsid w:val="00555EEF"/>
    <w:rsid w:val="00562FDD"/>
    <w:rsid w:val="0056553A"/>
    <w:rsid w:val="005669C1"/>
    <w:rsid w:val="005704DC"/>
    <w:rsid w:val="0057718D"/>
    <w:rsid w:val="00577DAD"/>
    <w:rsid w:val="005801E6"/>
    <w:rsid w:val="0059505E"/>
    <w:rsid w:val="005A065F"/>
    <w:rsid w:val="005A28D4"/>
    <w:rsid w:val="005A6F99"/>
    <w:rsid w:val="005B0666"/>
    <w:rsid w:val="005B1AF6"/>
    <w:rsid w:val="005B2DDA"/>
    <w:rsid w:val="005B3A9C"/>
    <w:rsid w:val="005B4E57"/>
    <w:rsid w:val="005C5F97"/>
    <w:rsid w:val="005D1581"/>
    <w:rsid w:val="005D75A8"/>
    <w:rsid w:val="005E0B44"/>
    <w:rsid w:val="005E4685"/>
    <w:rsid w:val="005E46FB"/>
    <w:rsid w:val="005F1580"/>
    <w:rsid w:val="005F3ED8"/>
    <w:rsid w:val="005F6B57"/>
    <w:rsid w:val="006107A7"/>
    <w:rsid w:val="00610D2E"/>
    <w:rsid w:val="00614C3D"/>
    <w:rsid w:val="0061573A"/>
    <w:rsid w:val="0062388D"/>
    <w:rsid w:val="0062411B"/>
    <w:rsid w:val="00627851"/>
    <w:rsid w:val="00632EC9"/>
    <w:rsid w:val="0063322A"/>
    <w:rsid w:val="006345FF"/>
    <w:rsid w:val="006367DC"/>
    <w:rsid w:val="00641D2D"/>
    <w:rsid w:val="00643C40"/>
    <w:rsid w:val="006460ED"/>
    <w:rsid w:val="00646405"/>
    <w:rsid w:val="00647BF8"/>
    <w:rsid w:val="00652549"/>
    <w:rsid w:val="006558FB"/>
    <w:rsid w:val="00655B49"/>
    <w:rsid w:val="00665F58"/>
    <w:rsid w:val="00674568"/>
    <w:rsid w:val="0067626B"/>
    <w:rsid w:val="00680976"/>
    <w:rsid w:val="006812EC"/>
    <w:rsid w:val="00681D83"/>
    <w:rsid w:val="006900C2"/>
    <w:rsid w:val="006A0D79"/>
    <w:rsid w:val="006A5EF0"/>
    <w:rsid w:val="006B134F"/>
    <w:rsid w:val="006B30A9"/>
    <w:rsid w:val="006B4F06"/>
    <w:rsid w:val="006C0F65"/>
    <w:rsid w:val="006C2D8E"/>
    <w:rsid w:val="006C3337"/>
    <w:rsid w:val="006C7925"/>
    <w:rsid w:val="006C7B70"/>
    <w:rsid w:val="006D0463"/>
    <w:rsid w:val="006D1456"/>
    <w:rsid w:val="006E0538"/>
    <w:rsid w:val="006E165C"/>
    <w:rsid w:val="006E33C2"/>
    <w:rsid w:val="006F13D7"/>
    <w:rsid w:val="006F1732"/>
    <w:rsid w:val="006F696A"/>
    <w:rsid w:val="006F7D69"/>
    <w:rsid w:val="00700D1D"/>
    <w:rsid w:val="0070267E"/>
    <w:rsid w:val="0070322B"/>
    <w:rsid w:val="007043BB"/>
    <w:rsid w:val="0070544F"/>
    <w:rsid w:val="00706E32"/>
    <w:rsid w:val="00706FF4"/>
    <w:rsid w:val="00707565"/>
    <w:rsid w:val="0071206E"/>
    <w:rsid w:val="00714C68"/>
    <w:rsid w:val="00717235"/>
    <w:rsid w:val="00720AC6"/>
    <w:rsid w:val="00723A54"/>
    <w:rsid w:val="00723DAC"/>
    <w:rsid w:val="0074292F"/>
    <w:rsid w:val="00753C8E"/>
    <w:rsid w:val="007546AF"/>
    <w:rsid w:val="00756629"/>
    <w:rsid w:val="00763C8A"/>
    <w:rsid w:val="00764868"/>
    <w:rsid w:val="00765934"/>
    <w:rsid w:val="00782491"/>
    <w:rsid w:val="00784819"/>
    <w:rsid w:val="00791C73"/>
    <w:rsid w:val="0079686C"/>
    <w:rsid w:val="007976F5"/>
    <w:rsid w:val="007A297A"/>
    <w:rsid w:val="007B39A7"/>
    <w:rsid w:val="007B64C6"/>
    <w:rsid w:val="007C0BDD"/>
    <w:rsid w:val="007C4622"/>
    <w:rsid w:val="007C5511"/>
    <w:rsid w:val="007D58B0"/>
    <w:rsid w:val="007D5BAF"/>
    <w:rsid w:val="007E373C"/>
    <w:rsid w:val="007E5500"/>
    <w:rsid w:val="007E564A"/>
    <w:rsid w:val="007F0919"/>
    <w:rsid w:val="007F7325"/>
    <w:rsid w:val="00800968"/>
    <w:rsid w:val="00817368"/>
    <w:rsid w:val="00827E06"/>
    <w:rsid w:val="008313EC"/>
    <w:rsid w:val="0084153E"/>
    <w:rsid w:val="00841B34"/>
    <w:rsid w:val="0085475B"/>
    <w:rsid w:val="0085640A"/>
    <w:rsid w:val="0086290C"/>
    <w:rsid w:val="00864A2C"/>
    <w:rsid w:val="0086542B"/>
    <w:rsid w:val="00867C54"/>
    <w:rsid w:val="00881619"/>
    <w:rsid w:val="00890DFC"/>
    <w:rsid w:val="00892D08"/>
    <w:rsid w:val="00893791"/>
    <w:rsid w:val="008956AE"/>
    <w:rsid w:val="008A3113"/>
    <w:rsid w:val="008A4E91"/>
    <w:rsid w:val="008A6311"/>
    <w:rsid w:val="008B33E8"/>
    <w:rsid w:val="008B651A"/>
    <w:rsid w:val="008C563B"/>
    <w:rsid w:val="008D2463"/>
    <w:rsid w:val="008D5D4E"/>
    <w:rsid w:val="008D5FF2"/>
    <w:rsid w:val="008E182E"/>
    <w:rsid w:val="008E5A6D"/>
    <w:rsid w:val="008E6271"/>
    <w:rsid w:val="008F32DF"/>
    <w:rsid w:val="008F4D20"/>
    <w:rsid w:val="008F779F"/>
    <w:rsid w:val="009035D4"/>
    <w:rsid w:val="00905A59"/>
    <w:rsid w:val="0091144B"/>
    <w:rsid w:val="009115DE"/>
    <w:rsid w:val="00911A92"/>
    <w:rsid w:val="00912687"/>
    <w:rsid w:val="00912711"/>
    <w:rsid w:val="00917DAA"/>
    <w:rsid w:val="00917E9D"/>
    <w:rsid w:val="009263BF"/>
    <w:rsid w:val="00926C0F"/>
    <w:rsid w:val="00934245"/>
    <w:rsid w:val="00934912"/>
    <w:rsid w:val="00934DC8"/>
    <w:rsid w:val="00942861"/>
    <w:rsid w:val="0094339F"/>
    <w:rsid w:val="00944277"/>
    <w:rsid w:val="00944E86"/>
    <w:rsid w:val="0094757D"/>
    <w:rsid w:val="00951B25"/>
    <w:rsid w:val="009722D6"/>
    <w:rsid w:val="009737E4"/>
    <w:rsid w:val="00975631"/>
    <w:rsid w:val="00982F38"/>
    <w:rsid w:val="00983B74"/>
    <w:rsid w:val="00990263"/>
    <w:rsid w:val="00990661"/>
    <w:rsid w:val="00990737"/>
    <w:rsid w:val="00991B21"/>
    <w:rsid w:val="009928CD"/>
    <w:rsid w:val="00993DC8"/>
    <w:rsid w:val="0099517B"/>
    <w:rsid w:val="009A0613"/>
    <w:rsid w:val="009A4CCC"/>
    <w:rsid w:val="009B13E8"/>
    <w:rsid w:val="009C377F"/>
    <w:rsid w:val="009D4C91"/>
    <w:rsid w:val="009D794C"/>
    <w:rsid w:val="009E0747"/>
    <w:rsid w:val="009E4B94"/>
    <w:rsid w:val="009F0610"/>
    <w:rsid w:val="009F2447"/>
    <w:rsid w:val="00A01411"/>
    <w:rsid w:val="00A02D4D"/>
    <w:rsid w:val="00A044CE"/>
    <w:rsid w:val="00A22744"/>
    <w:rsid w:val="00A3016F"/>
    <w:rsid w:val="00A436F7"/>
    <w:rsid w:val="00A4524A"/>
    <w:rsid w:val="00A51F6E"/>
    <w:rsid w:val="00A573B3"/>
    <w:rsid w:val="00A57689"/>
    <w:rsid w:val="00A61832"/>
    <w:rsid w:val="00A621DF"/>
    <w:rsid w:val="00A62E5B"/>
    <w:rsid w:val="00A913B2"/>
    <w:rsid w:val="00A91C1D"/>
    <w:rsid w:val="00A93683"/>
    <w:rsid w:val="00A96DB6"/>
    <w:rsid w:val="00AA0BD5"/>
    <w:rsid w:val="00AA1072"/>
    <w:rsid w:val="00AB05DF"/>
    <w:rsid w:val="00AB4054"/>
    <w:rsid w:val="00AB4582"/>
    <w:rsid w:val="00AB7627"/>
    <w:rsid w:val="00AC5930"/>
    <w:rsid w:val="00AE0839"/>
    <w:rsid w:val="00AF13FF"/>
    <w:rsid w:val="00AF1D02"/>
    <w:rsid w:val="00B001B9"/>
    <w:rsid w:val="00B00D92"/>
    <w:rsid w:val="00B019D6"/>
    <w:rsid w:val="00B203AA"/>
    <w:rsid w:val="00B21D72"/>
    <w:rsid w:val="00B22B24"/>
    <w:rsid w:val="00B3345A"/>
    <w:rsid w:val="00B34EBC"/>
    <w:rsid w:val="00B36EA6"/>
    <w:rsid w:val="00B44883"/>
    <w:rsid w:val="00B46E9B"/>
    <w:rsid w:val="00B50C8C"/>
    <w:rsid w:val="00B52DC6"/>
    <w:rsid w:val="00B563DB"/>
    <w:rsid w:val="00B67A5C"/>
    <w:rsid w:val="00B7527E"/>
    <w:rsid w:val="00B85D58"/>
    <w:rsid w:val="00BA192C"/>
    <w:rsid w:val="00BA1CBB"/>
    <w:rsid w:val="00BA2E85"/>
    <w:rsid w:val="00BA4D01"/>
    <w:rsid w:val="00BB1E86"/>
    <w:rsid w:val="00BB4255"/>
    <w:rsid w:val="00BC5A23"/>
    <w:rsid w:val="00BD47E6"/>
    <w:rsid w:val="00BD744D"/>
    <w:rsid w:val="00BE02BC"/>
    <w:rsid w:val="00BE68B1"/>
    <w:rsid w:val="00BE6A41"/>
    <w:rsid w:val="00BF56E0"/>
    <w:rsid w:val="00BF5CC8"/>
    <w:rsid w:val="00C02C10"/>
    <w:rsid w:val="00C10807"/>
    <w:rsid w:val="00C11D11"/>
    <w:rsid w:val="00C11E7F"/>
    <w:rsid w:val="00C12EF9"/>
    <w:rsid w:val="00C274FF"/>
    <w:rsid w:val="00C357EF"/>
    <w:rsid w:val="00C45C95"/>
    <w:rsid w:val="00C60F83"/>
    <w:rsid w:val="00C64677"/>
    <w:rsid w:val="00C71743"/>
    <w:rsid w:val="00C727EB"/>
    <w:rsid w:val="00C827B1"/>
    <w:rsid w:val="00CA01DF"/>
    <w:rsid w:val="00CA3B6D"/>
    <w:rsid w:val="00CA6171"/>
    <w:rsid w:val="00CA745A"/>
    <w:rsid w:val="00CB322D"/>
    <w:rsid w:val="00CB364A"/>
    <w:rsid w:val="00CB50F6"/>
    <w:rsid w:val="00CB6C58"/>
    <w:rsid w:val="00CB7613"/>
    <w:rsid w:val="00CC188D"/>
    <w:rsid w:val="00CC6322"/>
    <w:rsid w:val="00CD2CF5"/>
    <w:rsid w:val="00CD2FC0"/>
    <w:rsid w:val="00CD37E3"/>
    <w:rsid w:val="00CD4C85"/>
    <w:rsid w:val="00CE23E7"/>
    <w:rsid w:val="00CE5601"/>
    <w:rsid w:val="00CE5E16"/>
    <w:rsid w:val="00CE6FDB"/>
    <w:rsid w:val="00CF1955"/>
    <w:rsid w:val="00D0003A"/>
    <w:rsid w:val="00D14A7E"/>
    <w:rsid w:val="00D21801"/>
    <w:rsid w:val="00D223C0"/>
    <w:rsid w:val="00D236F1"/>
    <w:rsid w:val="00D27D0E"/>
    <w:rsid w:val="00D340F5"/>
    <w:rsid w:val="00D36954"/>
    <w:rsid w:val="00D3752F"/>
    <w:rsid w:val="00D42AE6"/>
    <w:rsid w:val="00D46BC1"/>
    <w:rsid w:val="00D50378"/>
    <w:rsid w:val="00D5277E"/>
    <w:rsid w:val="00D53670"/>
    <w:rsid w:val="00D61377"/>
    <w:rsid w:val="00D72E15"/>
    <w:rsid w:val="00D74766"/>
    <w:rsid w:val="00D77654"/>
    <w:rsid w:val="00D82AF0"/>
    <w:rsid w:val="00D90CEA"/>
    <w:rsid w:val="00D94093"/>
    <w:rsid w:val="00D94AAE"/>
    <w:rsid w:val="00D96141"/>
    <w:rsid w:val="00DA141E"/>
    <w:rsid w:val="00DA17DD"/>
    <w:rsid w:val="00DA24EA"/>
    <w:rsid w:val="00DA2C78"/>
    <w:rsid w:val="00DA6157"/>
    <w:rsid w:val="00DB03D3"/>
    <w:rsid w:val="00DB04B7"/>
    <w:rsid w:val="00DB1858"/>
    <w:rsid w:val="00DB31AF"/>
    <w:rsid w:val="00DB3868"/>
    <w:rsid w:val="00DC61BD"/>
    <w:rsid w:val="00DC6F10"/>
    <w:rsid w:val="00DD1936"/>
    <w:rsid w:val="00DE0BBC"/>
    <w:rsid w:val="00DE2934"/>
    <w:rsid w:val="00DE2B28"/>
    <w:rsid w:val="00DF3DB9"/>
    <w:rsid w:val="00E026BF"/>
    <w:rsid w:val="00E10254"/>
    <w:rsid w:val="00E16FA1"/>
    <w:rsid w:val="00E21634"/>
    <w:rsid w:val="00E22B80"/>
    <w:rsid w:val="00E30254"/>
    <w:rsid w:val="00E344C1"/>
    <w:rsid w:val="00E40757"/>
    <w:rsid w:val="00E4343E"/>
    <w:rsid w:val="00E5155D"/>
    <w:rsid w:val="00E53EE9"/>
    <w:rsid w:val="00E57AE6"/>
    <w:rsid w:val="00E60AF8"/>
    <w:rsid w:val="00E66C26"/>
    <w:rsid w:val="00E75013"/>
    <w:rsid w:val="00E77F8B"/>
    <w:rsid w:val="00E85977"/>
    <w:rsid w:val="00E91FD3"/>
    <w:rsid w:val="00EA1EAD"/>
    <w:rsid w:val="00EB0BF8"/>
    <w:rsid w:val="00EB17AD"/>
    <w:rsid w:val="00EC51A3"/>
    <w:rsid w:val="00ED3843"/>
    <w:rsid w:val="00ED6642"/>
    <w:rsid w:val="00EE6336"/>
    <w:rsid w:val="00EF3EB7"/>
    <w:rsid w:val="00EF4346"/>
    <w:rsid w:val="00F03F61"/>
    <w:rsid w:val="00F10E04"/>
    <w:rsid w:val="00F11524"/>
    <w:rsid w:val="00F35172"/>
    <w:rsid w:val="00F50A9D"/>
    <w:rsid w:val="00F61925"/>
    <w:rsid w:val="00F62F04"/>
    <w:rsid w:val="00F676F2"/>
    <w:rsid w:val="00F710A5"/>
    <w:rsid w:val="00F73A65"/>
    <w:rsid w:val="00F7557D"/>
    <w:rsid w:val="00F82E2E"/>
    <w:rsid w:val="00F90EF5"/>
    <w:rsid w:val="00F95BFC"/>
    <w:rsid w:val="00FA572B"/>
    <w:rsid w:val="00FB0CE6"/>
    <w:rsid w:val="00FB33C5"/>
    <w:rsid w:val="00FB448D"/>
    <w:rsid w:val="00FB53E6"/>
    <w:rsid w:val="00FB7A8F"/>
    <w:rsid w:val="00FC3181"/>
    <w:rsid w:val="00FC72D4"/>
    <w:rsid w:val="00FE2C9C"/>
    <w:rsid w:val="00FE560B"/>
    <w:rsid w:val="00FE761C"/>
    <w:rsid w:val="00FF41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544C792"/>
  <w15:docId w15:val="{E94C0EA7-657E-4701-9C50-10FFFE5B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sz w:val="22"/>
        <w:szCs w:val="22"/>
        <w:lang w:val="da-DK"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lsdException w:name="heading 7" w:semiHidden="1" w:uiPriority="1" w:unhideWhenUsed="1"/>
    <w:lsdException w:name="heading 8" w:semiHidden="1" w:uiPriority="1" w:unhideWhenUsed="1"/>
    <w:lsdException w:name="heading 9" w:semiHidden="1" w:uiPriority="1"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lsdException w:name="header" w:semiHidden="1" w:unhideWhenUsed="1"/>
    <w:lsdException w:name="footer" w:semiHidden="1" w:uiPriority="21" w:unhideWhenUsed="1"/>
    <w:lsdException w:name="index heading" w:semiHidden="1"/>
    <w:lsdException w:name="caption" w:semiHidden="1" w:uiPriority="3" w:unhideWhenUsed="1"/>
    <w:lsdException w:name="table of figures" w:semiHidden="1" w:unhideWhenUsed="1"/>
    <w:lsdException w:name="envelope address" w:semiHidden="1"/>
    <w:lsdException w:name="envelope return" w:semiHidden="1"/>
    <w:lsdException w:name="footnote reference" w:semiHidden="1" w:uiPriority="21" w:unhideWhenUsed="1"/>
    <w:lsdException w:name="annotation reference" w:semiHidden="1"/>
    <w:lsdException w:name="line number" w:semiHidden="1"/>
    <w:lsdException w:name="page number" w:semiHidden="1" w:uiPriority="21" w:unhideWhenUsed="1"/>
    <w:lsdException w:name="endnote reference" w:semiHidden="1" w:unhideWhenUsed="1"/>
    <w:lsdException w:name="endnote text" w:semiHidden="1" w:unhideWhenUsed="1"/>
    <w:lsdException w:name="table of authorities" w:semiHidden="1" w:uiPriority="9" w:unhideWhenUsed="1"/>
    <w:lsdException w:name="macro" w:semiHidden="1"/>
    <w:lsdException w:name="toa heading" w:semiHidden="1" w:unhideWhenUsed="1"/>
    <w:lsdException w:name="List" w:semiHidden="1"/>
    <w:lsdException w:name="List Bullet" w:semiHidden="1" w:uiPriority="2" w:unhideWhenUsed="1"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unhideWhenUsed="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iPriority="21" w:unhideWhenUsed="1"/>
    <w:lsdException w:name="Strong" w:uiPriority="22"/>
    <w:lsdException w:name="Emphasis" w:semiHidden="1" w:uiPriority="19"/>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unhideWhenUsed="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6FD"/>
    <w:pPr>
      <w:spacing w:after="280"/>
    </w:pPr>
  </w:style>
  <w:style w:type="paragraph" w:styleId="Overskrift1">
    <w:name w:val="heading 1"/>
    <w:basedOn w:val="Normal"/>
    <w:next w:val="Normal"/>
    <w:link w:val="Overskrift1Tegn"/>
    <w:uiPriority w:val="1"/>
    <w:qFormat/>
    <w:rsid w:val="009D794C"/>
    <w:pPr>
      <w:keepNext/>
      <w:keepLines/>
      <w:pageBreakBefore/>
      <w:numPr>
        <w:numId w:val="22"/>
      </w:numPr>
      <w:spacing w:after="737" w:line="480" w:lineRule="atLeast"/>
      <w:contextualSpacing/>
      <w:outlineLvl w:val="0"/>
    </w:pPr>
    <w:rPr>
      <w:rFonts w:eastAsiaTheme="majorEastAsia" w:cstheme="majorBidi"/>
      <w:b/>
      <w:bCs/>
      <w:sz w:val="40"/>
      <w:szCs w:val="28"/>
    </w:rPr>
  </w:style>
  <w:style w:type="paragraph" w:styleId="Overskrift2">
    <w:name w:val="heading 2"/>
    <w:basedOn w:val="Normal"/>
    <w:next w:val="Normal"/>
    <w:link w:val="Overskrift2Tegn"/>
    <w:uiPriority w:val="1"/>
    <w:qFormat/>
    <w:rsid w:val="00F35172"/>
    <w:pPr>
      <w:keepNext/>
      <w:keepLines/>
      <w:numPr>
        <w:ilvl w:val="1"/>
        <w:numId w:val="22"/>
      </w:numPr>
      <w:spacing w:before="480" w:after="0" w:line="480" w:lineRule="atLeast"/>
      <w:contextualSpacing/>
      <w:outlineLvl w:val="1"/>
    </w:pPr>
    <w:rPr>
      <w:rFonts w:eastAsiaTheme="majorEastAsia" w:cstheme="majorBidi"/>
      <w:bCs/>
      <w:sz w:val="36"/>
      <w:szCs w:val="26"/>
    </w:rPr>
  </w:style>
  <w:style w:type="paragraph" w:styleId="Overskrift3">
    <w:name w:val="heading 3"/>
    <w:basedOn w:val="Normal"/>
    <w:next w:val="Normal"/>
    <w:link w:val="Overskrift3Tegn"/>
    <w:uiPriority w:val="1"/>
    <w:qFormat/>
    <w:rsid w:val="00154BDE"/>
    <w:pPr>
      <w:keepNext/>
      <w:keepLines/>
      <w:numPr>
        <w:ilvl w:val="2"/>
        <w:numId w:val="22"/>
      </w:numPr>
      <w:spacing w:before="300" w:after="300" w:line="400" w:lineRule="atLeast"/>
      <w:contextualSpacing/>
      <w:outlineLvl w:val="2"/>
    </w:pPr>
    <w:rPr>
      <w:rFonts w:eastAsiaTheme="majorEastAsia" w:cstheme="majorBidi"/>
      <w:b/>
      <w:bCs/>
      <w:sz w:val="28"/>
    </w:rPr>
  </w:style>
  <w:style w:type="paragraph" w:styleId="Overskrift4">
    <w:name w:val="heading 4"/>
    <w:basedOn w:val="Normal"/>
    <w:next w:val="Normal"/>
    <w:link w:val="Overskrift4Tegn"/>
    <w:uiPriority w:val="1"/>
    <w:qFormat/>
    <w:rsid w:val="00944277"/>
    <w:pPr>
      <w:keepNext/>
      <w:keepLines/>
      <w:numPr>
        <w:ilvl w:val="3"/>
        <w:numId w:val="22"/>
      </w:numPr>
      <w:spacing w:before="280" w:after="0"/>
      <w:contextualSpacing/>
      <w:outlineLvl w:val="3"/>
    </w:pPr>
    <w:rPr>
      <w:rFonts w:eastAsiaTheme="majorEastAsia" w:cstheme="majorBidi"/>
      <w:b/>
      <w:bCs/>
      <w:iCs/>
    </w:rPr>
  </w:style>
  <w:style w:type="paragraph" w:styleId="Overskrift5">
    <w:name w:val="heading 5"/>
    <w:basedOn w:val="Normal"/>
    <w:next w:val="Normal"/>
    <w:link w:val="Overskrift5Tegn"/>
    <w:uiPriority w:val="1"/>
    <w:qFormat/>
    <w:rsid w:val="00154BDE"/>
    <w:pPr>
      <w:keepNext/>
      <w:keepLines/>
      <w:numPr>
        <w:ilvl w:val="4"/>
        <w:numId w:val="5"/>
      </w:numPr>
      <w:spacing w:before="260" w:after="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154BDE"/>
    <w:pPr>
      <w:keepNext/>
      <w:keepLines/>
      <w:numPr>
        <w:ilvl w:val="5"/>
        <w:numId w:val="6"/>
      </w:numPr>
      <w:tabs>
        <w:tab w:val="num" w:pos="360"/>
      </w:tabs>
      <w:spacing w:before="260" w:after="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154BDE"/>
    <w:pPr>
      <w:keepNext/>
      <w:keepLines/>
      <w:numPr>
        <w:ilvl w:val="6"/>
        <w:numId w:val="7"/>
      </w:numPr>
      <w:tabs>
        <w:tab w:val="num" w:pos="360"/>
      </w:tabs>
      <w:spacing w:before="260" w:after="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154BDE"/>
    <w:pPr>
      <w:keepNext/>
      <w:keepLines/>
      <w:numPr>
        <w:ilvl w:val="7"/>
        <w:numId w:val="8"/>
      </w:numPr>
      <w:tabs>
        <w:tab w:val="num" w:pos="360"/>
      </w:tabs>
      <w:spacing w:before="260" w:after="0"/>
      <w:contextualSpacing/>
      <w:outlineLvl w:val="7"/>
    </w:pPr>
    <w:rPr>
      <w:rFonts w:eastAsiaTheme="majorEastAsia" w:cstheme="majorBidi"/>
      <w:b/>
    </w:rPr>
  </w:style>
  <w:style w:type="paragraph" w:styleId="Overskrift9">
    <w:name w:val="heading 9"/>
    <w:basedOn w:val="Normal"/>
    <w:next w:val="Normal"/>
    <w:link w:val="Overskrift9Tegn"/>
    <w:uiPriority w:val="1"/>
    <w:semiHidden/>
    <w:rsid w:val="00154BDE"/>
    <w:pPr>
      <w:keepNext/>
      <w:keepLines/>
      <w:numPr>
        <w:ilvl w:val="8"/>
        <w:numId w:val="9"/>
      </w:numPr>
      <w:tabs>
        <w:tab w:val="num" w:pos="360"/>
      </w:tabs>
      <w:spacing w:before="260" w:after="0"/>
      <w:contextualSpacing/>
      <w:outlineLvl w:val="8"/>
    </w:pPr>
    <w:rPr>
      <w:rFonts w:eastAsiaTheme="majorEastAsia" w:cstheme="majorBidi"/>
      <w:b/>
      <w:i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21"/>
    <w:semiHidden/>
    <w:rsid w:val="00004865"/>
    <w:rPr>
      <w:sz w:val="16"/>
      <w:lang w:val="da-DK"/>
    </w:rPr>
  </w:style>
  <w:style w:type="paragraph" w:styleId="Sidefod">
    <w:name w:val="footer"/>
    <w:basedOn w:val="Normal"/>
    <w:link w:val="SidefodTegn"/>
    <w:uiPriority w:val="21"/>
    <w:rsid w:val="0018624E"/>
    <w:pPr>
      <w:tabs>
        <w:tab w:val="right" w:pos="8613"/>
      </w:tabs>
      <w:spacing w:after="0" w:line="240" w:lineRule="atLeast"/>
    </w:pPr>
    <w:rPr>
      <w:sz w:val="16"/>
    </w:rPr>
  </w:style>
  <w:style w:type="character" w:customStyle="1" w:styleId="SidefodTegn">
    <w:name w:val="Sidefod Tegn"/>
    <w:basedOn w:val="Standardskrifttypeiafsnit"/>
    <w:link w:val="Sidefod"/>
    <w:uiPriority w:val="21"/>
    <w:rsid w:val="0018624E"/>
    <w:rPr>
      <w:sz w:val="16"/>
      <w:lang w:val="da-DK"/>
    </w:rPr>
  </w:style>
  <w:style w:type="character" w:customStyle="1" w:styleId="Overskrift1Tegn">
    <w:name w:val="Overskrift 1 Tegn"/>
    <w:basedOn w:val="Standardskrifttypeiafsnit"/>
    <w:link w:val="Overskrift1"/>
    <w:uiPriority w:val="1"/>
    <w:rsid w:val="003629EA"/>
    <w:rPr>
      <w:rFonts w:eastAsiaTheme="majorEastAsia" w:cstheme="majorBidi"/>
      <w:b/>
      <w:bCs/>
      <w:sz w:val="40"/>
      <w:szCs w:val="28"/>
      <w:lang w:val="da-DK"/>
    </w:rPr>
  </w:style>
  <w:style w:type="character" w:customStyle="1" w:styleId="Overskrift2Tegn">
    <w:name w:val="Overskrift 2 Tegn"/>
    <w:basedOn w:val="Standardskrifttypeiafsnit"/>
    <w:link w:val="Overskrift2"/>
    <w:uiPriority w:val="1"/>
    <w:rsid w:val="00F35172"/>
    <w:rPr>
      <w:rFonts w:eastAsiaTheme="majorEastAsia" w:cstheme="majorBidi"/>
      <w:bCs/>
      <w:sz w:val="36"/>
      <w:szCs w:val="26"/>
    </w:rPr>
  </w:style>
  <w:style w:type="character" w:customStyle="1" w:styleId="Overskrift3Tegn">
    <w:name w:val="Overskrift 3 Tegn"/>
    <w:basedOn w:val="Standardskrifttypeiafsnit"/>
    <w:link w:val="Overskrift3"/>
    <w:uiPriority w:val="1"/>
    <w:rsid w:val="009E0747"/>
    <w:rPr>
      <w:rFonts w:eastAsiaTheme="majorEastAsia" w:cstheme="majorBidi"/>
      <w:b/>
      <w:bCs/>
      <w:sz w:val="28"/>
      <w:lang w:val="da-DK"/>
    </w:rPr>
  </w:style>
  <w:style w:type="character" w:customStyle="1" w:styleId="Overskrift4Tegn">
    <w:name w:val="Overskrift 4 Tegn"/>
    <w:basedOn w:val="Standardskrifttypeiafsnit"/>
    <w:link w:val="Overskrift4"/>
    <w:uiPriority w:val="1"/>
    <w:rsid w:val="00944277"/>
    <w:rPr>
      <w:rFonts w:eastAsiaTheme="majorEastAsia" w:cstheme="majorBidi"/>
      <w:b/>
      <w:bCs/>
      <w:iCs/>
    </w:rPr>
  </w:style>
  <w:style w:type="character" w:customStyle="1" w:styleId="Overskrift5Tegn">
    <w:name w:val="Overskrift 5 Tegn"/>
    <w:basedOn w:val="Standardskrifttypeiafsnit"/>
    <w:link w:val="Overskrift5"/>
    <w:uiPriority w:val="1"/>
    <w:rsid w:val="00B22B24"/>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004865"/>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004865"/>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004865"/>
    <w:rPr>
      <w:rFonts w:eastAsiaTheme="majorEastAsia" w:cstheme="majorBidi"/>
      <w:b/>
      <w:lang w:val="da-DK"/>
    </w:rPr>
  </w:style>
  <w:style w:type="character" w:customStyle="1" w:styleId="Overskrift9Tegn">
    <w:name w:val="Overskrift 9 Tegn"/>
    <w:basedOn w:val="Standardskrifttypeiafsnit"/>
    <w:link w:val="Overskrift9"/>
    <w:uiPriority w:val="1"/>
    <w:semiHidden/>
    <w:rsid w:val="00004865"/>
    <w:rPr>
      <w:rFonts w:eastAsiaTheme="majorEastAsia" w:cstheme="majorBidi"/>
      <w:b/>
      <w:iCs/>
      <w:lang w:val="da-DK"/>
    </w:rPr>
  </w:style>
  <w:style w:type="paragraph" w:styleId="Titel">
    <w:name w:val="Title"/>
    <w:basedOn w:val="Normal"/>
    <w:next w:val="Normal"/>
    <w:link w:val="TitelTegn"/>
    <w:uiPriority w:val="19"/>
    <w:semiHidden/>
    <w:rsid w:val="00500F64"/>
    <w:pPr>
      <w:spacing w:after="0" w:line="800" w:lineRule="atLeast"/>
    </w:pPr>
    <w:rPr>
      <w:color w:val="FFFFFF"/>
      <w:spacing w:val="8"/>
      <w:sz w:val="80"/>
      <w:szCs w:val="80"/>
    </w:rPr>
  </w:style>
  <w:style w:type="character" w:customStyle="1" w:styleId="TitelTegn">
    <w:name w:val="Titel Tegn"/>
    <w:basedOn w:val="Standardskrifttypeiafsnit"/>
    <w:link w:val="Titel"/>
    <w:uiPriority w:val="19"/>
    <w:semiHidden/>
    <w:rsid w:val="005B4E57"/>
    <w:rPr>
      <w:color w:val="FFFFFF"/>
      <w:spacing w:val="8"/>
      <w:sz w:val="80"/>
      <w:szCs w:val="80"/>
      <w:lang w:val="da-DK"/>
    </w:rPr>
  </w:style>
  <w:style w:type="paragraph" w:styleId="Undertitel">
    <w:name w:val="Subtitle"/>
    <w:basedOn w:val="Normal"/>
    <w:next w:val="Normal"/>
    <w:link w:val="UndertitelTegn"/>
    <w:uiPriority w:val="19"/>
    <w:semiHidden/>
    <w:rsid w:val="00500F64"/>
    <w:pPr>
      <w:spacing w:after="0"/>
    </w:pPr>
    <w:rPr>
      <w:b/>
      <w:color w:val="FFFFFF"/>
      <w:spacing w:val="3"/>
      <w:sz w:val="28"/>
      <w:szCs w:val="30"/>
    </w:rPr>
  </w:style>
  <w:style w:type="character" w:customStyle="1" w:styleId="UndertitelTegn">
    <w:name w:val="Undertitel Tegn"/>
    <w:basedOn w:val="Standardskrifttypeiafsnit"/>
    <w:link w:val="Undertitel"/>
    <w:uiPriority w:val="19"/>
    <w:semiHidden/>
    <w:rsid w:val="005B4E57"/>
    <w:rPr>
      <w:b/>
      <w:color w:val="FFFFFF"/>
      <w:spacing w:val="3"/>
      <w:sz w:val="28"/>
      <w:szCs w:val="30"/>
      <w:lang w:val="da-DK"/>
    </w:rPr>
  </w:style>
  <w:style w:type="character" w:styleId="Svagfremhvning">
    <w:name w:val="Subtle Emphasis"/>
    <w:basedOn w:val="Standardskrifttypeiafsnit"/>
    <w:uiPriority w:val="99"/>
    <w:semiHidden/>
    <w:qFormat/>
    <w:rsid w:val="009E4B94"/>
    <w:rPr>
      <w:i/>
      <w:iCs/>
      <w:color w:val="808080" w:themeColor="text1" w:themeTint="7F"/>
      <w:lang w:val="da-DK"/>
    </w:rPr>
  </w:style>
  <w:style w:type="character" w:styleId="Kraftigfremhvning">
    <w:name w:val="Intense Emphasis"/>
    <w:basedOn w:val="Standardskrifttypeiafsnit"/>
    <w:uiPriority w:val="19"/>
    <w:semiHidden/>
    <w:rsid w:val="009E4B94"/>
    <w:rPr>
      <w:b/>
      <w:bCs/>
      <w:i/>
      <w:iCs/>
      <w:color w:val="auto"/>
      <w:lang w:val="da-DK"/>
    </w:rPr>
  </w:style>
  <w:style w:type="character" w:styleId="Strk">
    <w:name w:val="Strong"/>
    <w:basedOn w:val="Standardskrifttypeiafsnit"/>
    <w:uiPriority w:val="19"/>
    <w:semiHidden/>
    <w:rsid w:val="009E4B94"/>
    <w:rPr>
      <w:b/>
      <w:bCs/>
      <w:lang w:val="da-DK"/>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004865"/>
    <w:rPr>
      <w:b/>
      <w:bCs/>
      <w:i/>
      <w:iCs/>
      <w:lang w:val="da-DK"/>
    </w:rPr>
  </w:style>
  <w:style w:type="character" w:styleId="Svaghenvisning">
    <w:name w:val="Subtle Reference"/>
    <w:basedOn w:val="Standardskrifttypeiafsnit"/>
    <w:uiPriority w:val="99"/>
    <w:semiHidden/>
    <w:qFormat/>
    <w:rsid w:val="002E74A4"/>
    <w:rPr>
      <w:caps w:val="0"/>
      <w:smallCaps w:val="0"/>
      <w:color w:val="auto"/>
      <w:u w:val="single"/>
      <w:lang w:val="da-DK"/>
    </w:rPr>
  </w:style>
  <w:style w:type="character" w:styleId="Kraftighenvisning">
    <w:name w:val="Intense Reference"/>
    <w:basedOn w:val="Standardskrifttypeiafsnit"/>
    <w:uiPriority w:val="99"/>
    <w:semiHidden/>
    <w:qFormat/>
    <w:rsid w:val="002E74A4"/>
    <w:rPr>
      <w:b/>
      <w:bCs/>
      <w:caps w:val="0"/>
      <w:smallCaps w:val="0"/>
      <w:color w:val="auto"/>
      <w:spacing w:val="5"/>
      <w:u w:val="single"/>
      <w:lang w:val="da-DK"/>
    </w:rPr>
  </w:style>
  <w:style w:type="paragraph" w:styleId="Billedtekst">
    <w:name w:val="caption"/>
    <w:basedOn w:val="Normal"/>
    <w:next w:val="Normal"/>
    <w:uiPriority w:val="6"/>
    <w:semiHidden/>
    <w:rsid w:val="00F10E04"/>
    <w:pPr>
      <w:spacing w:after="0"/>
    </w:pPr>
    <w:rPr>
      <w:b/>
      <w:bCs/>
      <w:position w:val="12"/>
      <w:sz w:val="16"/>
    </w:rPr>
  </w:style>
  <w:style w:type="paragraph" w:styleId="Indholdsfortegnelse1">
    <w:name w:val="toc 1"/>
    <w:basedOn w:val="Normal"/>
    <w:next w:val="Normal"/>
    <w:uiPriority w:val="39"/>
    <w:rsid w:val="00A436F7"/>
    <w:pPr>
      <w:tabs>
        <w:tab w:val="right" w:leader="dot" w:pos="8613"/>
      </w:tabs>
      <w:spacing w:before="180" w:after="0" w:line="240" w:lineRule="atLeast"/>
      <w:ind w:left="284" w:right="567" w:hanging="284"/>
    </w:pPr>
    <w:rPr>
      <w:b/>
    </w:rPr>
  </w:style>
  <w:style w:type="paragraph" w:styleId="Indholdsfortegnelse2">
    <w:name w:val="toc 2"/>
    <w:basedOn w:val="Normal"/>
    <w:next w:val="Normal"/>
    <w:uiPriority w:val="39"/>
    <w:rsid w:val="00A436F7"/>
    <w:pPr>
      <w:tabs>
        <w:tab w:val="right" w:leader="dot" w:pos="8613"/>
      </w:tabs>
      <w:spacing w:after="0" w:line="240" w:lineRule="atLeast"/>
      <w:ind w:left="284" w:right="567"/>
    </w:pPr>
  </w:style>
  <w:style w:type="paragraph" w:styleId="Indholdsfortegnelse3">
    <w:name w:val="toc 3"/>
    <w:basedOn w:val="Normal"/>
    <w:next w:val="Normal"/>
    <w:uiPriority w:val="39"/>
    <w:rsid w:val="00A436F7"/>
    <w:pPr>
      <w:tabs>
        <w:tab w:val="right" w:leader="dot" w:pos="8613"/>
      </w:tabs>
      <w:spacing w:after="0"/>
      <w:ind w:left="284" w:right="567"/>
    </w:pPr>
    <w:rPr>
      <w:sz w:val="20"/>
    </w:rPr>
  </w:style>
  <w:style w:type="paragraph" w:styleId="Indholdsfortegnelse4">
    <w:name w:val="toc 4"/>
    <w:basedOn w:val="Normal"/>
    <w:next w:val="Normal"/>
    <w:uiPriority w:val="39"/>
    <w:rsid w:val="00A436F7"/>
    <w:pPr>
      <w:tabs>
        <w:tab w:val="right" w:leader="dot" w:pos="8613"/>
      </w:tabs>
      <w:spacing w:after="0"/>
      <w:ind w:right="567"/>
    </w:pPr>
    <w:rPr>
      <w:sz w:val="20"/>
    </w:rPr>
  </w:style>
  <w:style w:type="paragraph" w:styleId="Indholdsfortegnelse5">
    <w:name w:val="toc 5"/>
    <w:basedOn w:val="Normal"/>
    <w:next w:val="Normal"/>
    <w:uiPriority w:val="39"/>
    <w:rsid w:val="00A436F7"/>
    <w:pPr>
      <w:tabs>
        <w:tab w:val="right" w:leader="dot" w:pos="8613"/>
      </w:tabs>
      <w:spacing w:after="0"/>
      <w:ind w:right="567"/>
    </w:pPr>
    <w:rPr>
      <w:sz w:val="20"/>
    </w:rPr>
  </w:style>
  <w:style w:type="paragraph" w:styleId="Indholdsfortegnelse6">
    <w:name w:val="toc 6"/>
    <w:basedOn w:val="Normal"/>
    <w:next w:val="Normal"/>
    <w:uiPriority w:val="39"/>
    <w:rsid w:val="00A436F7"/>
    <w:pPr>
      <w:tabs>
        <w:tab w:val="right" w:leader="dot" w:pos="8613"/>
      </w:tabs>
      <w:spacing w:after="0"/>
      <w:ind w:right="567"/>
    </w:pPr>
    <w:rPr>
      <w:sz w:val="20"/>
    </w:rPr>
  </w:style>
  <w:style w:type="paragraph" w:styleId="Indholdsfortegnelse7">
    <w:name w:val="toc 7"/>
    <w:basedOn w:val="Normal"/>
    <w:next w:val="Normal"/>
    <w:uiPriority w:val="39"/>
    <w:rsid w:val="00A436F7"/>
    <w:pPr>
      <w:tabs>
        <w:tab w:val="right" w:leader="dot" w:pos="8613"/>
      </w:tabs>
      <w:spacing w:after="0"/>
      <w:ind w:right="567"/>
    </w:pPr>
    <w:rPr>
      <w:sz w:val="20"/>
    </w:rPr>
  </w:style>
  <w:style w:type="paragraph" w:styleId="Indholdsfortegnelse8">
    <w:name w:val="toc 8"/>
    <w:basedOn w:val="Normal"/>
    <w:next w:val="Normal"/>
    <w:uiPriority w:val="39"/>
    <w:rsid w:val="00A436F7"/>
    <w:pPr>
      <w:tabs>
        <w:tab w:val="right" w:leader="dot" w:pos="8613"/>
      </w:tabs>
      <w:spacing w:after="0"/>
      <w:ind w:right="567"/>
    </w:pPr>
    <w:rPr>
      <w:sz w:val="20"/>
    </w:rPr>
  </w:style>
  <w:style w:type="paragraph" w:styleId="Indholdsfortegnelse9">
    <w:name w:val="toc 9"/>
    <w:basedOn w:val="Normal"/>
    <w:next w:val="Normal"/>
    <w:uiPriority w:val="39"/>
    <w:rsid w:val="00A436F7"/>
    <w:pPr>
      <w:tabs>
        <w:tab w:val="right" w:leader="dot" w:pos="8613"/>
      </w:tabs>
      <w:spacing w:after="0"/>
      <w:ind w:right="567"/>
    </w:pPr>
    <w:rPr>
      <w:sz w:val="20"/>
    </w:rPr>
  </w:style>
  <w:style w:type="paragraph" w:styleId="Overskrift">
    <w:name w:val="TOC Heading"/>
    <w:basedOn w:val="Normal"/>
    <w:next w:val="Normal"/>
    <w:uiPriority w:val="9"/>
    <w:qFormat/>
    <w:rsid w:val="00E75013"/>
    <w:pPr>
      <w:spacing w:after="720" w:line="360" w:lineRule="atLeast"/>
    </w:pPr>
    <w:rPr>
      <w:b/>
      <w:caps/>
      <w:spacing w:val="60"/>
      <w:sz w:val="30"/>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spacing w:after="0"/>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rPr>
  </w:style>
  <w:style w:type="character" w:customStyle="1" w:styleId="SlutnotetekstTegn">
    <w:name w:val="Slutnotetekst Tegn"/>
    <w:basedOn w:val="Standardskrifttypeiafsnit"/>
    <w:link w:val="Slutnotetekst"/>
    <w:uiPriority w:val="21"/>
    <w:semiHidden/>
    <w:rsid w:val="00004865"/>
    <w:rPr>
      <w:sz w:val="16"/>
      <w:lang w:val="da-DK"/>
    </w:rPr>
  </w:style>
  <w:style w:type="character" w:styleId="Slutnotehenvisning">
    <w:name w:val="endnote reference"/>
    <w:basedOn w:val="Standardskrifttypeiafsnit"/>
    <w:uiPriority w:val="21"/>
    <w:semiHidden/>
    <w:rsid w:val="009E4B94"/>
    <w:rPr>
      <w:vertAlign w:val="superscript"/>
      <w:lang w:val="da-DK"/>
    </w:rPr>
  </w:style>
  <w:style w:type="paragraph" w:styleId="Fodnotetekst">
    <w:name w:val="footnote text"/>
    <w:basedOn w:val="Normal"/>
    <w:link w:val="FodnotetekstTegn"/>
    <w:uiPriority w:val="21"/>
    <w:semiHidden/>
    <w:rsid w:val="009E4B94"/>
    <w:pPr>
      <w:spacing w:after="120" w:line="240" w:lineRule="atLeast"/>
      <w:ind w:left="85" w:hanging="85"/>
    </w:pPr>
    <w:rPr>
      <w:sz w:val="16"/>
    </w:rPr>
  </w:style>
  <w:style w:type="character" w:customStyle="1" w:styleId="FodnotetekstTegn">
    <w:name w:val="Fodnotetekst Tegn"/>
    <w:basedOn w:val="Standardskrifttypeiafsnit"/>
    <w:link w:val="Fodnotetekst"/>
    <w:uiPriority w:val="21"/>
    <w:semiHidden/>
    <w:rsid w:val="00004865"/>
    <w:rPr>
      <w:sz w:val="16"/>
      <w:lang w:val="da-DK"/>
    </w:rPr>
  </w:style>
  <w:style w:type="paragraph" w:styleId="Opstilling-punkttegn">
    <w:name w:val="List Bullet"/>
    <w:basedOn w:val="Normal"/>
    <w:uiPriority w:val="2"/>
    <w:qFormat/>
    <w:rsid w:val="00912711"/>
    <w:pPr>
      <w:numPr>
        <w:numId w:val="10"/>
      </w:numPr>
      <w:spacing w:before="120" w:after="0"/>
      <w:contextualSpacing/>
    </w:pPr>
  </w:style>
  <w:style w:type="paragraph" w:styleId="Opstilling-talellerbogst">
    <w:name w:val="List Number"/>
    <w:basedOn w:val="Normal"/>
    <w:uiPriority w:val="2"/>
    <w:qFormat/>
    <w:rsid w:val="00912711"/>
    <w:pPr>
      <w:numPr>
        <w:numId w:val="11"/>
      </w:numPr>
      <w:spacing w:before="120" w:after="0"/>
      <w:contextualSpacing/>
    </w:pPr>
  </w:style>
  <w:style w:type="character" w:styleId="Sidetal">
    <w:name w:val="page number"/>
    <w:basedOn w:val="Standardskrifttypeiafsnit"/>
    <w:uiPriority w:val="21"/>
    <w:rsid w:val="0086290C"/>
    <w:rPr>
      <w:sz w:val="20"/>
      <w:lang w:val="da-DK"/>
    </w:rPr>
  </w:style>
  <w:style w:type="paragraph" w:customStyle="1" w:styleId="Template">
    <w:name w:val="Template"/>
    <w:uiPriority w:val="8"/>
    <w:semiHidden/>
    <w:rsid w:val="00893791"/>
    <w:rPr>
      <w:noProof/>
      <w:sz w:val="16"/>
    </w:rPr>
  </w:style>
  <w:style w:type="paragraph" w:customStyle="1" w:styleId="Template-Adresse">
    <w:name w:val="Template - Adresse"/>
    <w:basedOn w:val="Template"/>
    <w:uiPriority w:val="8"/>
    <w:semiHidden/>
    <w:rsid w:val="00DD1936"/>
    <w:pPr>
      <w:tabs>
        <w:tab w:val="left" w:pos="567"/>
      </w:tabs>
      <w:suppressAutoHyphens/>
    </w:pPr>
  </w:style>
  <w:style w:type="paragraph" w:customStyle="1" w:styleId="Template-Virksomhedsnavn">
    <w:name w:val="Template - Virksomheds navn"/>
    <w:basedOn w:val="Template-Adresse"/>
    <w:next w:val="Template-Adresse"/>
    <w:uiPriority w:val="8"/>
    <w:semiHidden/>
    <w:rsid w:val="00B44883"/>
    <w:pPr>
      <w:spacing w:line="260" w:lineRule="atLeast"/>
    </w:pPr>
    <w:rPr>
      <w:sz w:val="22"/>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spacing w:after="0"/>
      <w:ind w:right="567"/>
    </w:pPr>
  </w:style>
  <w:style w:type="paragraph" w:styleId="Underskrift">
    <w:name w:val="Signature"/>
    <w:basedOn w:val="Normal"/>
    <w:link w:val="UnderskriftTegn"/>
    <w:uiPriority w:val="99"/>
    <w:semiHidden/>
    <w:rsid w:val="00905A59"/>
    <w:pPr>
      <w:spacing w:after="170" w:line="240" w:lineRule="auto"/>
      <w:ind w:left="4252"/>
    </w:pPr>
  </w:style>
  <w:style w:type="character" w:customStyle="1" w:styleId="UnderskriftTegn">
    <w:name w:val="Underskrift Tegn"/>
    <w:basedOn w:val="Standardskrifttypeiafsnit"/>
    <w:link w:val="Underskrift"/>
    <w:uiPriority w:val="99"/>
    <w:semiHidden/>
    <w:rsid w:val="007C4622"/>
    <w:rPr>
      <w:lang w:val="da-DK"/>
    </w:rPr>
  </w:style>
  <w:style w:type="character" w:styleId="Pladsholdertekst">
    <w:name w:val="Placeholder Text"/>
    <w:basedOn w:val="Standardskrifttypeiafsnit"/>
    <w:uiPriority w:val="99"/>
    <w:semiHidden/>
    <w:rsid w:val="00424709"/>
    <w:rPr>
      <w:color w:val="auto"/>
      <w:lang w:val="da-DK"/>
    </w:rPr>
  </w:style>
  <w:style w:type="paragraph" w:customStyle="1" w:styleId="Tabel">
    <w:name w:val="Tabel"/>
    <w:uiPriority w:val="4"/>
    <w:semiHidden/>
    <w:rsid w:val="00983B74"/>
    <w:pPr>
      <w:spacing w:before="40" w:after="40" w:line="240" w:lineRule="atLeast"/>
      <w:ind w:left="113" w:right="113"/>
    </w:pPr>
    <w:rPr>
      <w:sz w:val="16"/>
    </w:rPr>
  </w:style>
  <w:style w:type="paragraph" w:customStyle="1" w:styleId="Tabel-Tekst">
    <w:name w:val="Tabel - Tekst"/>
    <w:basedOn w:val="Tabel"/>
    <w:uiPriority w:val="4"/>
    <w:semiHidden/>
    <w:rsid w:val="00424709"/>
  </w:style>
  <w:style w:type="paragraph" w:customStyle="1" w:styleId="Tabel-TekstTotal">
    <w:name w:val="Tabel - Tekst Total"/>
    <w:basedOn w:val="Tabel-Tekst"/>
    <w:uiPriority w:val="4"/>
    <w:semiHidden/>
    <w:rsid w:val="00424709"/>
    <w:rPr>
      <w:b/>
    </w:rPr>
  </w:style>
  <w:style w:type="paragraph" w:customStyle="1" w:styleId="Tabel-Tal">
    <w:name w:val="Tabel - Tal"/>
    <w:basedOn w:val="Tabel"/>
    <w:uiPriority w:val="4"/>
    <w:semiHidden/>
    <w:rsid w:val="00893791"/>
    <w:pPr>
      <w:jc w:val="right"/>
    </w:pPr>
  </w:style>
  <w:style w:type="paragraph" w:customStyle="1" w:styleId="Tabel-TalTotal">
    <w:name w:val="Tabel - Tal Total"/>
    <w:basedOn w:val="Tabel-Tal"/>
    <w:uiPriority w:val="4"/>
    <w:semiHidden/>
    <w:rsid w:val="00424709"/>
    <w:rPr>
      <w:b/>
    </w:rPr>
  </w:style>
  <w:style w:type="paragraph" w:styleId="Citat">
    <w:name w:val="Quote"/>
    <w:basedOn w:val="Normal"/>
    <w:next w:val="Kildetilcitat"/>
    <w:link w:val="CitatTegn"/>
    <w:uiPriority w:val="5"/>
    <w:rsid w:val="00CB322D"/>
    <w:pPr>
      <w:spacing w:before="260" w:after="360"/>
      <w:ind w:left="567" w:right="567"/>
    </w:pPr>
    <w:rPr>
      <w:i/>
      <w:iCs/>
      <w:color w:val="000000" w:themeColor="text1"/>
      <w:sz w:val="28"/>
    </w:rPr>
  </w:style>
  <w:style w:type="character" w:customStyle="1" w:styleId="CitatTegn">
    <w:name w:val="Citat Tegn"/>
    <w:basedOn w:val="Standardskrifttypeiafsnit"/>
    <w:link w:val="Citat"/>
    <w:uiPriority w:val="5"/>
    <w:rsid w:val="00CB322D"/>
    <w:rPr>
      <w:i/>
      <w:iCs/>
      <w:color w:val="000000" w:themeColor="text1"/>
      <w:sz w:val="28"/>
      <w:lang w:val="da-DK"/>
    </w:rPr>
  </w:style>
  <w:style w:type="character" w:styleId="Bogenstitel">
    <w:name w:val="Book Title"/>
    <w:basedOn w:val="Standardskrifttypeiafsnit"/>
    <w:uiPriority w:val="99"/>
    <w:semiHidden/>
    <w:qFormat/>
    <w:rsid w:val="007546AF"/>
    <w:rPr>
      <w:b/>
      <w:bCs/>
      <w:caps w:val="0"/>
      <w:smallCaps w:val="0"/>
      <w:spacing w:val="5"/>
      <w:lang w:val="da-DK"/>
    </w:rPr>
  </w:style>
  <w:style w:type="paragraph" w:styleId="Citatsamling">
    <w:name w:val="table of authorities"/>
    <w:basedOn w:val="Normal"/>
    <w:next w:val="Normal"/>
    <w:uiPriority w:val="10"/>
    <w:semiHidden/>
    <w:rsid w:val="002E74A4"/>
    <w:pPr>
      <w:spacing w:after="0"/>
      <w:ind w:right="567"/>
    </w:pPr>
  </w:style>
  <w:style w:type="paragraph" w:styleId="Normalindrykning">
    <w:name w:val="Normal Indent"/>
    <w:basedOn w:val="Normal"/>
    <w:semiHidden/>
    <w:rsid w:val="005A28D4"/>
    <w:pPr>
      <w:spacing w:after="0"/>
      <w:ind w:left="1134"/>
    </w:pPr>
  </w:style>
  <w:style w:type="table" w:styleId="Tabel-Gitter">
    <w:name w:val="Table Grid"/>
    <w:basedOn w:val="Tabel-Normal"/>
    <w:uiPriority w:val="59"/>
    <w:rsid w:val="00973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8F779F"/>
    <w:pPr>
      <w:spacing w:after="260" w:line="300" w:lineRule="atLeast"/>
    </w:pPr>
    <w:rPr>
      <w:b/>
      <w:sz w:val="36"/>
    </w:rPr>
  </w:style>
  <w:style w:type="paragraph" w:customStyle="1" w:styleId="DocumentName">
    <w:name w:val="Document Name"/>
    <w:basedOn w:val="Normal"/>
    <w:uiPriority w:val="8"/>
    <w:semiHidden/>
    <w:rsid w:val="00655B49"/>
    <w:pPr>
      <w:spacing w:after="0" w:line="360" w:lineRule="atLeast"/>
    </w:pPr>
    <w:rPr>
      <w:b/>
      <w:caps/>
      <w:sz w:val="28"/>
    </w:rPr>
  </w:style>
  <w:style w:type="paragraph" w:customStyle="1" w:styleId="Template-Dato">
    <w:name w:val="Template - Dato"/>
    <w:basedOn w:val="Template"/>
    <w:uiPriority w:val="8"/>
    <w:semiHidden/>
    <w:rsid w:val="00244D70"/>
  </w:style>
  <w:style w:type="paragraph" w:customStyle="1" w:styleId="Trompet">
    <w:name w:val="Trompet"/>
    <w:basedOn w:val="Normal"/>
    <w:uiPriority w:val="19"/>
    <w:qFormat/>
    <w:rsid w:val="00374F65"/>
    <w:pPr>
      <w:spacing w:after="0" w:line="300" w:lineRule="atLeast"/>
    </w:pPr>
    <w:rPr>
      <w:b/>
      <w:caps/>
      <w:color w:val="FFFFFF"/>
      <w:spacing w:val="60"/>
      <w:sz w:val="30"/>
      <w:szCs w:val="30"/>
    </w:rPr>
  </w:style>
  <w:style w:type="character" w:styleId="Hyperlink">
    <w:name w:val="Hyperlink"/>
    <w:basedOn w:val="Standardskrifttypeiafsnit"/>
    <w:uiPriority w:val="99"/>
    <w:rsid w:val="00095B9E"/>
    <w:rPr>
      <w:color w:val="3AB9EB" w:themeColor="hyperlink"/>
      <w:u w:val="single"/>
      <w:lang w:val="da-DK"/>
    </w:rPr>
  </w:style>
  <w:style w:type="paragraph" w:customStyle="1" w:styleId="Kildetilcitat">
    <w:name w:val="Kilde til citat"/>
    <w:basedOn w:val="Normal"/>
    <w:next w:val="Normal"/>
    <w:uiPriority w:val="5"/>
    <w:rsid w:val="0084153E"/>
    <w:pPr>
      <w:spacing w:before="260" w:after="260"/>
      <w:ind w:left="567" w:right="567"/>
      <w:jc w:val="right"/>
    </w:pPr>
    <w:rPr>
      <w:b/>
    </w:rPr>
  </w:style>
  <w:style w:type="numbering" w:customStyle="1" w:styleId="Firstlevelnumberonly">
    <w:name w:val="First level number only"/>
    <w:uiPriority w:val="99"/>
    <w:rsid w:val="00154BDE"/>
    <w:pPr>
      <w:numPr>
        <w:numId w:val="12"/>
      </w:numPr>
    </w:pPr>
  </w:style>
  <w:style w:type="paragraph" w:customStyle="1" w:styleId="Citat-lilleskrift">
    <w:name w:val="Citat - lille skrift"/>
    <w:basedOn w:val="Citat"/>
    <w:next w:val="Kildetilcitat"/>
    <w:uiPriority w:val="5"/>
    <w:rsid w:val="0084153E"/>
    <w:pPr>
      <w:spacing w:after="300"/>
    </w:pPr>
    <w:rPr>
      <w:sz w:val="20"/>
    </w:rPr>
  </w:style>
  <w:style w:type="paragraph" w:customStyle="1" w:styleId="Lilleafstand">
    <w:name w:val="Lille afstand"/>
    <w:basedOn w:val="Normal"/>
    <w:uiPriority w:val="9"/>
    <w:semiHidden/>
    <w:qFormat/>
    <w:rsid w:val="002B0816"/>
    <w:pPr>
      <w:spacing w:after="0" w:line="60" w:lineRule="exact"/>
    </w:pPr>
  </w:style>
  <w:style w:type="paragraph" w:customStyle="1" w:styleId="Billedtekst-hjre">
    <w:name w:val="Billedtekst - højre"/>
    <w:basedOn w:val="Billedtekst"/>
    <w:uiPriority w:val="6"/>
    <w:rsid w:val="00293FD7"/>
    <w:pPr>
      <w:ind w:left="170"/>
    </w:pPr>
  </w:style>
  <w:style w:type="paragraph" w:customStyle="1" w:styleId="Billedtekst-under">
    <w:name w:val="Billedtekst - under"/>
    <w:basedOn w:val="Billedtekst"/>
    <w:uiPriority w:val="6"/>
    <w:rsid w:val="00723A54"/>
    <w:rPr>
      <w:position w:val="0"/>
    </w:rPr>
  </w:style>
  <w:style w:type="paragraph" w:customStyle="1" w:styleId="Forord">
    <w:name w:val="Forord"/>
    <w:basedOn w:val="Overskrift1"/>
    <w:next w:val="Normal"/>
    <w:uiPriority w:val="1"/>
    <w:qFormat/>
    <w:rsid w:val="00934DC8"/>
    <w:pPr>
      <w:ind w:left="0" w:hanging="3969"/>
    </w:pPr>
    <w:rPr>
      <w:sz w:val="100"/>
    </w:rPr>
  </w:style>
  <w:style w:type="paragraph" w:customStyle="1" w:styleId="Forsidetitel">
    <w:name w:val="Forsidetitel"/>
    <w:basedOn w:val="Normal"/>
    <w:uiPriority w:val="19"/>
    <w:qFormat/>
    <w:rsid w:val="00990737"/>
    <w:pPr>
      <w:framePr w:hSpace="142" w:wrap="around" w:hAnchor="page" w:x="965" w:yAlign="bottom"/>
      <w:suppressAutoHyphens/>
      <w:spacing w:after="0" w:line="1080" w:lineRule="exact"/>
      <w:suppressOverlap/>
    </w:pPr>
    <w:rPr>
      <w:rFonts w:ascii="Source Sans Pro Black" w:eastAsia="Times New Roman" w:hAnsi="Source Sans Pro Black" w:cs="Arial"/>
      <w:bCs/>
      <w:color w:val="FFFFFF"/>
      <w:spacing w:val="8"/>
      <w:kern w:val="28"/>
      <w:sz w:val="104"/>
      <w:szCs w:val="32"/>
    </w:rPr>
  </w:style>
  <w:style w:type="paragraph" w:customStyle="1" w:styleId="Forsideundertitel">
    <w:name w:val="Forsideundertitel"/>
    <w:uiPriority w:val="19"/>
    <w:qFormat/>
    <w:rsid w:val="00E5155D"/>
    <w:pPr>
      <w:spacing w:before="280" w:after="280" w:line="480" w:lineRule="atLeast"/>
      <w:contextualSpacing/>
    </w:pPr>
    <w:rPr>
      <w:rFonts w:eastAsia="Times New Roman" w:cs="Arial"/>
      <w:b/>
      <w:color w:val="3BB9EB" w:themeColor="accent2"/>
      <w:spacing w:val="3"/>
      <w:sz w:val="44"/>
      <w:szCs w:val="49"/>
    </w:rPr>
  </w:style>
  <w:style w:type="table" w:customStyle="1" w:styleId="Blank">
    <w:name w:val="Blank"/>
    <w:basedOn w:val="Tabel-Normal"/>
    <w:uiPriority w:val="99"/>
    <w:rsid w:val="004B42D9"/>
    <w:pPr>
      <w:spacing w:line="240" w:lineRule="atLeast"/>
    </w:pPr>
    <w:rPr>
      <w:rFonts w:cs="Verdana"/>
      <w:sz w:val="18"/>
      <w:szCs w:val="18"/>
    </w:rPr>
    <w:tblPr>
      <w:tblCellMar>
        <w:left w:w="0" w:type="dxa"/>
        <w:right w:w="0" w:type="dxa"/>
      </w:tblCellMar>
    </w:tblPr>
  </w:style>
  <w:style w:type="paragraph" w:customStyle="1" w:styleId="Template-Address">
    <w:name w:val="Template - Address"/>
    <w:basedOn w:val="Template"/>
    <w:uiPriority w:val="9"/>
    <w:semiHidden/>
    <w:rsid w:val="0094339F"/>
    <w:pPr>
      <w:spacing w:line="240" w:lineRule="atLeast"/>
    </w:pPr>
  </w:style>
  <w:style w:type="paragraph" w:styleId="Markeringsbobletekst">
    <w:name w:val="Balloon Text"/>
    <w:basedOn w:val="Normal"/>
    <w:link w:val="MarkeringsbobletekstTegn"/>
    <w:uiPriority w:val="99"/>
    <w:semiHidden/>
    <w:unhideWhenUsed/>
    <w:rsid w:val="0099073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90737"/>
    <w:rPr>
      <w:rFonts w:ascii="Segoe UI" w:hAnsi="Segoe UI" w:cs="Segoe UI"/>
      <w:sz w:val="18"/>
      <w:szCs w:val="18"/>
      <w:lang w:val="da-DK"/>
    </w:rPr>
  </w:style>
  <w:style w:type="paragraph" w:styleId="Bibliografi">
    <w:name w:val="Bibliography"/>
    <w:basedOn w:val="Normal"/>
    <w:next w:val="Normal"/>
    <w:uiPriority w:val="99"/>
    <w:semiHidden/>
    <w:unhideWhenUsed/>
    <w:rsid w:val="00990737"/>
    <w:pPr>
      <w:spacing w:after="0"/>
    </w:pPr>
  </w:style>
  <w:style w:type="paragraph" w:styleId="Brdtekst">
    <w:name w:val="Body Text"/>
    <w:basedOn w:val="Normal"/>
    <w:link w:val="BrdtekstTegn"/>
    <w:rsid w:val="00990737"/>
    <w:pPr>
      <w:spacing w:after="120"/>
    </w:pPr>
  </w:style>
  <w:style w:type="character" w:customStyle="1" w:styleId="BrdtekstTegn">
    <w:name w:val="Brødtekst Tegn"/>
    <w:basedOn w:val="Standardskrifttypeiafsnit"/>
    <w:link w:val="Brdtekst"/>
    <w:rsid w:val="00990737"/>
    <w:rPr>
      <w:lang w:val="da-DK"/>
    </w:rPr>
  </w:style>
  <w:style w:type="paragraph" w:styleId="Brdtekst2">
    <w:name w:val="Body Text 2"/>
    <w:basedOn w:val="Normal"/>
    <w:link w:val="Brdtekst2Tegn"/>
    <w:uiPriority w:val="99"/>
    <w:semiHidden/>
    <w:rsid w:val="00990737"/>
    <w:pPr>
      <w:spacing w:after="120" w:line="480" w:lineRule="auto"/>
    </w:pPr>
  </w:style>
  <w:style w:type="character" w:customStyle="1" w:styleId="Brdtekst2Tegn">
    <w:name w:val="Brødtekst 2 Tegn"/>
    <w:basedOn w:val="Standardskrifttypeiafsnit"/>
    <w:link w:val="Brdtekst2"/>
    <w:uiPriority w:val="99"/>
    <w:semiHidden/>
    <w:rsid w:val="00990737"/>
    <w:rPr>
      <w:lang w:val="da-DK"/>
    </w:rPr>
  </w:style>
  <w:style w:type="paragraph" w:styleId="Brdtekst3">
    <w:name w:val="Body Text 3"/>
    <w:basedOn w:val="Normal"/>
    <w:link w:val="Brdtekst3Tegn"/>
    <w:uiPriority w:val="99"/>
    <w:semiHidden/>
    <w:rsid w:val="00990737"/>
    <w:pPr>
      <w:spacing w:after="120"/>
    </w:pPr>
    <w:rPr>
      <w:sz w:val="16"/>
      <w:szCs w:val="16"/>
    </w:rPr>
  </w:style>
  <w:style w:type="character" w:customStyle="1" w:styleId="Brdtekst3Tegn">
    <w:name w:val="Brødtekst 3 Tegn"/>
    <w:basedOn w:val="Standardskrifttypeiafsnit"/>
    <w:link w:val="Brdtekst3"/>
    <w:uiPriority w:val="99"/>
    <w:semiHidden/>
    <w:rsid w:val="00990737"/>
    <w:rPr>
      <w:sz w:val="16"/>
      <w:szCs w:val="16"/>
      <w:lang w:val="da-DK"/>
    </w:rPr>
  </w:style>
  <w:style w:type="paragraph" w:styleId="Brdtekst-frstelinjeindrykning1">
    <w:name w:val="Body Text First Indent"/>
    <w:basedOn w:val="Brdtekst"/>
    <w:link w:val="Brdtekst-frstelinjeindrykning1Tegn"/>
    <w:uiPriority w:val="99"/>
    <w:semiHidden/>
    <w:rsid w:val="00990737"/>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990737"/>
    <w:rPr>
      <w:lang w:val="da-DK"/>
    </w:rPr>
  </w:style>
  <w:style w:type="paragraph" w:styleId="Brdtekstindrykning">
    <w:name w:val="Body Text Indent"/>
    <w:basedOn w:val="Normal"/>
    <w:link w:val="BrdtekstindrykningTegn"/>
    <w:uiPriority w:val="99"/>
    <w:semiHidden/>
    <w:rsid w:val="00990737"/>
    <w:pPr>
      <w:spacing w:after="120"/>
      <w:ind w:left="283"/>
    </w:pPr>
  </w:style>
  <w:style w:type="character" w:customStyle="1" w:styleId="BrdtekstindrykningTegn">
    <w:name w:val="Brødtekstindrykning Tegn"/>
    <w:basedOn w:val="Standardskrifttypeiafsnit"/>
    <w:link w:val="Brdtekstindrykning"/>
    <w:uiPriority w:val="99"/>
    <w:semiHidden/>
    <w:rsid w:val="00990737"/>
    <w:rPr>
      <w:lang w:val="da-DK"/>
    </w:rPr>
  </w:style>
  <w:style w:type="paragraph" w:styleId="Brdtekst-frstelinjeindrykning2">
    <w:name w:val="Body Text First Indent 2"/>
    <w:basedOn w:val="Brdtekstindrykning"/>
    <w:link w:val="Brdtekst-frstelinjeindrykning2Tegn"/>
    <w:uiPriority w:val="99"/>
    <w:semiHidden/>
    <w:rsid w:val="00990737"/>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990737"/>
    <w:rPr>
      <w:lang w:val="da-DK"/>
    </w:rPr>
  </w:style>
  <w:style w:type="paragraph" w:styleId="Brdtekstindrykning2">
    <w:name w:val="Body Text Indent 2"/>
    <w:basedOn w:val="Normal"/>
    <w:link w:val="Brdtekstindrykning2Tegn"/>
    <w:uiPriority w:val="99"/>
    <w:semiHidden/>
    <w:rsid w:val="00990737"/>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990737"/>
    <w:rPr>
      <w:lang w:val="da-DK"/>
    </w:rPr>
  </w:style>
  <w:style w:type="paragraph" w:styleId="Brdtekstindrykning3">
    <w:name w:val="Body Text Indent 3"/>
    <w:basedOn w:val="Normal"/>
    <w:link w:val="Brdtekstindrykning3Tegn"/>
    <w:uiPriority w:val="99"/>
    <w:semiHidden/>
    <w:rsid w:val="00990737"/>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990737"/>
    <w:rPr>
      <w:sz w:val="16"/>
      <w:szCs w:val="16"/>
      <w:lang w:val="da-DK"/>
    </w:rPr>
  </w:style>
  <w:style w:type="paragraph" w:styleId="Sluthilsen">
    <w:name w:val="Closing"/>
    <w:basedOn w:val="Normal"/>
    <w:link w:val="SluthilsenTegn"/>
    <w:uiPriority w:val="99"/>
    <w:semiHidden/>
    <w:rsid w:val="00990737"/>
    <w:pPr>
      <w:spacing w:after="0" w:line="240" w:lineRule="auto"/>
      <w:ind w:left="4252"/>
    </w:pPr>
  </w:style>
  <w:style w:type="character" w:customStyle="1" w:styleId="SluthilsenTegn">
    <w:name w:val="Sluthilsen Tegn"/>
    <w:basedOn w:val="Standardskrifttypeiafsnit"/>
    <w:link w:val="Sluthilsen"/>
    <w:uiPriority w:val="99"/>
    <w:semiHidden/>
    <w:rsid w:val="00990737"/>
    <w:rPr>
      <w:lang w:val="da-DK"/>
    </w:rPr>
  </w:style>
  <w:style w:type="table" w:styleId="Farvetgitter">
    <w:name w:val="Colorful Grid"/>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E2FF" w:themeFill="accent1" w:themeFillTint="33"/>
    </w:tcPr>
    <w:tblStylePr w:type="firstRow">
      <w:rPr>
        <w:b/>
        <w:bCs/>
      </w:rPr>
      <w:tblPr/>
      <w:tcPr>
        <w:shd w:val="clear" w:color="auto" w:fill="76C6FF" w:themeFill="accent1" w:themeFillTint="66"/>
      </w:tcPr>
    </w:tblStylePr>
    <w:tblStylePr w:type="lastRow">
      <w:rPr>
        <w:b/>
        <w:bCs/>
        <w:color w:val="000000" w:themeColor="text1"/>
      </w:rPr>
      <w:tblPr/>
      <w:tcPr>
        <w:shd w:val="clear" w:color="auto" w:fill="76C6FF" w:themeFill="accent1" w:themeFillTint="66"/>
      </w:tcPr>
    </w:tblStylePr>
    <w:tblStylePr w:type="firstCol">
      <w:rPr>
        <w:color w:val="FFFFFF" w:themeColor="background1"/>
      </w:rPr>
      <w:tblPr/>
      <w:tcPr>
        <w:shd w:val="clear" w:color="auto" w:fill="00497E" w:themeFill="accent1" w:themeFillShade="BF"/>
      </w:tcPr>
    </w:tblStylePr>
    <w:tblStylePr w:type="lastCol">
      <w:rPr>
        <w:color w:val="FFFFFF" w:themeColor="background1"/>
      </w:rPr>
      <w:tblPr/>
      <w:tcPr>
        <w:shd w:val="clear" w:color="auto" w:fill="00497E" w:themeFill="accent1" w:themeFillShade="BF"/>
      </w:tc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Farvetgitter-fremhvningsfarve2">
    <w:name w:val="Colorful Grid Accent 2"/>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F0FB" w:themeFill="accent2" w:themeFillTint="33"/>
    </w:tcPr>
    <w:tblStylePr w:type="firstRow">
      <w:rPr>
        <w:b/>
        <w:bCs/>
      </w:rPr>
      <w:tblPr/>
      <w:tcPr>
        <w:shd w:val="clear" w:color="auto" w:fill="B0E2F7" w:themeFill="accent2" w:themeFillTint="66"/>
      </w:tcPr>
    </w:tblStylePr>
    <w:tblStylePr w:type="lastRow">
      <w:rPr>
        <w:b/>
        <w:bCs/>
        <w:color w:val="000000" w:themeColor="text1"/>
      </w:rPr>
      <w:tblPr/>
      <w:tcPr>
        <w:shd w:val="clear" w:color="auto" w:fill="B0E2F7" w:themeFill="accent2" w:themeFillTint="66"/>
      </w:tcPr>
    </w:tblStylePr>
    <w:tblStylePr w:type="firstCol">
      <w:rPr>
        <w:color w:val="FFFFFF" w:themeColor="background1"/>
      </w:rPr>
      <w:tblPr/>
      <w:tcPr>
        <w:shd w:val="clear" w:color="auto" w:fill="1494C7" w:themeFill="accent2" w:themeFillShade="BF"/>
      </w:tcPr>
    </w:tblStylePr>
    <w:tblStylePr w:type="lastCol">
      <w:rPr>
        <w:color w:val="FFFFFF" w:themeColor="background1"/>
      </w:rPr>
      <w:tblPr/>
      <w:tcPr>
        <w:shd w:val="clear" w:color="auto" w:fill="1494C7" w:themeFill="accent2" w:themeFillShade="BF"/>
      </w:tc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Farvetgitter-fremhvningsfarve3">
    <w:name w:val="Colorful Grid Accent 3"/>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8F8EE" w:themeFill="accent3" w:themeFillTint="33"/>
    </w:tcPr>
    <w:tblStylePr w:type="firstRow">
      <w:rPr>
        <w:b/>
        <w:bCs/>
      </w:rPr>
      <w:tblPr/>
      <w:tcPr>
        <w:shd w:val="clear" w:color="auto" w:fill="B2F1DE" w:themeFill="accent3" w:themeFillTint="66"/>
      </w:tcPr>
    </w:tblStylePr>
    <w:tblStylePr w:type="lastRow">
      <w:rPr>
        <w:b/>
        <w:bCs/>
        <w:color w:val="000000" w:themeColor="text1"/>
      </w:rPr>
      <w:tblPr/>
      <w:tcPr>
        <w:shd w:val="clear" w:color="auto" w:fill="B2F1DE" w:themeFill="accent3" w:themeFillTint="66"/>
      </w:tcPr>
    </w:tblStylePr>
    <w:tblStylePr w:type="firstCol">
      <w:rPr>
        <w:color w:val="FFFFFF" w:themeColor="background1"/>
      </w:rPr>
      <w:tblPr/>
      <w:tcPr>
        <w:shd w:val="clear" w:color="auto" w:fill="21B389" w:themeFill="accent3" w:themeFillShade="BF"/>
      </w:tcPr>
    </w:tblStylePr>
    <w:tblStylePr w:type="lastCol">
      <w:rPr>
        <w:color w:val="FFFFFF" w:themeColor="background1"/>
      </w:rPr>
      <w:tblPr/>
      <w:tcPr>
        <w:shd w:val="clear" w:color="auto" w:fill="21B389" w:themeFill="accent3" w:themeFillShade="BF"/>
      </w:tc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Farvetgitter-fremhvningsfarve4">
    <w:name w:val="Colorful Grid Accent 4"/>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F1D5" w:themeFill="accent4" w:themeFillTint="33"/>
    </w:tcPr>
    <w:tblStylePr w:type="firstRow">
      <w:rPr>
        <w:b/>
        <w:bCs/>
      </w:rPr>
      <w:tblPr/>
      <w:tcPr>
        <w:shd w:val="clear" w:color="auto" w:fill="FBE4AB" w:themeFill="accent4" w:themeFillTint="66"/>
      </w:tcPr>
    </w:tblStylePr>
    <w:tblStylePr w:type="lastRow">
      <w:rPr>
        <w:b/>
        <w:bCs/>
        <w:color w:val="000000" w:themeColor="text1"/>
      </w:rPr>
      <w:tblPr/>
      <w:tcPr>
        <w:shd w:val="clear" w:color="auto" w:fill="FBE4AB" w:themeFill="accent4" w:themeFillTint="66"/>
      </w:tcPr>
    </w:tblStylePr>
    <w:tblStylePr w:type="firstCol">
      <w:rPr>
        <w:color w:val="FFFFFF" w:themeColor="background1"/>
      </w:rPr>
      <w:tblPr/>
      <w:tcPr>
        <w:shd w:val="clear" w:color="auto" w:fill="D19809" w:themeFill="accent4" w:themeFillShade="BF"/>
      </w:tcPr>
    </w:tblStylePr>
    <w:tblStylePr w:type="lastCol">
      <w:rPr>
        <w:color w:val="FFFFFF" w:themeColor="background1"/>
      </w:rPr>
      <w:tblPr/>
      <w:tcPr>
        <w:shd w:val="clear" w:color="auto" w:fill="D19809" w:themeFill="accent4" w:themeFillShade="BF"/>
      </w:tc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Farvetgitter-fremhvningsfarve5">
    <w:name w:val="Colorful Grid Accent 5"/>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F4F6" w:themeFill="accent5" w:themeFillTint="33"/>
    </w:tcPr>
    <w:tblStylePr w:type="firstRow">
      <w:rPr>
        <w:b/>
        <w:bCs/>
      </w:rPr>
      <w:tblPr/>
      <w:tcPr>
        <w:shd w:val="clear" w:color="auto" w:fill="E3EAED" w:themeFill="accent5" w:themeFillTint="66"/>
      </w:tcPr>
    </w:tblStylePr>
    <w:tblStylePr w:type="lastRow">
      <w:rPr>
        <w:b/>
        <w:bCs/>
        <w:color w:val="000000" w:themeColor="text1"/>
      </w:rPr>
      <w:tblPr/>
      <w:tcPr>
        <w:shd w:val="clear" w:color="auto" w:fill="E3EAED" w:themeFill="accent5" w:themeFillTint="66"/>
      </w:tcPr>
    </w:tblStylePr>
    <w:tblStylePr w:type="firstCol">
      <w:rPr>
        <w:color w:val="FFFFFF" w:themeColor="background1"/>
      </w:rPr>
      <w:tblPr/>
      <w:tcPr>
        <w:shd w:val="clear" w:color="auto" w:fill="7D9DAD" w:themeFill="accent5" w:themeFillShade="BF"/>
      </w:tcPr>
    </w:tblStylePr>
    <w:tblStylePr w:type="lastCol">
      <w:rPr>
        <w:color w:val="FFFFFF" w:themeColor="background1"/>
      </w:rPr>
      <w:tblPr/>
      <w:tcPr>
        <w:shd w:val="clear" w:color="auto" w:fill="7D9DAD" w:themeFill="accent5" w:themeFillShade="BF"/>
      </w:tc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Farvetgitter-fremhvningsfarve6">
    <w:name w:val="Colorful Grid Accent 6"/>
    <w:basedOn w:val="Tabel-Normal"/>
    <w:uiPriority w:val="73"/>
    <w:semiHidden/>
    <w:unhideWhenUsed/>
    <w:rsid w:val="0099073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1E8EB" w:themeFill="accent6" w:themeFillTint="33"/>
    </w:tcPr>
    <w:tblStylePr w:type="firstRow">
      <w:rPr>
        <w:b/>
        <w:bCs/>
      </w:rPr>
      <w:tblPr/>
      <w:tcPr>
        <w:shd w:val="clear" w:color="auto" w:fill="C3D1D8" w:themeFill="accent6" w:themeFillTint="66"/>
      </w:tcPr>
    </w:tblStylePr>
    <w:tblStylePr w:type="lastRow">
      <w:rPr>
        <w:b/>
        <w:bCs/>
        <w:color w:val="000000" w:themeColor="text1"/>
      </w:rPr>
      <w:tblPr/>
      <w:tcPr>
        <w:shd w:val="clear" w:color="auto" w:fill="C3D1D8" w:themeFill="accent6" w:themeFillTint="66"/>
      </w:tcPr>
    </w:tblStylePr>
    <w:tblStylePr w:type="firstCol">
      <w:rPr>
        <w:color w:val="FFFFFF" w:themeColor="background1"/>
      </w:rPr>
      <w:tblPr/>
      <w:tcPr>
        <w:shd w:val="clear" w:color="auto" w:fill="4E6977" w:themeFill="accent6" w:themeFillShade="BF"/>
      </w:tcPr>
    </w:tblStylePr>
    <w:tblStylePr w:type="lastCol">
      <w:rPr>
        <w:color w:val="FFFFFF" w:themeColor="background1"/>
      </w:rPr>
      <w:tblPr/>
      <w:tcPr>
        <w:shd w:val="clear" w:color="auto" w:fill="4E6977" w:themeFill="accent6" w:themeFillShade="BF"/>
      </w:tc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Farvetliste">
    <w:name w:val="Colorful List"/>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DDF1FF" w:themeFill="accent1"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BFF" w:themeFill="accent1" w:themeFillTint="3F"/>
      </w:tcPr>
    </w:tblStylePr>
    <w:tblStylePr w:type="band1Horz">
      <w:tblPr/>
      <w:tcPr>
        <w:shd w:val="clear" w:color="auto" w:fill="BAE2FF" w:themeFill="accent1" w:themeFillTint="33"/>
      </w:tcPr>
    </w:tblStylePr>
  </w:style>
  <w:style w:type="table" w:styleId="Farvetliste-fremhvningsfarve2">
    <w:name w:val="Colorful List Accent 2"/>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BF8FD" w:themeFill="accent2" w:themeFillTint="19"/>
    </w:tcPr>
    <w:tblStylePr w:type="firstRow">
      <w:rPr>
        <w:b/>
        <w:bCs/>
        <w:color w:val="FFFFFF" w:themeColor="background1"/>
      </w:rPr>
      <w:tblPr/>
      <w:tcPr>
        <w:tcBorders>
          <w:bottom w:val="single" w:sz="12" w:space="0" w:color="FFFFFF" w:themeColor="background1"/>
        </w:tcBorders>
        <w:shd w:val="clear" w:color="auto" w:fill="159ED5" w:themeFill="accent2" w:themeFillShade="CC"/>
      </w:tcPr>
    </w:tblStylePr>
    <w:tblStylePr w:type="lastRow">
      <w:rPr>
        <w:b/>
        <w:bCs/>
        <w:color w:val="159ED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DFA" w:themeFill="accent2" w:themeFillTint="3F"/>
      </w:tcPr>
    </w:tblStylePr>
    <w:tblStylePr w:type="band1Horz">
      <w:tblPr/>
      <w:tcPr>
        <w:shd w:val="clear" w:color="auto" w:fill="D7F0FB" w:themeFill="accent2" w:themeFillTint="33"/>
      </w:tcPr>
    </w:tblStylePr>
  </w:style>
  <w:style w:type="table" w:styleId="Farvetliste-fremhvningsfarve3">
    <w:name w:val="Colorful List Accent 3"/>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ECFBF7" w:themeFill="accent3" w:themeFillTint="19"/>
    </w:tcPr>
    <w:tblStylePr w:type="firstRow">
      <w:rPr>
        <w:b/>
        <w:bCs/>
        <w:color w:val="FFFFFF" w:themeColor="background1"/>
      </w:rPr>
      <w:tblPr/>
      <w:tcPr>
        <w:tcBorders>
          <w:bottom w:val="single" w:sz="12" w:space="0" w:color="FFFFFF" w:themeColor="background1"/>
        </w:tcBorders>
        <w:shd w:val="clear" w:color="auto" w:fill="DFA209" w:themeFill="accent4" w:themeFillShade="CC"/>
      </w:tcPr>
    </w:tblStylePr>
    <w:tblStylePr w:type="lastRow">
      <w:rPr>
        <w:b/>
        <w:bCs/>
        <w:color w:val="DFA2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6EB" w:themeFill="accent3" w:themeFillTint="3F"/>
      </w:tcPr>
    </w:tblStylePr>
    <w:tblStylePr w:type="band1Horz">
      <w:tblPr/>
      <w:tcPr>
        <w:shd w:val="clear" w:color="auto" w:fill="D8F8EE" w:themeFill="accent3" w:themeFillTint="33"/>
      </w:tcPr>
    </w:tblStylePr>
  </w:style>
  <w:style w:type="table" w:styleId="Farvetliste-fremhvningsfarve4">
    <w:name w:val="Colorful List Accent 4"/>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EF8EA" w:themeFill="accent4" w:themeFillTint="19"/>
    </w:tcPr>
    <w:tblStylePr w:type="firstRow">
      <w:rPr>
        <w:b/>
        <w:bCs/>
        <w:color w:val="FFFFFF" w:themeColor="background1"/>
      </w:rPr>
      <w:tblPr/>
      <w:tcPr>
        <w:tcBorders>
          <w:bottom w:val="single" w:sz="12" w:space="0" w:color="FFFFFF" w:themeColor="background1"/>
        </w:tcBorders>
        <w:shd w:val="clear" w:color="auto" w:fill="23BF92" w:themeFill="accent3" w:themeFillShade="CC"/>
      </w:tcPr>
    </w:tblStylePr>
    <w:tblStylePr w:type="lastRow">
      <w:rPr>
        <w:b/>
        <w:bCs/>
        <w:color w:val="23BF9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ECB" w:themeFill="accent4" w:themeFillTint="3F"/>
      </w:tcPr>
    </w:tblStylePr>
    <w:tblStylePr w:type="band1Horz">
      <w:tblPr/>
      <w:tcPr>
        <w:shd w:val="clear" w:color="auto" w:fill="FDF1D5" w:themeFill="accent4" w:themeFillTint="33"/>
      </w:tcPr>
    </w:tblStylePr>
  </w:style>
  <w:style w:type="table" w:styleId="Farvetliste-fremhvningsfarve5">
    <w:name w:val="Colorful List Accent 5"/>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8F9FA" w:themeFill="accent5" w:themeFillTint="19"/>
    </w:tcPr>
    <w:tblStylePr w:type="firstRow">
      <w:rPr>
        <w:b/>
        <w:bCs/>
        <w:color w:val="FFFFFF" w:themeColor="background1"/>
      </w:rPr>
      <w:tblPr/>
      <w:tcPr>
        <w:tcBorders>
          <w:bottom w:val="single" w:sz="12" w:space="0" w:color="FFFFFF" w:themeColor="background1"/>
        </w:tcBorders>
        <w:shd w:val="clear" w:color="auto" w:fill="53717F" w:themeFill="accent6" w:themeFillShade="CC"/>
      </w:tcPr>
    </w:tblStylePr>
    <w:tblStylePr w:type="lastRow">
      <w:rPr>
        <w:b/>
        <w:bCs/>
        <w:color w:val="53717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2F4" w:themeFill="accent5" w:themeFillTint="3F"/>
      </w:tcPr>
    </w:tblStylePr>
    <w:tblStylePr w:type="band1Horz">
      <w:tblPr/>
      <w:tcPr>
        <w:shd w:val="clear" w:color="auto" w:fill="F1F4F6" w:themeFill="accent5" w:themeFillTint="33"/>
      </w:tcPr>
    </w:tblStylePr>
  </w:style>
  <w:style w:type="table" w:styleId="Farvetliste-fremhvningsfarve6">
    <w:name w:val="Colorful List Accent 6"/>
    <w:basedOn w:val="Tabel-Normal"/>
    <w:uiPriority w:val="72"/>
    <w:semiHidden/>
    <w:unhideWhenUsed/>
    <w:rsid w:val="00990737"/>
    <w:pPr>
      <w:spacing w:line="240" w:lineRule="auto"/>
    </w:pPr>
    <w:rPr>
      <w:color w:val="000000" w:themeColor="text1"/>
    </w:rPr>
    <w:tblPr>
      <w:tblStyleRowBandSize w:val="1"/>
      <w:tblStyleColBandSize w:val="1"/>
    </w:tblPr>
    <w:tcPr>
      <w:shd w:val="clear" w:color="auto" w:fill="F0F3F5" w:themeFill="accent6" w:themeFillTint="19"/>
    </w:tcPr>
    <w:tblStylePr w:type="firstRow">
      <w:rPr>
        <w:b/>
        <w:bCs/>
        <w:color w:val="FFFFFF" w:themeColor="background1"/>
      </w:rPr>
      <w:tblPr/>
      <w:tcPr>
        <w:tcBorders>
          <w:bottom w:val="single" w:sz="12" w:space="0" w:color="FFFFFF" w:themeColor="background1"/>
        </w:tcBorders>
        <w:shd w:val="clear" w:color="auto" w:fill="8AA7B5" w:themeFill="accent5" w:themeFillShade="CC"/>
      </w:tcPr>
    </w:tblStylePr>
    <w:tblStylePr w:type="lastRow">
      <w:rPr>
        <w:b/>
        <w:bCs/>
        <w:color w:val="8AA7B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2E7" w:themeFill="accent6" w:themeFillTint="3F"/>
      </w:tcPr>
    </w:tblStylePr>
    <w:tblStylePr w:type="band1Horz">
      <w:tblPr/>
      <w:tcPr>
        <w:shd w:val="clear" w:color="auto" w:fill="E1E8EB" w:themeFill="accent6" w:themeFillTint="33"/>
      </w:tcPr>
    </w:tblStylePr>
  </w:style>
  <w:style w:type="table" w:styleId="Farvetskygge">
    <w:name w:val="Colorful Shading"/>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0063A9" w:themeColor="accent1"/>
        <w:bottom w:val="single" w:sz="4" w:space="0" w:color="0063A9" w:themeColor="accent1"/>
        <w:right w:val="single" w:sz="4" w:space="0" w:color="0063A9" w:themeColor="accent1"/>
        <w:insideH w:val="single" w:sz="4" w:space="0" w:color="FFFFFF" w:themeColor="background1"/>
        <w:insideV w:val="single" w:sz="4" w:space="0" w:color="FFFFFF" w:themeColor="background1"/>
      </w:tblBorders>
    </w:tblPr>
    <w:tcPr>
      <w:shd w:val="clear" w:color="auto" w:fill="DDF1FF" w:themeFill="accent1"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B65" w:themeFill="accent1" w:themeFillShade="99"/>
      </w:tcPr>
    </w:tblStylePr>
    <w:tblStylePr w:type="firstCol">
      <w:rPr>
        <w:color w:val="FFFFFF" w:themeColor="background1"/>
      </w:rPr>
      <w:tblPr/>
      <w:tcPr>
        <w:tcBorders>
          <w:top w:val="nil"/>
          <w:left w:val="nil"/>
          <w:bottom w:val="nil"/>
          <w:right w:val="nil"/>
          <w:insideH w:val="single" w:sz="4" w:space="0" w:color="003B65" w:themeColor="accent1" w:themeShade="99"/>
          <w:insideV w:val="nil"/>
        </w:tcBorders>
        <w:shd w:val="clear" w:color="auto" w:fill="003B6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B65" w:themeFill="accent1" w:themeFillShade="99"/>
      </w:tcPr>
    </w:tblStylePr>
    <w:tblStylePr w:type="band1Vert">
      <w:tblPr/>
      <w:tcPr>
        <w:shd w:val="clear" w:color="auto" w:fill="76C6FF" w:themeFill="accent1" w:themeFillTint="66"/>
      </w:tcPr>
    </w:tblStylePr>
    <w:tblStylePr w:type="band1Horz">
      <w:tblPr/>
      <w:tcPr>
        <w:shd w:val="clear" w:color="auto" w:fill="55B8F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3BB9EB" w:themeColor="accent2"/>
        <w:left w:val="single" w:sz="4" w:space="0" w:color="3BB9EB" w:themeColor="accent2"/>
        <w:bottom w:val="single" w:sz="4" w:space="0" w:color="3BB9EB" w:themeColor="accent2"/>
        <w:right w:val="single" w:sz="4" w:space="0" w:color="3BB9EB" w:themeColor="accent2"/>
        <w:insideH w:val="single" w:sz="4" w:space="0" w:color="FFFFFF" w:themeColor="background1"/>
        <w:insideV w:val="single" w:sz="4" w:space="0" w:color="FFFFFF" w:themeColor="background1"/>
      </w:tblBorders>
    </w:tblPr>
    <w:tcPr>
      <w:shd w:val="clear" w:color="auto" w:fill="EBF8FD" w:themeFill="accent2" w:themeFillTint="19"/>
    </w:tcPr>
    <w:tblStylePr w:type="firstRow">
      <w:rPr>
        <w:b/>
        <w:bCs/>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769F" w:themeFill="accent2" w:themeFillShade="99"/>
      </w:tcPr>
    </w:tblStylePr>
    <w:tblStylePr w:type="firstCol">
      <w:rPr>
        <w:color w:val="FFFFFF" w:themeColor="background1"/>
      </w:rPr>
      <w:tblPr/>
      <w:tcPr>
        <w:tcBorders>
          <w:top w:val="nil"/>
          <w:left w:val="nil"/>
          <w:bottom w:val="nil"/>
          <w:right w:val="nil"/>
          <w:insideH w:val="single" w:sz="4" w:space="0" w:color="10769F" w:themeColor="accent2" w:themeShade="99"/>
          <w:insideV w:val="nil"/>
        </w:tcBorders>
        <w:shd w:val="clear" w:color="auto" w:fill="1076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0769F" w:themeFill="accent2" w:themeFillShade="99"/>
      </w:tcPr>
    </w:tblStylePr>
    <w:tblStylePr w:type="band1Vert">
      <w:tblPr/>
      <w:tcPr>
        <w:shd w:val="clear" w:color="auto" w:fill="B0E2F7" w:themeFill="accent2" w:themeFillTint="66"/>
      </w:tcPr>
    </w:tblStylePr>
    <w:tblStylePr w:type="band1Horz">
      <w:tblPr/>
      <w:tcPr>
        <w:shd w:val="clear" w:color="auto" w:fill="9DDBF5"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F6BD2E" w:themeColor="accent4"/>
        <w:left w:val="single" w:sz="4" w:space="0" w:color="40DCAF" w:themeColor="accent3"/>
        <w:bottom w:val="single" w:sz="4" w:space="0" w:color="40DCAF" w:themeColor="accent3"/>
        <w:right w:val="single" w:sz="4" w:space="0" w:color="40DCAF" w:themeColor="accent3"/>
        <w:insideH w:val="single" w:sz="4" w:space="0" w:color="FFFFFF" w:themeColor="background1"/>
        <w:insideV w:val="single" w:sz="4" w:space="0" w:color="FFFFFF" w:themeColor="background1"/>
      </w:tblBorders>
    </w:tblPr>
    <w:tcPr>
      <w:shd w:val="clear" w:color="auto" w:fill="ECFBF7" w:themeFill="accent3" w:themeFillTint="19"/>
    </w:tcPr>
    <w:tblStylePr w:type="firstRow">
      <w:rPr>
        <w:b/>
        <w:bCs/>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F6D" w:themeFill="accent3" w:themeFillShade="99"/>
      </w:tcPr>
    </w:tblStylePr>
    <w:tblStylePr w:type="firstCol">
      <w:rPr>
        <w:color w:val="FFFFFF" w:themeColor="background1"/>
      </w:rPr>
      <w:tblPr/>
      <w:tcPr>
        <w:tcBorders>
          <w:top w:val="nil"/>
          <w:left w:val="nil"/>
          <w:bottom w:val="nil"/>
          <w:right w:val="nil"/>
          <w:insideH w:val="single" w:sz="4" w:space="0" w:color="1A8F6D" w:themeColor="accent3" w:themeShade="99"/>
          <w:insideV w:val="nil"/>
        </w:tcBorders>
        <w:shd w:val="clear" w:color="auto" w:fill="1A8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A8F6D" w:themeFill="accent3" w:themeFillShade="99"/>
      </w:tcPr>
    </w:tblStylePr>
    <w:tblStylePr w:type="band1Vert">
      <w:tblPr/>
      <w:tcPr>
        <w:shd w:val="clear" w:color="auto" w:fill="B2F1DE" w:themeFill="accent3" w:themeFillTint="66"/>
      </w:tcPr>
    </w:tblStylePr>
    <w:tblStylePr w:type="band1Horz">
      <w:tblPr/>
      <w:tcPr>
        <w:shd w:val="clear" w:color="auto" w:fill="9FEDD7" w:themeFill="accent3" w:themeFillTint="7F"/>
      </w:tcPr>
    </w:tblStylePr>
  </w:style>
  <w:style w:type="table" w:styleId="Farvetskygge-fremhvningsfarve4">
    <w:name w:val="Colorful Shading Accent 4"/>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40DCAF" w:themeColor="accent3"/>
        <w:left w:val="single" w:sz="4" w:space="0" w:color="F6BD2E" w:themeColor="accent4"/>
        <w:bottom w:val="single" w:sz="4" w:space="0" w:color="F6BD2E" w:themeColor="accent4"/>
        <w:right w:val="single" w:sz="4" w:space="0" w:color="F6BD2E" w:themeColor="accent4"/>
        <w:insideH w:val="single" w:sz="4" w:space="0" w:color="FFFFFF" w:themeColor="background1"/>
        <w:insideV w:val="single" w:sz="4" w:space="0" w:color="FFFFFF" w:themeColor="background1"/>
      </w:tblBorders>
    </w:tblPr>
    <w:tcPr>
      <w:shd w:val="clear" w:color="auto" w:fill="FEF8EA" w:themeFill="accent4" w:themeFillTint="19"/>
    </w:tcPr>
    <w:tblStylePr w:type="firstRow">
      <w:rPr>
        <w:b/>
        <w:bCs/>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77907" w:themeFill="accent4" w:themeFillShade="99"/>
      </w:tcPr>
    </w:tblStylePr>
    <w:tblStylePr w:type="firstCol">
      <w:rPr>
        <w:color w:val="FFFFFF" w:themeColor="background1"/>
      </w:rPr>
      <w:tblPr/>
      <w:tcPr>
        <w:tcBorders>
          <w:top w:val="nil"/>
          <w:left w:val="nil"/>
          <w:bottom w:val="nil"/>
          <w:right w:val="nil"/>
          <w:insideH w:val="single" w:sz="4" w:space="0" w:color="A77907" w:themeColor="accent4" w:themeShade="99"/>
          <w:insideV w:val="nil"/>
        </w:tcBorders>
        <w:shd w:val="clear" w:color="auto" w:fill="A779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77907" w:themeFill="accent4" w:themeFillShade="99"/>
      </w:tcPr>
    </w:tblStylePr>
    <w:tblStylePr w:type="band1Vert">
      <w:tblPr/>
      <w:tcPr>
        <w:shd w:val="clear" w:color="auto" w:fill="FBE4AB" w:themeFill="accent4" w:themeFillTint="66"/>
      </w:tcPr>
    </w:tblStylePr>
    <w:tblStylePr w:type="band1Horz">
      <w:tblPr/>
      <w:tcPr>
        <w:shd w:val="clear" w:color="auto" w:fill="FADD96"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6A8D9E" w:themeColor="accent6"/>
        <w:left w:val="single" w:sz="4" w:space="0" w:color="BBCCD4" w:themeColor="accent5"/>
        <w:bottom w:val="single" w:sz="4" w:space="0" w:color="BBCCD4" w:themeColor="accent5"/>
        <w:right w:val="single" w:sz="4" w:space="0" w:color="BBCCD4" w:themeColor="accent5"/>
        <w:insideH w:val="single" w:sz="4" w:space="0" w:color="FFFFFF" w:themeColor="background1"/>
        <w:insideV w:val="single" w:sz="4" w:space="0" w:color="FFFFFF" w:themeColor="background1"/>
      </w:tblBorders>
    </w:tblPr>
    <w:tcPr>
      <w:shd w:val="clear" w:color="auto" w:fill="F8F9FA" w:themeFill="accent5" w:themeFillTint="19"/>
    </w:tcPr>
    <w:tblStylePr w:type="firstRow">
      <w:rPr>
        <w:b/>
        <w:bCs/>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8192" w:themeFill="accent5" w:themeFillShade="99"/>
      </w:tcPr>
    </w:tblStylePr>
    <w:tblStylePr w:type="firstCol">
      <w:rPr>
        <w:color w:val="FFFFFF" w:themeColor="background1"/>
      </w:rPr>
      <w:tblPr/>
      <w:tcPr>
        <w:tcBorders>
          <w:top w:val="nil"/>
          <w:left w:val="nil"/>
          <w:bottom w:val="nil"/>
          <w:right w:val="nil"/>
          <w:insideH w:val="single" w:sz="4" w:space="0" w:color="5C8192" w:themeColor="accent5" w:themeShade="99"/>
          <w:insideV w:val="nil"/>
        </w:tcBorders>
        <w:shd w:val="clear" w:color="auto" w:fill="5C819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C8192" w:themeFill="accent5" w:themeFillShade="99"/>
      </w:tcPr>
    </w:tblStylePr>
    <w:tblStylePr w:type="band1Vert">
      <w:tblPr/>
      <w:tcPr>
        <w:shd w:val="clear" w:color="auto" w:fill="E3EAED" w:themeFill="accent5" w:themeFillTint="66"/>
      </w:tcPr>
    </w:tblStylePr>
    <w:tblStylePr w:type="band1Horz">
      <w:tblPr/>
      <w:tcPr>
        <w:shd w:val="clear" w:color="auto" w:fill="DDE5E9"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semiHidden/>
    <w:unhideWhenUsed/>
    <w:rsid w:val="00990737"/>
    <w:pPr>
      <w:spacing w:line="240" w:lineRule="auto"/>
    </w:pPr>
    <w:rPr>
      <w:color w:val="000000" w:themeColor="text1"/>
    </w:rPr>
    <w:tblPr>
      <w:tblStyleRowBandSize w:val="1"/>
      <w:tblStyleColBandSize w:val="1"/>
      <w:tblBorders>
        <w:top w:val="single" w:sz="24" w:space="0" w:color="BBCCD4" w:themeColor="accent5"/>
        <w:left w:val="single" w:sz="4" w:space="0" w:color="6A8D9E" w:themeColor="accent6"/>
        <w:bottom w:val="single" w:sz="4" w:space="0" w:color="6A8D9E" w:themeColor="accent6"/>
        <w:right w:val="single" w:sz="4" w:space="0" w:color="6A8D9E" w:themeColor="accent6"/>
        <w:insideH w:val="single" w:sz="4" w:space="0" w:color="FFFFFF" w:themeColor="background1"/>
        <w:insideV w:val="single" w:sz="4" w:space="0" w:color="FFFFFF" w:themeColor="background1"/>
      </w:tblBorders>
    </w:tblPr>
    <w:tcPr>
      <w:shd w:val="clear" w:color="auto" w:fill="F0F3F5" w:themeFill="accent6" w:themeFillTint="19"/>
    </w:tcPr>
    <w:tblStylePr w:type="firstRow">
      <w:rPr>
        <w:b/>
        <w:bCs/>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545F" w:themeFill="accent6" w:themeFillShade="99"/>
      </w:tcPr>
    </w:tblStylePr>
    <w:tblStylePr w:type="firstCol">
      <w:rPr>
        <w:color w:val="FFFFFF" w:themeColor="background1"/>
      </w:rPr>
      <w:tblPr/>
      <w:tcPr>
        <w:tcBorders>
          <w:top w:val="nil"/>
          <w:left w:val="nil"/>
          <w:bottom w:val="nil"/>
          <w:right w:val="nil"/>
          <w:insideH w:val="single" w:sz="4" w:space="0" w:color="3E545F" w:themeColor="accent6" w:themeShade="99"/>
          <w:insideV w:val="nil"/>
        </w:tcBorders>
        <w:shd w:val="clear" w:color="auto" w:fill="3E545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E545F" w:themeFill="accent6" w:themeFillShade="99"/>
      </w:tcPr>
    </w:tblStylePr>
    <w:tblStylePr w:type="band1Vert">
      <w:tblPr/>
      <w:tcPr>
        <w:shd w:val="clear" w:color="auto" w:fill="C3D1D8" w:themeFill="accent6" w:themeFillTint="66"/>
      </w:tcPr>
    </w:tblStylePr>
    <w:tblStylePr w:type="band1Horz">
      <w:tblPr/>
      <w:tcPr>
        <w:shd w:val="clear" w:color="auto" w:fill="B4C6CE"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990737"/>
    <w:rPr>
      <w:sz w:val="16"/>
      <w:szCs w:val="16"/>
      <w:lang w:val="da-DK"/>
    </w:rPr>
  </w:style>
  <w:style w:type="paragraph" w:styleId="Kommentartekst">
    <w:name w:val="annotation text"/>
    <w:basedOn w:val="Normal"/>
    <w:link w:val="KommentartekstTegn"/>
    <w:uiPriority w:val="99"/>
    <w:rsid w:val="00990737"/>
    <w:pPr>
      <w:spacing w:after="0" w:line="240" w:lineRule="auto"/>
    </w:pPr>
    <w:rPr>
      <w:sz w:val="20"/>
    </w:rPr>
  </w:style>
  <w:style w:type="character" w:customStyle="1" w:styleId="KommentartekstTegn">
    <w:name w:val="Kommentartekst Tegn"/>
    <w:basedOn w:val="Standardskrifttypeiafsnit"/>
    <w:link w:val="Kommentartekst"/>
    <w:uiPriority w:val="99"/>
    <w:rsid w:val="00990737"/>
    <w:rPr>
      <w:sz w:val="20"/>
      <w:lang w:val="da-DK"/>
    </w:rPr>
  </w:style>
  <w:style w:type="paragraph" w:styleId="Kommentaremne">
    <w:name w:val="annotation subject"/>
    <w:basedOn w:val="Kommentartekst"/>
    <w:next w:val="Kommentartekst"/>
    <w:link w:val="KommentaremneTegn"/>
    <w:uiPriority w:val="99"/>
    <w:semiHidden/>
    <w:rsid w:val="00990737"/>
    <w:rPr>
      <w:b/>
      <w:bCs/>
    </w:rPr>
  </w:style>
  <w:style w:type="character" w:customStyle="1" w:styleId="KommentaremneTegn">
    <w:name w:val="Kommentaremne Tegn"/>
    <w:basedOn w:val="KommentartekstTegn"/>
    <w:link w:val="Kommentaremne"/>
    <w:uiPriority w:val="99"/>
    <w:semiHidden/>
    <w:rsid w:val="00990737"/>
    <w:rPr>
      <w:b/>
      <w:bCs/>
      <w:sz w:val="20"/>
      <w:lang w:val="da-DK"/>
    </w:rPr>
  </w:style>
  <w:style w:type="table" w:styleId="Mrkliste">
    <w:name w:val="Dark List"/>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0063A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15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97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97E" w:themeFill="accent1" w:themeFillShade="BF"/>
      </w:tcPr>
    </w:tblStylePr>
    <w:tblStylePr w:type="band1Vert">
      <w:tblPr/>
      <w:tcPr>
        <w:tcBorders>
          <w:top w:val="nil"/>
          <w:left w:val="nil"/>
          <w:bottom w:val="nil"/>
          <w:right w:val="nil"/>
          <w:insideH w:val="nil"/>
          <w:insideV w:val="nil"/>
        </w:tcBorders>
        <w:shd w:val="clear" w:color="auto" w:fill="00497E" w:themeFill="accent1" w:themeFillShade="BF"/>
      </w:tcPr>
    </w:tblStylePr>
    <w:tblStylePr w:type="band1Horz">
      <w:tblPr/>
      <w:tcPr>
        <w:tcBorders>
          <w:top w:val="nil"/>
          <w:left w:val="nil"/>
          <w:bottom w:val="nil"/>
          <w:right w:val="nil"/>
          <w:insideH w:val="nil"/>
          <w:insideV w:val="nil"/>
        </w:tcBorders>
        <w:shd w:val="clear" w:color="auto" w:fill="00497E" w:themeFill="accent1" w:themeFillShade="BF"/>
      </w:tcPr>
    </w:tblStylePr>
  </w:style>
  <w:style w:type="table" w:styleId="Mrkliste-fremhvningsfarve2">
    <w:name w:val="Dark List Accent 2"/>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3BB9E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628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494C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494C7" w:themeFill="accent2" w:themeFillShade="BF"/>
      </w:tcPr>
    </w:tblStylePr>
    <w:tblStylePr w:type="band1Vert">
      <w:tblPr/>
      <w:tcPr>
        <w:tcBorders>
          <w:top w:val="nil"/>
          <w:left w:val="nil"/>
          <w:bottom w:val="nil"/>
          <w:right w:val="nil"/>
          <w:insideH w:val="nil"/>
          <w:insideV w:val="nil"/>
        </w:tcBorders>
        <w:shd w:val="clear" w:color="auto" w:fill="1494C7" w:themeFill="accent2" w:themeFillShade="BF"/>
      </w:tcPr>
    </w:tblStylePr>
    <w:tblStylePr w:type="band1Horz">
      <w:tblPr/>
      <w:tcPr>
        <w:tcBorders>
          <w:top w:val="nil"/>
          <w:left w:val="nil"/>
          <w:bottom w:val="nil"/>
          <w:right w:val="nil"/>
          <w:insideH w:val="nil"/>
          <w:insideV w:val="nil"/>
        </w:tcBorders>
        <w:shd w:val="clear" w:color="auto" w:fill="1494C7" w:themeFill="accent2" w:themeFillShade="BF"/>
      </w:tcPr>
    </w:tblStylePr>
  </w:style>
  <w:style w:type="table" w:styleId="Mrkliste-fremhvningsfarve3">
    <w:name w:val="Dark List Accent 3"/>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40DCA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775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1B38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1B389" w:themeFill="accent3" w:themeFillShade="BF"/>
      </w:tcPr>
    </w:tblStylePr>
    <w:tblStylePr w:type="band1Vert">
      <w:tblPr/>
      <w:tcPr>
        <w:tcBorders>
          <w:top w:val="nil"/>
          <w:left w:val="nil"/>
          <w:bottom w:val="nil"/>
          <w:right w:val="nil"/>
          <w:insideH w:val="nil"/>
          <w:insideV w:val="nil"/>
        </w:tcBorders>
        <w:shd w:val="clear" w:color="auto" w:fill="21B389" w:themeFill="accent3" w:themeFillShade="BF"/>
      </w:tcPr>
    </w:tblStylePr>
    <w:tblStylePr w:type="band1Horz">
      <w:tblPr/>
      <w:tcPr>
        <w:tcBorders>
          <w:top w:val="nil"/>
          <w:left w:val="nil"/>
          <w:bottom w:val="nil"/>
          <w:right w:val="nil"/>
          <w:insideH w:val="nil"/>
          <w:insideV w:val="nil"/>
        </w:tcBorders>
        <w:shd w:val="clear" w:color="auto" w:fill="21B389" w:themeFill="accent3" w:themeFillShade="BF"/>
      </w:tcPr>
    </w:tblStylePr>
  </w:style>
  <w:style w:type="table" w:styleId="Mrkliste-fremhvningsfarve4">
    <w:name w:val="Dark List Accent 4"/>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F6BD2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65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198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19809" w:themeFill="accent4" w:themeFillShade="BF"/>
      </w:tcPr>
    </w:tblStylePr>
    <w:tblStylePr w:type="band1Vert">
      <w:tblPr/>
      <w:tcPr>
        <w:tcBorders>
          <w:top w:val="nil"/>
          <w:left w:val="nil"/>
          <w:bottom w:val="nil"/>
          <w:right w:val="nil"/>
          <w:insideH w:val="nil"/>
          <w:insideV w:val="nil"/>
        </w:tcBorders>
        <w:shd w:val="clear" w:color="auto" w:fill="D19809" w:themeFill="accent4" w:themeFillShade="BF"/>
      </w:tcPr>
    </w:tblStylePr>
    <w:tblStylePr w:type="band1Horz">
      <w:tblPr/>
      <w:tcPr>
        <w:tcBorders>
          <w:top w:val="nil"/>
          <w:left w:val="nil"/>
          <w:bottom w:val="nil"/>
          <w:right w:val="nil"/>
          <w:insideH w:val="nil"/>
          <w:insideV w:val="nil"/>
        </w:tcBorders>
        <w:shd w:val="clear" w:color="auto" w:fill="D19809" w:themeFill="accent4" w:themeFillShade="BF"/>
      </w:tcPr>
    </w:tblStylePr>
  </w:style>
  <w:style w:type="table" w:styleId="Mrkliste-fremhvningsfarve5">
    <w:name w:val="Dark List Accent 5"/>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BBCCD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B7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D9DA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D9DAD" w:themeFill="accent5" w:themeFillShade="BF"/>
      </w:tcPr>
    </w:tblStylePr>
    <w:tblStylePr w:type="band1Vert">
      <w:tblPr/>
      <w:tcPr>
        <w:tcBorders>
          <w:top w:val="nil"/>
          <w:left w:val="nil"/>
          <w:bottom w:val="nil"/>
          <w:right w:val="nil"/>
          <w:insideH w:val="nil"/>
          <w:insideV w:val="nil"/>
        </w:tcBorders>
        <w:shd w:val="clear" w:color="auto" w:fill="7D9DAD" w:themeFill="accent5" w:themeFillShade="BF"/>
      </w:tcPr>
    </w:tblStylePr>
    <w:tblStylePr w:type="band1Horz">
      <w:tblPr/>
      <w:tcPr>
        <w:tcBorders>
          <w:top w:val="nil"/>
          <w:left w:val="nil"/>
          <w:bottom w:val="nil"/>
          <w:right w:val="nil"/>
          <w:insideH w:val="nil"/>
          <w:insideV w:val="nil"/>
        </w:tcBorders>
        <w:shd w:val="clear" w:color="auto" w:fill="7D9DAD" w:themeFill="accent5" w:themeFillShade="BF"/>
      </w:tcPr>
    </w:tblStylePr>
  </w:style>
  <w:style w:type="table" w:styleId="Mrkliste-fremhvningsfarve6">
    <w:name w:val="Dark List Accent 6"/>
    <w:basedOn w:val="Tabel-Normal"/>
    <w:uiPriority w:val="70"/>
    <w:semiHidden/>
    <w:unhideWhenUsed/>
    <w:rsid w:val="00990737"/>
    <w:pPr>
      <w:spacing w:line="240" w:lineRule="auto"/>
    </w:pPr>
    <w:rPr>
      <w:color w:val="FFFFFF" w:themeColor="background1"/>
    </w:rPr>
    <w:tblPr>
      <w:tblStyleRowBandSize w:val="1"/>
      <w:tblStyleColBandSize w:val="1"/>
    </w:tblPr>
    <w:tcPr>
      <w:shd w:val="clear" w:color="auto" w:fill="6A8D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464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E697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E6977" w:themeFill="accent6" w:themeFillShade="BF"/>
      </w:tcPr>
    </w:tblStylePr>
    <w:tblStylePr w:type="band1Vert">
      <w:tblPr/>
      <w:tcPr>
        <w:tcBorders>
          <w:top w:val="nil"/>
          <w:left w:val="nil"/>
          <w:bottom w:val="nil"/>
          <w:right w:val="nil"/>
          <w:insideH w:val="nil"/>
          <w:insideV w:val="nil"/>
        </w:tcBorders>
        <w:shd w:val="clear" w:color="auto" w:fill="4E6977" w:themeFill="accent6" w:themeFillShade="BF"/>
      </w:tcPr>
    </w:tblStylePr>
    <w:tblStylePr w:type="band1Horz">
      <w:tblPr/>
      <w:tcPr>
        <w:tcBorders>
          <w:top w:val="nil"/>
          <w:left w:val="nil"/>
          <w:bottom w:val="nil"/>
          <w:right w:val="nil"/>
          <w:insideH w:val="nil"/>
          <w:insideV w:val="nil"/>
        </w:tcBorders>
        <w:shd w:val="clear" w:color="auto" w:fill="4E6977" w:themeFill="accent6" w:themeFillShade="BF"/>
      </w:tcPr>
    </w:tblStylePr>
  </w:style>
  <w:style w:type="paragraph" w:styleId="Dato">
    <w:name w:val="Date"/>
    <w:basedOn w:val="Normal"/>
    <w:next w:val="Normal"/>
    <w:link w:val="DatoTegn"/>
    <w:uiPriority w:val="99"/>
    <w:semiHidden/>
    <w:rsid w:val="00990737"/>
    <w:pPr>
      <w:spacing w:after="0"/>
    </w:pPr>
  </w:style>
  <w:style w:type="character" w:customStyle="1" w:styleId="DatoTegn">
    <w:name w:val="Dato Tegn"/>
    <w:basedOn w:val="Standardskrifttypeiafsnit"/>
    <w:link w:val="Dato"/>
    <w:uiPriority w:val="99"/>
    <w:semiHidden/>
    <w:rsid w:val="00990737"/>
    <w:rPr>
      <w:lang w:val="da-DK"/>
    </w:rPr>
  </w:style>
  <w:style w:type="paragraph" w:styleId="Dokumentoversigt">
    <w:name w:val="Document Map"/>
    <w:basedOn w:val="Normal"/>
    <w:link w:val="DokumentoversigtTegn"/>
    <w:uiPriority w:val="99"/>
    <w:semiHidden/>
    <w:rsid w:val="00990737"/>
    <w:pPr>
      <w:spacing w:after="0"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990737"/>
    <w:rPr>
      <w:rFonts w:ascii="Segoe UI" w:hAnsi="Segoe UI" w:cs="Segoe UI"/>
      <w:sz w:val="16"/>
      <w:szCs w:val="16"/>
      <w:lang w:val="da-DK"/>
    </w:rPr>
  </w:style>
  <w:style w:type="paragraph" w:styleId="Mailsignatur">
    <w:name w:val="E-mail Signature"/>
    <w:basedOn w:val="Normal"/>
    <w:link w:val="MailsignaturTegn"/>
    <w:uiPriority w:val="99"/>
    <w:semiHidden/>
    <w:rsid w:val="00990737"/>
    <w:pPr>
      <w:spacing w:after="0" w:line="240" w:lineRule="auto"/>
    </w:pPr>
  </w:style>
  <w:style w:type="character" w:customStyle="1" w:styleId="MailsignaturTegn">
    <w:name w:val="Mailsignatur Tegn"/>
    <w:basedOn w:val="Standardskrifttypeiafsnit"/>
    <w:link w:val="Mailsignatur"/>
    <w:uiPriority w:val="99"/>
    <w:semiHidden/>
    <w:rsid w:val="00990737"/>
    <w:rPr>
      <w:lang w:val="da-DK"/>
    </w:rPr>
  </w:style>
  <w:style w:type="character" w:styleId="Fremhv">
    <w:name w:val="Emphasis"/>
    <w:basedOn w:val="Standardskrifttypeiafsnit"/>
    <w:uiPriority w:val="19"/>
    <w:semiHidden/>
    <w:rsid w:val="00990737"/>
    <w:rPr>
      <w:i/>
      <w:iCs/>
      <w:lang w:val="da-DK"/>
    </w:rPr>
  </w:style>
  <w:style w:type="paragraph" w:styleId="Modtageradresse">
    <w:name w:val="envelope address"/>
    <w:basedOn w:val="Normal"/>
    <w:uiPriority w:val="99"/>
    <w:semiHidden/>
    <w:rsid w:val="0099073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990737"/>
    <w:pPr>
      <w:spacing w:after="0" w:line="240" w:lineRule="auto"/>
    </w:pPr>
    <w:rPr>
      <w:rFonts w:asciiTheme="majorHAnsi" w:eastAsiaTheme="majorEastAsia" w:hAnsiTheme="majorHAnsi" w:cstheme="majorBidi"/>
      <w:sz w:val="20"/>
    </w:rPr>
  </w:style>
  <w:style w:type="character" w:styleId="BesgtLink">
    <w:name w:val="FollowedHyperlink"/>
    <w:basedOn w:val="Standardskrifttypeiafsnit"/>
    <w:uiPriority w:val="21"/>
    <w:semiHidden/>
    <w:unhideWhenUsed/>
    <w:rsid w:val="00990737"/>
    <w:rPr>
      <w:color w:val="BBCCD4" w:themeColor="followedHyperlink"/>
      <w:u w:val="single"/>
      <w:lang w:val="da-DK"/>
    </w:rPr>
  </w:style>
  <w:style w:type="character" w:styleId="Fodnotehenvisning">
    <w:name w:val="footnote reference"/>
    <w:basedOn w:val="Standardskrifttypeiafsnit"/>
    <w:uiPriority w:val="21"/>
    <w:semiHidden/>
    <w:unhideWhenUsed/>
    <w:rsid w:val="00990737"/>
    <w:rPr>
      <w:vertAlign w:val="superscript"/>
      <w:lang w:val="da-DK"/>
    </w:rPr>
  </w:style>
  <w:style w:type="table" w:styleId="Gittertabel1-lys">
    <w:name w:val="Grid Table 1 Light"/>
    <w:basedOn w:val="Tabel-Normal"/>
    <w:uiPriority w:val="46"/>
    <w:rsid w:val="00990737"/>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46"/>
    <w:rsid w:val="00990737"/>
    <w:pPr>
      <w:spacing w:line="240" w:lineRule="auto"/>
    </w:pPr>
    <w:tblPr>
      <w:tblStyleRowBandSize w:val="1"/>
      <w:tblStyleColBandSize w:val="1"/>
      <w:tblBorders>
        <w:top w:val="single" w:sz="4" w:space="0" w:color="76C6FF" w:themeColor="accent1" w:themeTint="66"/>
        <w:left w:val="single" w:sz="4" w:space="0" w:color="76C6FF" w:themeColor="accent1" w:themeTint="66"/>
        <w:bottom w:val="single" w:sz="4" w:space="0" w:color="76C6FF" w:themeColor="accent1" w:themeTint="66"/>
        <w:right w:val="single" w:sz="4" w:space="0" w:color="76C6FF" w:themeColor="accent1" w:themeTint="66"/>
        <w:insideH w:val="single" w:sz="4" w:space="0" w:color="76C6FF" w:themeColor="accent1" w:themeTint="66"/>
        <w:insideV w:val="single" w:sz="4" w:space="0" w:color="76C6FF" w:themeColor="accent1" w:themeTint="66"/>
      </w:tblBorders>
    </w:tblPr>
    <w:tblStylePr w:type="firstRow">
      <w:rPr>
        <w:b/>
        <w:bCs/>
      </w:rPr>
      <w:tblPr/>
      <w:tcPr>
        <w:tcBorders>
          <w:bottom w:val="single" w:sz="12" w:space="0" w:color="32A9FF" w:themeColor="accent1" w:themeTint="99"/>
        </w:tcBorders>
      </w:tcPr>
    </w:tblStylePr>
    <w:tblStylePr w:type="lastRow">
      <w:rPr>
        <w:b/>
        <w:bCs/>
      </w:rPr>
      <w:tblPr/>
      <w:tcPr>
        <w:tcBorders>
          <w:top w:val="double" w:sz="2" w:space="0" w:color="32A9FF"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46"/>
    <w:rsid w:val="00990737"/>
    <w:pPr>
      <w:spacing w:line="240" w:lineRule="auto"/>
    </w:pPr>
    <w:tblPr>
      <w:tblStyleRowBandSize w:val="1"/>
      <w:tblStyleColBandSize w:val="1"/>
      <w:tblBorders>
        <w:top w:val="single" w:sz="4" w:space="0" w:color="B0E2F7" w:themeColor="accent2" w:themeTint="66"/>
        <w:left w:val="single" w:sz="4" w:space="0" w:color="B0E2F7" w:themeColor="accent2" w:themeTint="66"/>
        <w:bottom w:val="single" w:sz="4" w:space="0" w:color="B0E2F7" w:themeColor="accent2" w:themeTint="66"/>
        <w:right w:val="single" w:sz="4" w:space="0" w:color="B0E2F7" w:themeColor="accent2" w:themeTint="66"/>
        <w:insideH w:val="single" w:sz="4" w:space="0" w:color="B0E2F7" w:themeColor="accent2" w:themeTint="66"/>
        <w:insideV w:val="single" w:sz="4" w:space="0" w:color="B0E2F7" w:themeColor="accent2" w:themeTint="66"/>
      </w:tblBorders>
    </w:tblPr>
    <w:tblStylePr w:type="firstRow">
      <w:rPr>
        <w:b/>
        <w:bCs/>
      </w:rPr>
      <w:tblPr/>
      <w:tcPr>
        <w:tcBorders>
          <w:bottom w:val="single" w:sz="12" w:space="0" w:color="89D4F3" w:themeColor="accent2" w:themeTint="99"/>
        </w:tcBorders>
      </w:tcPr>
    </w:tblStylePr>
    <w:tblStylePr w:type="lastRow">
      <w:rPr>
        <w:b/>
        <w:bCs/>
      </w:rPr>
      <w:tblPr/>
      <w:tcPr>
        <w:tcBorders>
          <w:top w:val="double" w:sz="2" w:space="0" w:color="89D4F3"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46"/>
    <w:rsid w:val="00990737"/>
    <w:pPr>
      <w:spacing w:line="240" w:lineRule="auto"/>
    </w:pPr>
    <w:tblPr>
      <w:tblStyleRowBandSize w:val="1"/>
      <w:tblStyleColBandSize w:val="1"/>
      <w:tblBorders>
        <w:top w:val="single" w:sz="4" w:space="0" w:color="B2F1DE" w:themeColor="accent3" w:themeTint="66"/>
        <w:left w:val="single" w:sz="4" w:space="0" w:color="B2F1DE" w:themeColor="accent3" w:themeTint="66"/>
        <w:bottom w:val="single" w:sz="4" w:space="0" w:color="B2F1DE" w:themeColor="accent3" w:themeTint="66"/>
        <w:right w:val="single" w:sz="4" w:space="0" w:color="B2F1DE" w:themeColor="accent3" w:themeTint="66"/>
        <w:insideH w:val="single" w:sz="4" w:space="0" w:color="B2F1DE" w:themeColor="accent3" w:themeTint="66"/>
        <w:insideV w:val="single" w:sz="4" w:space="0" w:color="B2F1DE" w:themeColor="accent3" w:themeTint="66"/>
      </w:tblBorders>
    </w:tblPr>
    <w:tblStylePr w:type="firstRow">
      <w:rPr>
        <w:b/>
        <w:bCs/>
      </w:rPr>
      <w:tblPr/>
      <w:tcPr>
        <w:tcBorders>
          <w:bottom w:val="single" w:sz="12" w:space="0" w:color="8CEACE" w:themeColor="accent3" w:themeTint="99"/>
        </w:tcBorders>
      </w:tcPr>
    </w:tblStylePr>
    <w:tblStylePr w:type="lastRow">
      <w:rPr>
        <w:b/>
        <w:bCs/>
      </w:rPr>
      <w:tblPr/>
      <w:tcPr>
        <w:tcBorders>
          <w:top w:val="double" w:sz="2" w:space="0" w:color="8CEACE"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46"/>
    <w:rsid w:val="00990737"/>
    <w:pPr>
      <w:spacing w:line="240" w:lineRule="auto"/>
    </w:pPr>
    <w:tblPr>
      <w:tblStyleRowBandSize w:val="1"/>
      <w:tblStyleColBandSize w:val="1"/>
      <w:tblBorders>
        <w:top w:val="single" w:sz="4" w:space="0" w:color="FBE4AB" w:themeColor="accent4" w:themeTint="66"/>
        <w:left w:val="single" w:sz="4" w:space="0" w:color="FBE4AB" w:themeColor="accent4" w:themeTint="66"/>
        <w:bottom w:val="single" w:sz="4" w:space="0" w:color="FBE4AB" w:themeColor="accent4" w:themeTint="66"/>
        <w:right w:val="single" w:sz="4" w:space="0" w:color="FBE4AB" w:themeColor="accent4" w:themeTint="66"/>
        <w:insideH w:val="single" w:sz="4" w:space="0" w:color="FBE4AB" w:themeColor="accent4" w:themeTint="66"/>
        <w:insideV w:val="single" w:sz="4" w:space="0" w:color="FBE4AB" w:themeColor="accent4" w:themeTint="66"/>
      </w:tblBorders>
    </w:tblPr>
    <w:tblStylePr w:type="firstRow">
      <w:rPr>
        <w:b/>
        <w:bCs/>
      </w:rPr>
      <w:tblPr/>
      <w:tcPr>
        <w:tcBorders>
          <w:bottom w:val="single" w:sz="12" w:space="0" w:color="F9D781" w:themeColor="accent4" w:themeTint="99"/>
        </w:tcBorders>
      </w:tcPr>
    </w:tblStylePr>
    <w:tblStylePr w:type="lastRow">
      <w:rPr>
        <w:b/>
        <w:bCs/>
      </w:rPr>
      <w:tblPr/>
      <w:tcPr>
        <w:tcBorders>
          <w:top w:val="double" w:sz="2" w:space="0" w:color="F9D781"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46"/>
    <w:rsid w:val="00990737"/>
    <w:pPr>
      <w:spacing w:line="240" w:lineRule="auto"/>
    </w:pPr>
    <w:tblPr>
      <w:tblStyleRowBandSize w:val="1"/>
      <w:tblStyleColBandSize w:val="1"/>
      <w:tblBorders>
        <w:top w:val="single" w:sz="4" w:space="0" w:color="E3EAED" w:themeColor="accent5" w:themeTint="66"/>
        <w:left w:val="single" w:sz="4" w:space="0" w:color="E3EAED" w:themeColor="accent5" w:themeTint="66"/>
        <w:bottom w:val="single" w:sz="4" w:space="0" w:color="E3EAED" w:themeColor="accent5" w:themeTint="66"/>
        <w:right w:val="single" w:sz="4" w:space="0" w:color="E3EAED" w:themeColor="accent5" w:themeTint="66"/>
        <w:insideH w:val="single" w:sz="4" w:space="0" w:color="E3EAED" w:themeColor="accent5" w:themeTint="66"/>
        <w:insideV w:val="single" w:sz="4" w:space="0" w:color="E3EAED" w:themeColor="accent5" w:themeTint="66"/>
      </w:tblBorders>
    </w:tblPr>
    <w:tblStylePr w:type="firstRow">
      <w:rPr>
        <w:b/>
        <w:bCs/>
      </w:rPr>
      <w:tblPr/>
      <w:tcPr>
        <w:tcBorders>
          <w:bottom w:val="single" w:sz="12" w:space="0" w:color="D6E0E5" w:themeColor="accent5" w:themeTint="99"/>
        </w:tcBorders>
      </w:tcPr>
    </w:tblStylePr>
    <w:tblStylePr w:type="lastRow">
      <w:rPr>
        <w:b/>
        <w:bCs/>
      </w:rPr>
      <w:tblPr/>
      <w:tcPr>
        <w:tcBorders>
          <w:top w:val="double" w:sz="2" w:space="0" w:color="D6E0E5"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46"/>
    <w:rsid w:val="00990737"/>
    <w:pPr>
      <w:spacing w:line="240" w:lineRule="auto"/>
    </w:pPr>
    <w:tblPr>
      <w:tblStyleRowBandSize w:val="1"/>
      <w:tblStyleColBandSize w:val="1"/>
      <w:tblBorders>
        <w:top w:val="single" w:sz="4" w:space="0" w:color="C3D1D8" w:themeColor="accent6" w:themeTint="66"/>
        <w:left w:val="single" w:sz="4" w:space="0" w:color="C3D1D8" w:themeColor="accent6" w:themeTint="66"/>
        <w:bottom w:val="single" w:sz="4" w:space="0" w:color="C3D1D8" w:themeColor="accent6" w:themeTint="66"/>
        <w:right w:val="single" w:sz="4" w:space="0" w:color="C3D1D8" w:themeColor="accent6" w:themeTint="66"/>
        <w:insideH w:val="single" w:sz="4" w:space="0" w:color="C3D1D8" w:themeColor="accent6" w:themeTint="66"/>
        <w:insideV w:val="single" w:sz="4" w:space="0" w:color="C3D1D8" w:themeColor="accent6" w:themeTint="66"/>
      </w:tblBorders>
    </w:tblPr>
    <w:tblStylePr w:type="firstRow">
      <w:rPr>
        <w:b/>
        <w:bCs/>
      </w:rPr>
      <w:tblPr/>
      <w:tcPr>
        <w:tcBorders>
          <w:bottom w:val="single" w:sz="12" w:space="0" w:color="A5BAC4" w:themeColor="accent6" w:themeTint="99"/>
        </w:tcBorders>
      </w:tcPr>
    </w:tblStylePr>
    <w:tblStylePr w:type="lastRow">
      <w:rPr>
        <w:b/>
        <w:bCs/>
      </w:rPr>
      <w:tblPr/>
      <w:tcPr>
        <w:tcBorders>
          <w:top w:val="double" w:sz="2" w:space="0" w:color="A5BAC4"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47"/>
    <w:rsid w:val="00990737"/>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47"/>
    <w:rsid w:val="00990737"/>
    <w:pPr>
      <w:spacing w:line="240" w:lineRule="auto"/>
    </w:pPr>
    <w:tblPr>
      <w:tblStyleRowBandSize w:val="1"/>
      <w:tblStyleColBandSize w:val="1"/>
      <w:tblBorders>
        <w:top w:val="single" w:sz="2" w:space="0" w:color="32A9FF" w:themeColor="accent1" w:themeTint="99"/>
        <w:bottom w:val="single" w:sz="2" w:space="0" w:color="32A9FF" w:themeColor="accent1" w:themeTint="99"/>
        <w:insideH w:val="single" w:sz="2" w:space="0" w:color="32A9FF" w:themeColor="accent1" w:themeTint="99"/>
        <w:insideV w:val="single" w:sz="2" w:space="0" w:color="32A9FF" w:themeColor="accent1" w:themeTint="99"/>
      </w:tblBorders>
    </w:tblPr>
    <w:tblStylePr w:type="firstRow">
      <w:rPr>
        <w:b/>
        <w:bCs/>
      </w:rPr>
      <w:tblPr/>
      <w:tcPr>
        <w:tcBorders>
          <w:top w:val="nil"/>
          <w:bottom w:val="single" w:sz="12" w:space="0" w:color="32A9FF" w:themeColor="accent1" w:themeTint="99"/>
          <w:insideH w:val="nil"/>
          <w:insideV w:val="nil"/>
        </w:tcBorders>
        <w:shd w:val="clear" w:color="auto" w:fill="FFFFFF" w:themeFill="background1"/>
      </w:tcPr>
    </w:tblStylePr>
    <w:tblStylePr w:type="lastRow">
      <w:rPr>
        <w:b/>
        <w:bCs/>
      </w:rPr>
      <w:tblPr/>
      <w:tcPr>
        <w:tcBorders>
          <w:top w:val="double" w:sz="2" w:space="0" w:color="32A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2-farve2">
    <w:name w:val="Grid Table 2 Accent 2"/>
    <w:basedOn w:val="Tabel-Normal"/>
    <w:uiPriority w:val="47"/>
    <w:rsid w:val="00990737"/>
    <w:pPr>
      <w:spacing w:line="240" w:lineRule="auto"/>
    </w:pPr>
    <w:tblPr>
      <w:tblStyleRowBandSize w:val="1"/>
      <w:tblStyleColBandSize w:val="1"/>
      <w:tblBorders>
        <w:top w:val="single" w:sz="2" w:space="0" w:color="89D4F3" w:themeColor="accent2" w:themeTint="99"/>
        <w:bottom w:val="single" w:sz="2" w:space="0" w:color="89D4F3" w:themeColor="accent2" w:themeTint="99"/>
        <w:insideH w:val="single" w:sz="2" w:space="0" w:color="89D4F3" w:themeColor="accent2" w:themeTint="99"/>
        <w:insideV w:val="single" w:sz="2" w:space="0" w:color="89D4F3" w:themeColor="accent2" w:themeTint="99"/>
      </w:tblBorders>
    </w:tblPr>
    <w:tblStylePr w:type="firstRow">
      <w:rPr>
        <w:b/>
        <w:bCs/>
      </w:rPr>
      <w:tblPr/>
      <w:tcPr>
        <w:tcBorders>
          <w:top w:val="nil"/>
          <w:bottom w:val="single" w:sz="12" w:space="0" w:color="89D4F3" w:themeColor="accent2" w:themeTint="99"/>
          <w:insideH w:val="nil"/>
          <w:insideV w:val="nil"/>
        </w:tcBorders>
        <w:shd w:val="clear" w:color="auto" w:fill="FFFFFF" w:themeFill="background1"/>
      </w:tcPr>
    </w:tblStylePr>
    <w:tblStylePr w:type="lastRow">
      <w:rPr>
        <w:b/>
        <w:bCs/>
      </w:rPr>
      <w:tblPr/>
      <w:tcPr>
        <w:tcBorders>
          <w:top w:val="double" w:sz="2" w:space="0" w:color="89D4F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2-farve3">
    <w:name w:val="Grid Table 2 Accent 3"/>
    <w:basedOn w:val="Tabel-Normal"/>
    <w:uiPriority w:val="47"/>
    <w:rsid w:val="00990737"/>
    <w:pPr>
      <w:spacing w:line="240" w:lineRule="auto"/>
    </w:pPr>
    <w:tblPr>
      <w:tblStyleRowBandSize w:val="1"/>
      <w:tblStyleColBandSize w:val="1"/>
      <w:tblBorders>
        <w:top w:val="single" w:sz="2" w:space="0" w:color="8CEACE" w:themeColor="accent3" w:themeTint="99"/>
        <w:bottom w:val="single" w:sz="2" w:space="0" w:color="8CEACE" w:themeColor="accent3" w:themeTint="99"/>
        <w:insideH w:val="single" w:sz="2" w:space="0" w:color="8CEACE" w:themeColor="accent3" w:themeTint="99"/>
        <w:insideV w:val="single" w:sz="2" w:space="0" w:color="8CEACE" w:themeColor="accent3" w:themeTint="99"/>
      </w:tblBorders>
    </w:tblPr>
    <w:tblStylePr w:type="firstRow">
      <w:rPr>
        <w:b/>
        <w:bCs/>
      </w:rPr>
      <w:tblPr/>
      <w:tcPr>
        <w:tcBorders>
          <w:top w:val="nil"/>
          <w:bottom w:val="single" w:sz="12" w:space="0" w:color="8CEACE" w:themeColor="accent3" w:themeTint="99"/>
          <w:insideH w:val="nil"/>
          <w:insideV w:val="nil"/>
        </w:tcBorders>
        <w:shd w:val="clear" w:color="auto" w:fill="FFFFFF" w:themeFill="background1"/>
      </w:tcPr>
    </w:tblStylePr>
    <w:tblStylePr w:type="lastRow">
      <w:rPr>
        <w:b/>
        <w:bCs/>
      </w:rPr>
      <w:tblPr/>
      <w:tcPr>
        <w:tcBorders>
          <w:top w:val="double" w:sz="2" w:space="0" w:color="8CEA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2-farve4">
    <w:name w:val="Grid Table 2 Accent 4"/>
    <w:basedOn w:val="Tabel-Normal"/>
    <w:uiPriority w:val="47"/>
    <w:rsid w:val="00990737"/>
    <w:pPr>
      <w:spacing w:line="240" w:lineRule="auto"/>
    </w:pPr>
    <w:tblPr>
      <w:tblStyleRowBandSize w:val="1"/>
      <w:tblStyleColBandSize w:val="1"/>
      <w:tblBorders>
        <w:top w:val="single" w:sz="2" w:space="0" w:color="F9D781" w:themeColor="accent4" w:themeTint="99"/>
        <w:bottom w:val="single" w:sz="2" w:space="0" w:color="F9D781" w:themeColor="accent4" w:themeTint="99"/>
        <w:insideH w:val="single" w:sz="2" w:space="0" w:color="F9D781" w:themeColor="accent4" w:themeTint="99"/>
        <w:insideV w:val="single" w:sz="2" w:space="0" w:color="F9D781" w:themeColor="accent4" w:themeTint="99"/>
      </w:tblBorders>
    </w:tblPr>
    <w:tblStylePr w:type="firstRow">
      <w:rPr>
        <w:b/>
        <w:bCs/>
      </w:rPr>
      <w:tblPr/>
      <w:tcPr>
        <w:tcBorders>
          <w:top w:val="nil"/>
          <w:bottom w:val="single" w:sz="12" w:space="0" w:color="F9D781" w:themeColor="accent4" w:themeTint="99"/>
          <w:insideH w:val="nil"/>
          <w:insideV w:val="nil"/>
        </w:tcBorders>
        <w:shd w:val="clear" w:color="auto" w:fill="FFFFFF" w:themeFill="background1"/>
      </w:tcPr>
    </w:tblStylePr>
    <w:tblStylePr w:type="lastRow">
      <w:rPr>
        <w:b/>
        <w:bCs/>
      </w:rPr>
      <w:tblPr/>
      <w:tcPr>
        <w:tcBorders>
          <w:top w:val="double" w:sz="2" w:space="0" w:color="F9D78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2-farve5">
    <w:name w:val="Grid Table 2 Accent 5"/>
    <w:basedOn w:val="Tabel-Normal"/>
    <w:uiPriority w:val="47"/>
    <w:rsid w:val="00990737"/>
    <w:pPr>
      <w:spacing w:line="240" w:lineRule="auto"/>
    </w:pPr>
    <w:tblPr>
      <w:tblStyleRowBandSize w:val="1"/>
      <w:tblStyleColBandSize w:val="1"/>
      <w:tblBorders>
        <w:top w:val="single" w:sz="2" w:space="0" w:color="D6E0E5" w:themeColor="accent5" w:themeTint="99"/>
        <w:bottom w:val="single" w:sz="2" w:space="0" w:color="D6E0E5" w:themeColor="accent5" w:themeTint="99"/>
        <w:insideH w:val="single" w:sz="2" w:space="0" w:color="D6E0E5" w:themeColor="accent5" w:themeTint="99"/>
        <w:insideV w:val="single" w:sz="2" w:space="0" w:color="D6E0E5" w:themeColor="accent5" w:themeTint="99"/>
      </w:tblBorders>
    </w:tblPr>
    <w:tblStylePr w:type="firstRow">
      <w:rPr>
        <w:b/>
        <w:bCs/>
      </w:rPr>
      <w:tblPr/>
      <w:tcPr>
        <w:tcBorders>
          <w:top w:val="nil"/>
          <w:bottom w:val="single" w:sz="12" w:space="0" w:color="D6E0E5" w:themeColor="accent5" w:themeTint="99"/>
          <w:insideH w:val="nil"/>
          <w:insideV w:val="nil"/>
        </w:tcBorders>
        <w:shd w:val="clear" w:color="auto" w:fill="FFFFFF" w:themeFill="background1"/>
      </w:tcPr>
    </w:tblStylePr>
    <w:tblStylePr w:type="lastRow">
      <w:rPr>
        <w:b/>
        <w:bCs/>
      </w:rPr>
      <w:tblPr/>
      <w:tcPr>
        <w:tcBorders>
          <w:top w:val="double" w:sz="2" w:space="0" w:color="D6E0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2-farve6">
    <w:name w:val="Grid Table 2 Accent 6"/>
    <w:basedOn w:val="Tabel-Normal"/>
    <w:uiPriority w:val="47"/>
    <w:rsid w:val="00990737"/>
    <w:pPr>
      <w:spacing w:line="240" w:lineRule="auto"/>
    </w:pPr>
    <w:tblPr>
      <w:tblStyleRowBandSize w:val="1"/>
      <w:tblStyleColBandSize w:val="1"/>
      <w:tblBorders>
        <w:top w:val="single" w:sz="2" w:space="0" w:color="A5BAC4" w:themeColor="accent6" w:themeTint="99"/>
        <w:bottom w:val="single" w:sz="2" w:space="0" w:color="A5BAC4" w:themeColor="accent6" w:themeTint="99"/>
        <w:insideH w:val="single" w:sz="2" w:space="0" w:color="A5BAC4" w:themeColor="accent6" w:themeTint="99"/>
        <w:insideV w:val="single" w:sz="2" w:space="0" w:color="A5BAC4" w:themeColor="accent6" w:themeTint="99"/>
      </w:tblBorders>
    </w:tblPr>
    <w:tblStylePr w:type="firstRow">
      <w:rPr>
        <w:b/>
        <w:bCs/>
      </w:rPr>
      <w:tblPr/>
      <w:tcPr>
        <w:tcBorders>
          <w:top w:val="nil"/>
          <w:bottom w:val="single" w:sz="12" w:space="0" w:color="A5BAC4" w:themeColor="accent6" w:themeTint="99"/>
          <w:insideH w:val="nil"/>
          <w:insideV w:val="nil"/>
        </w:tcBorders>
        <w:shd w:val="clear" w:color="auto" w:fill="FFFFFF" w:themeFill="background1"/>
      </w:tcPr>
    </w:tblStylePr>
    <w:tblStylePr w:type="lastRow">
      <w:rPr>
        <w:b/>
        <w:bCs/>
      </w:rPr>
      <w:tblPr/>
      <w:tcPr>
        <w:tcBorders>
          <w:top w:val="double" w:sz="2" w:space="0" w:color="A5BAC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3">
    <w:name w:val="Grid Table 3"/>
    <w:basedOn w:val="Tabel-Normal"/>
    <w:uiPriority w:val="48"/>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48"/>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bottom w:val="single" w:sz="4" w:space="0" w:color="32A9FF" w:themeColor="accent1" w:themeTint="99"/>
        </w:tcBorders>
      </w:tcPr>
    </w:tblStylePr>
    <w:tblStylePr w:type="nwCell">
      <w:tblPr/>
      <w:tcPr>
        <w:tcBorders>
          <w:bottom w:val="single" w:sz="4" w:space="0" w:color="32A9FF" w:themeColor="accent1" w:themeTint="99"/>
        </w:tcBorders>
      </w:tcPr>
    </w:tblStylePr>
    <w:tblStylePr w:type="seCell">
      <w:tblPr/>
      <w:tcPr>
        <w:tcBorders>
          <w:top w:val="single" w:sz="4" w:space="0" w:color="32A9FF" w:themeColor="accent1" w:themeTint="99"/>
        </w:tcBorders>
      </w:tcPr>
    </w:tblStylePr>
    <w:tblStylePr w:type="swCell">
      <w:tblPr/>
      <w:tcPr>
        <w:tcBorders>
          <w:top w:val="single" w:sz="4" w:space="0" w:color="32A9FF" w:themeColor="accent1" w:themeTint="99"/>
        </w:tcBorders>
      </w:tcPr>
    </w:tblStylePr>
  </w:style>
  <w:style w:type="table" w:styleId="Gittertabel3-farve2">
    <w:name w:val="Grid Table 3 Accent 2"/>
    <w:basedOn w:val="Tabel-Normal"/>
    <w:uiPriority w:val="48"/>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bottom w:val="single" w:sz="4" w:space="0" w:color="89D4F3" w:themeColor="accent2" w:themeTint="99"/>
        </w:tcBorders>
      </w:tcPr>
    </w:tblStylePr>
    <w:tblStylePr w:type="nwCell">
      <w:tblPr/>
      <w:tcPr>
        <w:tcBorders>
          <w:bottom w:val="single" w:sz="4" w:space="0" w:color="89D4F3" w:themeColor="accent2" w:themeTint="99"/>
        </w:tcBorders>
      </w:tcPr>
    </w:tblStylePr>
    <w:tblStylePr w:type="seCell">
      <w:tblPr/>
      <w:tcPr>
        <w:tcBorders>
          <w:top w:val="single" w:sz="4" w:space="0" w:color="89D4F3" w:themeColor="accent2" w:themeTint="99"/>
        </w:tcBorders>
      </w:tcPr>
    </w:tblStylePr>
    <w:tblStylePr w:type="swCell">
      <w:tblPr/>
      <w:tcPr>
        <w:tcBorders>
          <w:top w:val="single" w:sz="4" w:space="0" w:color="89D4F3" w:themeColor="accent2" w:themeTint="99"/>
        </w:tcBorders>
      </w:tcPr>
    </w:tblStylePr>
  </w:style>
  <w:style w:type="table" w:styleId="Gittertabel3-farve3">
    <w:name w:val="Grid Table 3 Accent 3"/>
    <w:basedOn w:val="Tabel-Normal"/>
    <w:uiPriority w:val="48"/>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bottom w:val="single" w:sz="4" w:space="0" w:color="8CEACE" w:themeColor="accent3" w:themeTint="99"/>
        </w:tcBorders>
      </w:tcPr>
    </w:tblStylePr>
    <w:tblStylePr w:type="nwCell">
      <w:tblPr/>
      <w:tcPr>
        <w:tcBorders>
          <w:bottom w:val="single" w:sz="4" w:space="0" w:color="8CEACE" w:themeColor="accent3" w:themeTint="99"/>
        </w:tcBorders>
      </w:tcPr>
    </w:tblStylePr>
    <w:tblStylePr w:type="seCell">
      <w:tblPr/>
      <w:tcPr>
        <w:tcBorders>
          <w:top w:val="single" w:sz="4" w:space="0" w:color="8CEACE" w:themeColor="accent3" w:themeTint="99"/>
        </w:tcBorders>
      </w:tcPr>
    </w:tblStylePr>
    <w:tblStylePr w:type="swCell">
      <w:tblPr/>
      <w:tcPr>
        <w:tcBorders>
          <w:top w:val="single" w:sz="4" w:space="0" w:color="8CEACE" w:themeColor="accent3" w:themeTint="99"/>
        </w:tcBorders>
      </w:tcPr>
    </w:tblStylePr>
  </w:style>
  <w:style w:type="table" w:styleId="Gittertabel3-farve4">
    <w:name w:val="Grid Table 3 Accent 4"/>
    <w:basedOn w:val="Tabel-Normal"/>
    <w:uiPriority w:val="48"/>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bottom w:val="single" w:sz="4" w:space="0" w:color="F9D781" w:themeColor="accent4" w:themeTint="99"/>
        </w:tcBorders>
      </w:tcPr>
    </w:tblStylePr>
    <w:tblStylePr w:type="nwCell">
      <w:tblPr/>
      <w:tcPr>
        <w:tcBorders>
          <w:bottom w:val="single" w:sz="4" w:space="0" w:color="F9D781" w:themeColor="accent4" w:themeTint="99"/>
        </w:tcBorders>
      </w:tcPr>
    </w:tblStylePr>
    <w:tblStylePr w:type="seCell">
      <w:tblPr/>
      <w:tcPr>
        <w:tcBorders>
          <w:top w:val="single" w:sz="4" w:space="0" w:color="F9D781" w:themeColor="accent4" w:themeTint="99"/>
        </w:tcBorders>
      </w:tcPr>
    </w:tblStylePr>
    <w:tblStylePr w:type="swCell">
      <w:tblPr/>
      <w:tcPr>
        <w:tcBorders>
          <w:top w:val="single" w:sz="4" w:space="0" w:color="F9D781" w:themeColor="accent4" w:themeTint="99"/>
        </w:tcBorders>
      </w:tcPr>
    </w:tblStylePr>
  </w:style>
  <w:style w:type="table" w:styleId="Gittertabel3-farve5">
    <w:name w:val="Grid Table 3 Accent 5"/>
    <w:basedOn w:val="Tabel-Normal"/>
    <w:uiPriority w:val="48"/>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bottom w:val="single" w:sz="4" w:space="0" w:color="D6E0E5" w:themeColor="accent5" w:themeTint="99"/>
        </w:tcBorders>
      </w:tcPr>
    </w:tblStylePr>
    <w:tblStylePr w:type="nwCell">
      <w:tblPr/>
      <w:tcPr>
        <w:tcBorders>
          <w:bottom w:val="single" w:sz="4" w:space="0" w:color="D6E0E5" w:themeColor="accent5" w:themeTint="99"/>
        </w:tcBorders>
      </w:tcPr>
    </w:tblStylePr>
    <w:tblStylePr w:type="seCell">
      <w:tblPr/>
      <w:tcPr>
        <w:tcBorders>
          <w:top w:val="single" w:sz="4" w:space="0" w:color="D6E0E5" w:themeColor="accent5" w:themeTint="99"/>
        </w:tcBorders>
      </w:tcPr>
    </w:tblStylePr>
    <w:tblStylePr w:type="swCell">
      <w:tblPr/>
      <w:tcPr>
        <w:tcBorders>
          <w:top w:val="single" w:sz="4" w:space="0" w:color="D6E0E5" w:themeColor="accent5" w:themeTint="99"/>
        </w:tcBorders>
      </w:tcPr>
    </w:tblStylePr>
  </w:style>
  <w:style w:type="table" w:styleId="Gittertabel3-farve6">
    <w:name w:val="Grid Table 3 Accent 6"/>
    <w:basedOn w:val="Tabel-Normal"/>
    <w:uiPriority w:val="48"/>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bottom w:val="single" w:sz="4" w:space="0" w:color="A5BAC4" w:themeColor="accent6" w:themeTint="99"/>
        </w:tcBorders>
      </w:tcPr>
    </w:tblStylePr>
    <w:tblStylePr w:type="nwCell">
      <w:tblPr/>
      <w:tcPr>
        <w:tcBorders>
          <w:bottom w:val="single" w:sz="4" w:space="0" w:color="A5BAC4" w:themeColor="accent6" w:themeTint="99"/>
        </w:tcBorders>
      </w:tcPr>
    </w:tblStylePr>
    <w:tblStylePr w:type="seCell">
      <w:tblPr/>
      <w:tcPr>
        <w:tcBorders>
          <w:top w:val="single" w:sz="4" w:space="0" w:color="A5BAC4" w:themeColor="accent6" w:themeTint="99"/>
        </w:tcBorders>
      </w:tcPr>
    </w:tblStylePr>
    <w:tblStylePr w:type="swCell">
      <w:tblPr/>
      <w:tcPr>
        <w:tcBorders>
          <w:top w:val="single" w:sz="4" w:space="0" w:color="A5BAC4" w:themeColor="accent6" w:themeTint="99"/>
        </w:tcBorders>
      </w:tcPr>
    </w:tblStylePr>
  </w:style>
  <w:style w:type="table" w:styleId="Gittertabel4">
    <w:name w:val="Grid Table 4"/>
    <w:basedOn w:val="Tabel-Normal"/>
    <w:uiPriority w:val="49"/>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49"/>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color w:val="FFFFFF" w:themeColor="background1"/>
      </w:rPr>
      <w:tblPr/>
      <w:tcPr>
        <w:tcBorders>
          <w:top w:val="single" w:sz="4" w:space="0" w:color="0063A9" w:themeColor="accent1"/>
          <w:left w:val="single" w:sz="4" w:space="0" w:color="0063A9" w:themeColor="accent1"/>
          <w:bottom w:val="single" w:sz="4" w:space="0" w:color="0063A9" w:themeColor="accent1"/>
          <w:right w:val="single" w:sz="4" w:space="0" w:color="0063A9" w:themeColor="accent1"/>
          <w:insideH w:val="nil"/>
          <w:insideV w:val="nil"/>
        </w:tcBorders>
        <w:shd w:val="clear" w:color="auto" w:fill="0063A9" w:themeFill="accent1"/>
      </w:tcPr>
    </w:tblStylePr>
    <w:tblStylePr w:type="lastRow">
      <w:rPr>
        <w:b/>
        <w:bCs/>
      </w:rPr>
      <w:tblPr/>
      <w:tcPr>
        <w:tcBorders>
          <w:top w:val="double" w:sz="4" w:space="0" w:color="0063A9" w:themeColor="accent1"/>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4-farve2">
    <w:name w:val="Grid Table 4 Accent 2"/>
    <w:basedOn w:val="Tabel-Normal"/>
    <w:uiPriority w:val="49"/>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color w:val="FFFFFF" w:themeColor="background1"/>
      </w:rPr>
      <w:tblPr/>
      <w:tcPr>
        <w:tcBorders>
          <w:top w:val="single" w:sz="4" w:space="0" w:color="3BB9EB" w:themeColor="accent2"/>
          <w:left w:val="single" w:sz="4" w:space="0" w:color="3BB9EB" w:themeColor="accent2"/>
          <w:bottom w:val="single" w:sz="4" w:space="0" w:color="3BB9EB" w:themeColor="accent2"/>
          <w:right w:val="single" w:sz="4" w:space="0" w:color="3BB9EB" w:themeColor="accent2"/>
          <w:insideH w:val="nil"/>
          <w:insideV w:val="nil"/>
        </w:tcBorders>
        <w:shd w:val="clear" w:color="auto" w:fill="3BB9EB" w:themeFill="accent2"/>
      </w:tcPr>
    </w:tblStylePr>
    <w:tblStylePr w:type="lastRow">
      <w:rPr>
        <w:b/>
        <w:bCs/>
      </w:rPr>
      <w:tblPr/>
      <w:tcPr>
        <w:tcBorders>
          <w:top w:val="double" w:sz="4" w:space="0" w:color="3BB9EB" w:themeColor="accent2"/>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4-farve3">
    <w:name w:val="Grid Table 4 Accent 3"/>
    <w:basedOn w:val="Tabel-Normal"/>
    <w:uiPriority w:val="49"/>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color w:val="FFFFFF" w:themeColor="background1"/>
      </w:rPr>
      <w:tblPr/>
      <w:tcPr>
        <w:tcBorders>
          <w:top w:val="single" w:sz="4" w:space="0" w:color="40DCAF" w:themeColor="accent3"/>
          <w:left w:val="single" w:sz="4" w:space="0" w:color="40DCAF" w:themeColor="accent3"/>
          <w:bottom w:val="single" w:sz="4" w:space="0" w:color="40DCAF" w:themeColor="accent3"/>
          <w:right w:val="single" w:sz="4" w:space="0" w:color="40DCAF" w:themeColor="accent3"/>
          <w:insideH w:val="nil"/>
          <w:insideV w:val="nil"/>
        </w:tcBorders>
        <w:shd w:val="clear" w:color="auto" w:fill="40DCAF" w:themeFill="accent3"/>
      </w:tcPr>
    </w:tblStylePr>
    <w:tblStylePr w:type="lastRow">
      <w:rPr>
        <w:b/>
        <w:bCs/>
      </w:rPr>
      <w:tblPr/>
      <w:tcPr>
        <w:tcBorders>
          <w:top w:val="double" w:sz="4" w:space="0" w:color="40DCAF" w:themeColor="accent3"/>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4-farve4">
    <w:name w:val="Grid Table 4 Accent 4"/>
    <w:basedOn w:val="Tabel-Normal"/>
    <w:uiPriority w:val="49"/>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color w:val="FFFFFF" w:themeColor="background1"/>
      </w:rPr>
      <w:tblPr/>
      <w:tcPr>
        <w:tcBorders>
          <w:top w:val="single" w:sz="4" w:space="0" w:color="F6BD2E" w:themeColor="accent4"/>
          <w:left w:val="single" w:sz="4" w:space="0" w:color="F6BD2E" w:themeColor="accent4"/>
          <w:bottom w:val="single" w:sz="4" w:space="0" w:color="F6BD2E" w:themeColor="accent4"/>
          <w:right w:val="single" w:sz="4" w:space="0" w:color="F6BD2E" w:themeColor="accent4"/>
          <w:insideH w:val="nil"/>
          <w:insideV w:val="nil"/>
        </w:tcBorders>
        <w:shd w:val="clear" w:color="auto" w:fill="F6BD2E" w:themeFill="accent4"/>
      </w:tcPr>
    </w:tblStylePr>
    <w:tblStylePr w:type="lastRow">
      <w:rPr>
        <w:b/>
        <w:bCs/>
      </w:rPr>
      <w:tblPr/>
      <w:tcPr>
        <w:tcBorders>
          <w:top w:val="double" w:sz="4" w:space="0" w:color="F6BD2E" w:themeColor="accent4"/>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4-farve5">
    <w:name w:val="Grid Table 4 Accent 5"/>
    <w:basedOn w:val="Tabel-Normal"/>
    <w:uiPriority w:val="49"/>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color w:val="FFFFFF" w:themeColor="background1"/>
      </w:rPr>
      <w:tblPr/>
      <w:tcPr>
        <w:tcBorders>
          <w:top w:val="single" w:sz="4" w:space="0" w:color="BBCCD4" w:themeColor="accent5"/>
          <w:left w:val="single" w:sz="4" w:space="0" w:color="BBCCD4" w:themeColor="accent5"/>
          <w:bottom w:val="single" w:sz="4" w:space="0" w:color="BBCCD4" w:themeColor="accent5"/>
          <w:right w:val="single" w:sz="4" w:space="0" w:color="BBCCD4" w:themeColor="accent5"/>
          <w:insideH w:val="nil"/>
          <w:insideV w:val="nil"/>
        </w:tcBorders>
        <w:shd w:val="clear" w:color="auto" w:fill="BBCCD4" w:themeFill="accent5"/>
      </w:tcPr>
    </w:tblStylePr>
    <w:tblStylePr w:type="lastRow">
      <w:rPr>
        <w:b/>
        <w:bCs/>
      </w:rPr>
      <w:tblPr/>
      <w:tcPr>
        <w:tcBorders>
          <w:top w:val="double" w:sz="4" w:space="0" w:color="BBCCD4" w:themeColor="accent5"/>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4-farve6">
    <w:name w:val="Grid Table 4 Accent 6"/>
    <w:basedOn w:val="Tabel-Normal"/>
    <w:uiPriority w:val="49"/>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color w:val="FFFFFF" w:themeColor="background1"/>
      </w:rPr>
      <w:tblPr/>
      <w:tcPr>
        <w:tcBorders>
          <w:top w:val="single" w:sz="4" w:space="0" w:color="6A8D9E" w:themeColor="accent6"/>
          <w:left w:val="single" w:sz="4" w:space="0" w:color="6A8D9E" w:themeColor="accent6"/>
          <w:bottom w:val="single" w:sz="4" w:space="0" w:color="6A8D9E" w:themeColor="accent6"/>
          <w:right w:val="single" w:sz="4" w:space="0" w:color="6A8D9E" w:themeColor="accent6"/>
          <w:insideH w:val="nil"/>
          <w:insideV w:val="nil"/>
        </w:tcBorders>
        <w:shd w:val="clear" w:color="auto" w:fill="6A8D9E" w:themeFill="accent6"/>
      </w:tcPr>
    </w:tblStylePr>
    <w:tblStylePr w:type="lastRow">
      <w:rPr>
        <w:b/>
        <w:bCs/>
      </w:rPr>
      <w:tblPr/>
      <w:tcPr>
        <w:tcBorders>
          <w:top w:val="double" w:sz="4" w:space="0" w:color="6A8D9E" w:themeColor="accent6"/>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5-mrk">
    <w:name w:val="Grid Table 5 Dark"/>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E2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3A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3A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3A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3A9" w:themeFill="accent1"/>
      </w:tcPr>
    </w:tblStylePr>
    <w:tblStylePr w:type="band1Vert">
      <w:tblPr/>
      <w:tcPr>
        <w:shd w:val="clear" w:color="auto" w:fill="76C6FF" w:themeFill="accent1" w:themeFillTint="66"/>
      </w:tcPr>
    </w:tblStylePr>
    <w:tblStylePr w:type="band1Horz">
      <w:tblPr/>
      <w:tcPr>
        <w:shd w:val="clear" w:color="auto" w:fill="76C6FF" w:themeFill="accent1" w:themeFillTint="66"/>
      </w:tcPr>
    </w:tblStylePr>
  </w:style>
  <w:style w:type="table" w:styleId="Gittertabel5-mrk-farve2">
    <w:name w:val="Grid Table 5 Dark Accent 2"/>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F0F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B9E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B9E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B9E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B9EB" w:themeFill="accent2"/>
      </w:tcPr>
    </w:tblStylePr>
    <w:tblStylePr w:type="band1Vert">
      <w:tblPr/>
      <w:tcPr>
        <w:shd w:val="clear" w:color="auto" w:fill="B0E2F7" w:themeFill="accent2" w:themeFillTint="66"/>
      </w:tcPr>
    </w:tblStylePr>
    <w:tblStylePr w:type="band1Horz">
      <w:tblPr/>
      <w:tcPr>
        <w:shd w:val="clear" w:color="auto" w:fill="B0E2F7" w:themeFill="accent2" w:themeFillTint="66"/>
      </w:tcPr>
    </w:tblStylePr>
  </w:style>
  <w:style w:type="table" w:styleId="Gittertabel5-mrk-farve3">
    <w:name w:val="Grid Table 5 Dark Accent 3"/>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8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DCA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DCA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DCA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DCAF" w:themeFill="accent3"/>
      </w:tcPr>
    </w:tblStylePr>
    <w:tblStylePr w:type="band1Vert">
      <w:tblPr/>
      <w:tcPr>
        <w:shd w:val="clear" w:color="auto" w:fill="B2F1DE" w:themeFill="accent3" w:themeFillTint="66"/>
      </w:tcPr>
    </w:tblStylePr>
    <w:tblStylePr w:type="band1Horz">
      <w:tblPr/>
      <w:tcPr>
        <w:shd w:val="clear" w:color="auto" w:fill="B2F1DE" w:themeFill="accent3" w:themeFillTint="66"/>
      </w:tcPr>
    </w:tblStylePr>
  </w:style>
  <w:style w:type="table" w:styleId="Gittertabel5-mrk-farve4">
    <w:name w:val="Grid Table 5 Dark Accent 4"/>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1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6BD2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6BD2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6BD2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6BD2E" w:themeFill="accent4"/>
      </w:tcPr>
    </w:tblStylePr>
    <w:tblStylePr w:type="band1Vert">
      <w:tblPr/>
      <w:tcPr>
        <w:shd w:val="clear" w:color="auto" w:fill="FBE4AB" w:themeFill="accent4" w:themeFillTint="66"/>
      </w:tcPr>
    </w:tblStylePr>
    <w:tblStylePr w:type="band1Horz">
      <w:tblPr/>
      <w:tcPr>
        <w:shd w:val="clear" w:color="auto" w:fill="FBE4AB" w:themeFill="accent4" w:themeFillTint="66"/>
      </w:tcPr>
    </w:tblStylePr>
  </w:style>
  <w:style w:type="table" w:styleId="Gittertabel5-mrk-farve5">
    <w:name w:val="Grid Table 5 Dark Accent 5"/>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4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BCCD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BCCD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BCCD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BCCD4" w:themeFill="accent5"/>
      </w:tcPr>
    </w:tblStylePr>
    <w:tblStylePr w:type="band1Vert">
      <w:tblPr/>
      <w:tcPr>
        <w:shd w:val="clear" w:color="auto" w:fill="E3EAED" w:themeFill="accent5" w:themeFillTint="66"/>
      </w:tcPr>
    </w:tblStylePr>
    <w:tblStylePr w:type="band1Horz">
      <w:tblPr/>
      <w:tcPr>
        <w:shd w:val="clear" w:color="auto" w:fill="E3EAED" w:themeFill="accent5" w:themeFillTint="66"/>
      </w:tcPr>
    </w:tblStylePr>
  </w:style>
  <w:style w:type="table" w:styleId="Gittertabel5-mrk-farve6">
    <w:name w:val="Grid Table 5 Dark Accent 6"/>
    <w:basedOn w:val="Tabel-Normal"/>
    <w:uiPriority w:val="50"/>
    <w:rsid w:val="0099073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8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A8D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A8D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A8D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A8D9E" w:themeFill="accent6"/>
      </w:tcPr>
    </w:tblStylePr>
    <w:tblStylePr w:type="band1Vert">
      <w:tblPr/>
      <w:tcPr>
        <w:shd w:val="clear" w:color="auto" w:fill="C3D1D8" w:themeFill="accent6" w:themeFillTint="66"/>
      </w:tcPr>
    </w:tblStylePr>
    <w:tblStylePr w:type="band1Horz">
      <w:tblPr/>
      <w:tcPr>
        <w:shd w:val="clear" w:color="auto" w:fill="C3D1D8" w:themeFill="accent6" w:themeFillTint="66"/>
      </w:tcPr>
    </w:tblStylePr>
  </w:style>
  <w:style w:type="table" w:styleId="Gittertabel6-farverig">
    <w:name w:val="Grid Table 6 Colorful"/>
    <w:basedOn w:val="Tabel-Normal"/>
    <w:uiPriority w:val="51"/>
    <w:rsid w:val="0099073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51"/>
    <w:rsid w:val="00990737"/>
    <w:pPr>
      <w:spacing w:line="240" w:lineRule="auto"/>
    </w:pPr>
    <w:rPr>
      <w:color w:val="00497E" w:themeColor="accent1" w:themeShade="BF"/>
    </w:r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bottom w:val="single" w:sz="12" w:space="0" w:color="32A9FF" w:themeColor="accent1" w:themeTint="99"/>
        </w:tcBorders>
      </w:tcPr>
    </w:tblStylePr>
    <w:tblStylePr w:type="lastRow">
      <w:rPr>
        <w:b/>
        <w:bCs/>
      </w:rPr>
      <w:tblPr/>
      <w:tcPr>
        <w:tcBorders>
          <w:top w:val="doub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Gittertabel6-farverig-farve2">
    <w:name w:val="Grid Table 6 Colorful Accent 2"/>
    <w:basedOn w:val="Tabel-Normal"/>
    <w:uiPriority w:val="51"/>
    <w:rsid w:val="00990737"/>
    <w:pPr>
      <w:spacing w:line="240" w:lineRule="auto"/>
    </w:pPr>
    <w:rPr>
      <w:color w:val="1494C7" w:themeColor="accent2" w:themeShade="BF"/>
    </w:r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bottom w:val="single" w:sz="12" w:space="0" w:color="89D4F3" w:themeColor="accent2" w:themeTint="99"/>
        </w:tcBorders>
      </w:tcPr>
    </w:tblStylePr>
    <w:tblStylePr w:type="lastRow">
      <w:rPr>
        <w:b/>
        <w:bCs/>
      </w:rPr>
      <w:tblPr/>
      <w:tcPr>
        <w:tcBorders>
          <w:top w:val="doub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Gittertabel6-farverig-farve3">
    <w:name w:val="Grid Table 6 Colorful Accent 3"/>
    <w:basedOn w:val="Tabel-Normal"/>
    <w:uiPriority w:val="51"/>
    <w:rsid w:val="00990737"/>
    <w:pPr>
      <w:spacing w:line="240" w:lineRule="auto"/>
    </w:pPr>
    <w:rPr>
      <w:color w:val="21B389" w:themeColor="accent3" w:themeShade="BF"/>
    </w:r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bottom w:val="single" w:sz="12" w:space="0" w:color="8CEACE" w:themeColor="accent3" w:themeTint="99"/>
        </w:tcBorders>
      </w:tcPr>
    </w:tblStylePr>
    <w:tblStylePr w:type="lastRow">
      <w:rPr>
        <w:b/>
        <w:bCs/>
      </w:rPr>
      <w:tblPr/>
      <w:tcPr>
        <w:tcBorders>
          <w:top w:val="doub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Gittertabel6-farverig-farve4">
    <w:name w:val="Grid Table 6 Colorful Accent 4"/>
    <w:basedOn w:val="Tabel-Normal"/>
    <w:uiPriority w:val="51"/>
    <w:rsid w:val="00990737"/>
    <w:pPr>
      <w:spacing w:line="240" w:lineRule="auto"/>
    </w:pPr>
    <w:rPr>
      <w:color w:val="D19809" w:themeColor="accent4" w:themeShade="BF"/>
    </w:r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bottom w:val="single" w:sz="12" w:space="0" w:color="F9D781" w:themeColor="accent4" w:themeTint="99"/>
        </w:tcBorders>
      </w:tcPr>
    </w:tblStylePr>
    <w:tblStylePr w:type="lastRow">
      <w:rPr>
        <w:b/>
        <w:bCs/>
      </w:rPr>
      <w:tblPr/>
      <w:tcPr>
        <w:tcBorders>
          <w:top w:val="doub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Gittertabel6-farverig-farve5">
    <w:name w:val="Grid Table 6 Colorful Accent 5"/>
    <w:basedOn w:val="Tabel-Normal"/>
    <w:uiPriority w:val="51"/>
    <w:rsid w:val="00990737"/>
    <w:pPr>
      <w:spacing w:line="240" w:lineRule="auto"/>
    </w:pPr>
    <w:rPr>
      <w:color w:val="7D9DAD" w:themeColor="accent5" w:themeShade="BF"/>
    </w:r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bottom w:val="single" w:sz="12" w:space="0" w:color="D6E0E5" w:themeColor="accent5" w:themeTint="99"/>
        </w:tcBorders>
      </w:tcPr>
    </w:tblStylePr>
    <w:tblStylePr w:type="lastRow">
      <w:rPr>
        <w:b/>
        <w:bCs/>
      </w:rPr>
      <w:tblPr/>
      <w:tcPr>
        <w:tcBorders>
          <w:top w:val="doub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Gittertabel6-farverig-farve6">
    <w:name w:val="Grid Table 6 Colorful Accent 6"/>
    <w:basedOn w:val="Tabel-Normal"/>
    <w:uiPriority w:val="51"/>
    <w:rsid w:val="00990737"/>
    <w:pPr>
      <w:spacing w:line="240" w:lineRule="auto"/>
    </w:pPr>
    <w:rPr>
      <w:color w:val="4E6977" w:themeColor="accent6" w:themeShade="BF"/>
    </w:r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bottom w:val="single" w:sz="12" w:space="0" w:color="A5BAC4" w:themeColor="accent6" w:themeTint="99"/>
        </w:tcBorders>
      </w:tcPr>
    </w:tblStylePr>
    <w:tblStylePr w:type="lastRow">
      <w:rPr>
        <w:b/>
        <w:bCs/>
      </w:rPr>
      <w:tblPr/>
      <w:tcPr>
        <w:tcBorders>
          <w:top w:val="doub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Gittertabel7-farverig">
    <w:name w:val="Grid Table 7 Colorful"/>
    <w:basedOn w:val="Tabel-Normal"/>
    <w:uiPriority w:val="52"/>
    <w:rsid w:val="0099073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52"/>
    <w:rsid w:val="00990737"/>
    <w:pPr>
      <w:spacing w:line="240" w:lineRule="auto"/>
    </w:pPr>
    <w:rPr>
      <w:color w:val="00497E" w:themeColor="accent1" w:themeShade="BF"/>
    </w:r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insideV w:val="single" w:sz="4" w:space="0" w:color="32A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bottom w:val="single" w:sz="4" w:space="0" w:color="32A9FF" w:themeColor="accent1" w:themeTint="99"/>
        </w:tcBorders>
      </w:tcPr>
    </w:tblStylePr>
    <w:tblStylePr w:type="nwCell">
      <w:tblPr/>
      <w:tcPr>
        <w:tcBorders>
          <w:bottom w:val="single" w:sz="4" w:space="0" w:color="32A9FF" w:themeColor="accent1" w:themeTint="99"/>
        </w:tcBorders>
      </w:tcPr>
    </w:tblStylePr>
    <w:tblStylePr w:type="seCell">
      <w:tblPr/>
      <w:tcPr>
        <w:tcBorders>
          <w:top w:val="single" w:sz="4" w:space="0" w:color="32A9FF" w:themeColor="accent1" w:themeTint="99"/>
        </w:tcBorders>
      </w:tcPr>
    </w:tblStylePr>
    <w:tblStylePr w:type="swCell">
      <w:tblPr/>
      <w:tcPr>
        <w:tcBorders>
          <w:top w:val="single" w:sz="4" w:space="0" w:color="32A9FF" w:themeColor="accent1" w:themeTint="99"/>
        </w:tcBorders>
      </w:tcPr>
    </w:tblStylePr>
  </w:style>
  <w:style w:type="table" w:styleId="Gittertabel7-farverig-farve2">
    <w:name w:val="Grid Table 7 Colorful Accent 2"/>
    <w:basedOn w:val="Tabel-Normal"/>
    <w:uiPriority w:val="52"/>
    <w:rsid w:val="00990737"/>
    <w:pPr>
      <w:spacing w:line="240" w:lineRule="auto"/>
    </w:pPr>
    <w:rPr>
      <w:color w:val="1494C7" w:themeColor="accent2" w:themeShade="BF"/>
    </w:r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insideV w:val="single" w:sz="4" w:space="0" w:color="89D4F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bottom w:val="single" w:sz="4" w:space="0" w:color="89D4F3" w:themeColor="accent2" w:themeTint="99"/>
        </w:tcBorders>
      </w:tcPr>
    </w:tblStylePr>
    <w:tblStylePr w:type="nwCell">
      <w:tblPr/>
      <w:tcPr>
        <w:tcBorders>
          <w:bottom w:val="single" w:sz="4" w:space="0" w:color="89D4F3" w:themeColor="accent2" w:themeTint="99"/>
        </w:tcBorders>
      </w:tcPr>
    </w:tblStylePr>
    <w:tblStylePr w:type="seCell">
      <w:tblPr/>
      <w:tcPr>
        <w:tcBorders>
          <w:top w:val="single" w:sz="4" w:space="0" w:color="89D4F3" w:themeColor="accent2" w:themeTint="99"/>
        </w:tcBorders>
      </w:tcPr>
    </w:tblStylePr>
    <w:tblStylePr w:type="swCell">
      <w:tblPr/>
      <w:tcPr>
        <w:tcBorders>
          <w:top w:val="single" w:sz="4" w:space="0" w:color="89D4F3" w:themeColor="accent2" w:themeTint="99"/>
        </w:tcBorders>
      </w:tcPr>
    </w:tblStylePr>
  </w:style>
  <w:style w:type="table" w:styleId="Gittertabel7-farverig-farve3">
    <w:name w:val="Grid Table 7 Colorful Accent 3"/>
    <w:basedOn w:val="Tabel-Normal"/>
    <w:uiPriority w:val="52"/>
    <w:rsid w:val="00990737"/>
    <w:pPr>
      <w:spacing w:line="240" w:lineRule="auto"/>
    </w:pPr>
    <w:rPr>
      <w:color w:val="21B389" w:themeColor="accent3" w:themeShade="BF"/>
    </w:r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insideV w:val="single" w:sz="4" w:space="0" w:color="8CEA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bottom w:val="single" w:sz="4" w:space="0" w:color="8CEACE" w:themeColor="accent3" w:themeTint="99"/>
        </w:tcBorders>
      </w:tcPr>
    </w:tblStylePr>
    <w:tblStylePr w:type="nwCell">
      <w:tblPr/>
      <w:tcPr>
        <w:tcBorders>
          <w:bottom w:val="single" w:sz="4" w:space="0" w:color="8CEACE" w:themeColor="accent3" w:themeTint="99"/>
        </w:tcBorders>
      </w:tcPr>
    </w:tblStylePr>
    <w:tblStylePr w:type="seCell">
      <w:tblPr/>
      <w:tcPr>
        <w:tcBorders>
          <w:top w:val="single" w:sz="4" w:space="0" w:color="8CEACE" w:themeColor="accent3" w:themeTint="99"/>
        </w:tcBorders>
      </w:tcPr>
    </w:tblStylePr>
    <w:tblStylePr w:type="swCell">
      <w:tblPr/>
      <w:tcPr>
        <w:tcBorders>
          <w:top w:val="single" w:sz="4" w:space="0" w:color="8CEACE" w:themeColor="accent3" w:themeTint="99"/>
        </w:tcBorders>
      </w:tcPr>
    </w:tblStylePr>
  </w:style>
  <w:style w:type="table" w:styleId="Gittertabel7-farverig-farve4">
    <w:name w:val="Grid Table 7 Colorful Accent 4"/>
    <w:basedOn w:val="Tabel-Normal"/>
    <w:uiPriority w:val="52"/>
    <w:rsid w:val="00990737"/>
    <w:pPr>
      <w:spacing w:line="240" w:lineRule="auto"/>
    </w:pPr>
    <w:rPr>
      <w:color w:val="D19809" w:themeColor="accent4" w:themeShade="BF"/>
    </w:r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insideV w:val="single" w:sz="4" w:space="0" w:color="F9D78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bottom w:val="single" w:sz="4" w:space="0" w:color="F9D781" w:themeColor="accent4" w:themeTint="99"/>
        </w:tcBorders>
      </w:tcPr>
    </w:tblStylePr>
    <w:tblStylePr w:type="nwCell">
      <w:tblPr/>
      <w:tcPr>
        <w:tcBorders>
          <w:bottom w:val="single" w:sz="4" w:space="0" w:color="F9D781" w:themeColor="accent4" w:themeTint="99"/>
        </w:tcBorders>
      </w:tcPr>
    </w:tblStylePr>
    <w:tblStylePr w:type="seCell">
      <w:tblPr/>
      <w:tcPr>
        <w:tcBorders>
          <w:top w:val="single" w:sz="4" w:space="0" w:color="F9D781" w:themeColor="accent4" w:themeTint="99"/>
        </w:tcBorders>
      </w:tcPr>
    </w:tblStylePr>
    <w:tblStylePr w:type="swCell">
      <w:tblPr/>
      <w:tcPr>
        <w:tcBorders>
          <w:top w:val="single" w:sz="4" w:space="0" w:color="F9D781" w:themeColor="accent4" w:themeTint="99"/>
        </w:tcBorders>
      </w:tcPr>
    </w:tblStylePr>
  </w:style>
  <w:style w:type="table" w:styleId="Gittertabel7-farverig-farve5">
    <w:name w:val="Grid Table 7 Colorful Accent 5"/>
    <w:basedOn w:val="Tabel-Normal"/>
    <w:uiPriority w:val="52"/>
    <w:rsid w:val="00990737"/>
    <w:pPr>
      <w:spacing w:line="240" w:lineRule="auto"/>
    </w:pPr>
    <w:rPr>
      <w:color w:val="7D9DAD" w:themeColor="accent5" w:themeShade="BF"/>
    </w:r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insideV w:val="single" w:sz="4" w:space="0" w:color="D6E0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bottom w:val="single" w:sz="4" w:space="0" w:color="D6E0E5" w:themeColor="accent5" w:themeTint="99"/>
        </w:tcBorders>
      </w:tcPr>
    </w:tblStylePr>
    <w:tblStylePr w:type="nwCell">
      <w:tblPr/>
      <w:tcPr>
        <w:tcBorders>
          <w:bottom w:val="single" w:sz="4" w:space="0" w:color="D6E0E5" w:themeColor="accent5" w:themeTint="99"/>
        </w:tcBorders>
      </w:tcPr>
    </w:tblStylePr>
    <w:tblStylePr w:type="seCell">
      <w:tblPr/>
      <w:tcPr>
        <w:tcBorders>
          <w:top w:val="single" w:sz="4" w:space="0" w:color="D6E0E5" w:themeColor="accent5" w:themeTint="99"/>
        </w:tcBorders>
      </w:tcPr>
    </w:tblStylePr>
    <w:tblStylePr w:type="swCell">
      <w:tblPr/>
      <w:tcPr>
        <w:tcBorders>
          <w:top w:val="single" w:sz="4" w:space="0" w:color="D6E0E5" w:themeColor="accent5" w:themeTint="99"/>
        </w:tcBorders>
      </w:tcPr>
    </w:tblStylePr>
  </w:style>
  <w:style w:type="table" w:styleId="Gittertabel7-farverig-farve6">
    <w:name w:val="Grid Table 7 Colorful Accent 6"/>
    <w:basedOn w:val="Tabel-Normal"/>
    <w:uiPriority w:val="52"/>
    <w:rsid w:val="00990737"/>
    <w:pPr>
      <w:spacing w:line="240" w:lineRule="auto"/>
    </w:pPr>
    <w:rPr>
      <w:color w:val="4E6977" w:themeColor="accent6" w:themeShade="BF"/>
    </w:r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insideV w:val="single" w:sz="4" w:space="0" w:color="A5BAC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bottom w:val="single" w:sz="4" w:space="0" w:color="A5BAC4" w:themeColor="accent6" w:themeTint="99"/>
        </w:tcBorders>
      </w:tcPr>
    </w:tblStylePr>
    <w:tblStylePr w:type="nwCell">
      <w:tblPr/>
      <w:tcPr>
        <w:tcBorders>
          <w:bottom w:val="single" w:sz="4" w:space="0" w:color="A5BAC4" w:themeColor="accent6" w:themeTint="99"/>
        </w:tcBorders>
      </w:tcPr>
    </w:tblStylePr>
    <w:tblStylePr w:type="seCell">
      <w:tblPr/>
      <w:tcPr>
        <w:tcBorders>
          <w:top w:val="single" w:sz="4" w:space="0" w:color="A5BAC4" w:themeColor="accent6" w:themeTint="99"/>
        </w:tcBorders>
      </w:tcPr>
    </w:tblStylePr>
    <w:tblStylePr w:type="swCell">
      <w:tblPr/>
      <w:tcPr>
        <w:tcBorders>
          <w:top w:val="single" w:sz="4" w:space="0" w:color="A5BAC4" w:themeColor="accent6" w:themeTint="99"/>
        </w:tcBorders>
      </w:tcPr>
    </w:tblStylePr>
  </w:style>
  <w:style w:type="character" w:styleId="Hashtag">
    <w:name w:val="Hashtag"/>
    <w:basedOn w:val="Standardskrifttypeiafsnit"/>
    <w:uiPriority w:val="99"/>
    <w:semiHidden/>
    <w:unhideWhenUsed/>
    <w:rsid w:val="00990737"/>
    <w:rPr>
      <w:color w:val="2B579A"/>
      <w:shd w:val="clear" w:color="auto" w:fill="E1DFDD"/>
      <w:lang w:val="da-DK"/>
    </w:rPr>
  </w:style>
  <w:style w:type="character" w:styleId="HTML-akronym">
    <w:name w:val="HTML Acronym"/>
    <w:basedOn w:val="Standardskrifttypeiafsnit"/>
    <w:uiPriority w:val="99"/>
    <w:semiHidden/>
    <w:rsid w:val="00990737"/>
    <w:rPr>
      <w:lang w:val="da-DK"/>
    </w:rPr>
  </w:style>
  <w:style w:type="paragraph" w:styleId="HTML-adresse">
    <w:name w:val="HTML Address"/>
    <w:basedOn w:val="Normal"/>
    <w:link w:val="HTML-adresseTegn"/>
    <w:uiPriority w:val="99"/>
    <w:semiHidden/>
    <w:rsid w:val="00990737"/>
    <w:pPr>
      <w:spacing w:after="0" w:line="240" w:lineRule="auto"/>
    </w:pPr>
    <w:rPr>
      <w:i/>
      <w:iCs/>
    </w:rPr>
  </w:style>
  <w:style w:type="character" w:customStyle="1" w:styleId="HTML-adresseTegn">
    <w:name w:val="HTML-adresse Tegn"/>
    <w:basedOn w:val="Standardskrifttypeiafsnit"/>
    <w:link w:val="HTML-adresse"/>
    <w:uiPriority w:val="99"/>
    <w:semiHidden/>
    <w:rsid w:val="00990737"/>
    <w:rPr>
      <w:i/>
      <w:iCs/>
      <w:lang w:val="da-DK"/>
    </w:rPr>
  </w:style>
  <w:style w:type="character" w:styleId="HTML-citat">
    <w:name w:val="HTML Cite"/>
    <w:basedOn w:val="Standardskrifttypeiafsnit"/>
    <w:uiPriority w:val="99"/>
    <w:semiHidden/>
    <w:rsid w:val="00990737"/>
    <w:rPr>
      <w:i/>
      <w:iCs/>
      <w:lang w:val="da-DK"/>
    </w:rPr>
  </w:style>
  <w:style w:type="character" w:styleId="HTML-kode">
    <w:name w:val="HTML Code"/>
    <w:basedOn w:val="Standardskrifttypeiafsnit"/>
    <w:uiPriority w:val="99"/>
    <w:semiHidden/>
    <w:rsid w:val="00990737"/>
    <w:rPr>
      <w:rFonts w:ascii="Consolas" w:hAnsi="Consolas"/>
      <w:sz w:val="20"/>
      <w:szCs w:val="20"/>
      <w:lang w:val="da-DK"/>
    </w:rPr>
  </w:style>
  <w:style w:type="character" w:styleId="HTML-definition">
    <w:name w:val="HTML Definition"/>
    <w:basedOn w:val="Standardskrifttypeiafsnit"/>
    <w:uiPriority w:val="99"/>
    <w:semiHidden/>
    <w:rsid w:val="00990737"/>
    <w:rPr>
      <w:i/>
      <w:iCs/>
      <w:lang w:val="da-DK"/>
    </w:rPr>
  </w:style>
  <w:style w:type="character" w:styleId="HTML-tastatur">
    <w:name w:val="HTML Keyboard"/>
    <w:basedOn w:val="Standardskrifttypeiafsnit"/>
    <w:uiPriority w:val="99"/>
    <w:semiHidden/>
    <w:rsid w:val="00990737"/>
    <w:rPr>
      <w:rFonts w:ascii="Consolas" w:hAnsi="Consolas"/>
      <w:sz w:val="20"/>
      <w:szCs w:val="20"/>
      <w:lang w:val="da-DK"/>
    </w:rPr>
  </w:style>
  <w:style w:type="paragraph" w:styleId="FormateretHTML">
    <w:name w:val="HTML Preformatted"/>
    <w:basedOn w:val="Normal"/>
    <w:link w:val="FormateretHTMLTegn"/>
    <w:uiPriority w:val="99"/>
    <w:semiHidden/>
    <w:unhideWhenUsed/>
    <w:rsid w:val="00990737"/>
    <w:pPr>
      <w:spacing w:after="0" w:line="240" w:lineRule="auto"/>
    </w:pPr>
    <w:rPr>
      <w:rFonts w:ascii="Consolas" w:hAnsi="Consolas"/>
      <w:sz w:val="20"/>
    </w:rPr>
  </w:style>
  <w:style w:type="character" w:customStyle="1" w:styleId="FormateretHTMLTegn">
    <w:name w:val="Formateret HTML Tegn"/>
    <w:basedOn w:val="Standardskrifttypeiafsnit"/>
    <w:link w:val="FormateretHTML"/>
    <w:uiPriority w:val="99"/>
    <w:semiHidden/>
    <w:rsid w:val="00990737"/>
    <w:rPr>
      <w:rFonts w:ascii="Consolas" w:hAnsi="Consolas"/>
      <w:sz w:val="20"/>
      <w:lang w:val="da-DK"/>
    </w:rPr>
  </w:style>
  <w:style w:type="character" w:styleId="HTML-eksempel">
    <w:name w:val="HTML Sample"/>
    <w:basedOn w:val="Standardskrifttypeiafsnit"/>
    <w:uiPriority w:val="99"/>
    <w:semiHidden/>
    <w:rsid w:val="00990737"/>
    <w:rPr>
      <w:rFonts w:ascii="Consolas" w:hAnsi="Consolas"/>
      <w:sz w:val="24"/>
      <w:szCs w:val="24"/>
      <w:lang w:val="da-DK"/>
    </w:rPr>
  </w:style>
  <w:style w:type="character" w:styleId="HTML-skrivemaskine">
    <w:name w:val="HTML Typewriter"/>
    <w:basedOn w:val="Standardskrifttypeiafsnit"/>
    <w:uiPriority w:val="99"/>
    <w:semiHidden/>
    <w:unhideWhenUsed/>
    <w:rsid w:val="00990737"/>
    <w:rPr>
      <w:rFonts w:ascii="Consolas" w:hAnsi="Consolas"/>
      <w:sz w:val="20"/>
      <w:szCs w:val="20"/>
      <w:lang w:val="da-DK"/>
    </w:rPr>
  </w:style>
  <w:style w:type="character" w:styleId="HTML-variabel">
    <w:name w:val="HTML Variable"/>
    <w:basedOn w:val="Standardskrifttypeiafsnit"/>
    <w:uiPriority w:val="99"/>
    <w:semiHidden/>
    <w:rsid w:val="00990737"/>
    <w:rPr>
      <w:i/>
      <w:iCs/>
      <w:lang w:val="da-DK"/>
    </w:rPr>
  </w:style>
  <w:style w:type="paragraph" w:styleId="Indeks1">
    <w:name w:val="index 1"/>
    <w:basedOn w:val="Normal"/>
    <w:next w:val="Normal"/>
    <w:autoRedefine/>
    <w:uiPriority w:val="99"/>
    <w:semiHidden/>
    <w:rsid w:val="00990737"/>
    <w:pPr>
      <w:spacing w:after="0" w:line="240" w:lineRule="auto"/>
      <w:ind w:left="220" w:hanging="220"/>
    </w:pPr>
  </w:style>
  <w:style w:type="paragraph" w:styleId="Indeks2">
    <w:name w:val="index 2"/>
    <w:basedOn w:val="Normal"/>
    <w:next w:val="Normal"/>
    <w:autoRedefine/>
    <w:uiPriority w:val="99"/>
    <w:semiHidden/>
    <w:rsid w:val="00990737"/>
    <w:pPr>
      <w:spacing w:after="0" w:line="240" w:lineRule="auto"/>
      <w:ind w:left="440" w:hanging="220"/>
    </w:pPr>
  </w:style>
  <w:style w:type="paragraph" w:styleId="Indeks3">
    <w:name w:val="index 3"/>
    <w:basedOn w:val="Normal"/>
    <w:next w:val="Normal"/>
    <w:autoRedefine/>
    <w:uiPriority w:val="99"/>
    <w:semiHidden/>
    <w:rsid w:val="00990737"/>
    <w:pPr>
      <w:spacing w:after="0" w:line="240" w:lineRule="auto"/>
      <w:ind w:left="660" w:hanging="220"/>
    </w:pPr>
  </w:style>
  <w:style w:type="paragraph" w:styleId="Indeks4">
    <w:name w:val="index 4"/>
    <w:basedOn w:val="Normal"/>
    <w:next w:val="Normal"/>
    <w:autoRedefine/>
    <w:uiPriority w:val="99"/>
    <w:semiHidden/>
    <w:rsid w:val="00990737"/>
    <w:pPr>
      <w:spacing w:after="0" w:line="240" w:lineRule="auto"/>
      <w:ind w:left="880" w:hanging="220"/>
    </w:pPr>
  </w:style>
  <w:style w:type="paragraph" w:styleId="Indeks5">
    <w:name w:val="index 5"/>
    <w:basedOn w:val="Normal"/>
    <w:next w:val="Normal"/>
    <w:autoRedefine/>
    <w:uiPriority w:val="99"/>
    <w:semiHidden/>
    <w:rsid w:val="00990737"/>
    <w:pPr>
      <w:spacing w:after="0" w:line="240" w:lineRule="auto"/>
      <w:ind w:left="1100" w:hanging="220"/>
    </w:pPr>
  </w:style>
  <w:style w:type="paragraph" w:styleId="Indeks6">
    <w:name w:val="index 6"/>
    <w:basedOn w:val="Normal"/>
    <w:next w:val="Normal"/>
    <w:autoRedefine/>
    <w:uiPriority w:val="99"/>
    <w:semiHidden/>
    <w:rsid w:val="00990737"/>
    <w:pPr>
      <w:spacing w:after="0" w:line="240" w:lineRule="auto"/>
      <w:ind w:left="1320" w:hanging="220"/>
    </w:pPr>
  </w:style>
  <w:style w:type="paragraph" w:styleId="Indeks7">
    <w:name w:val="index 7"/>
    <w:basedOn w:val="Normal"/>
    <w:next w:val="Normal"/>
    <w:autoRedefine/>
    <w:uiPriority w:val="99"/>
    <w:semiHidden/>
    <w:rsid w:val="00990737"/>
    <w:pPr>
      <w:spacing w:after="0" w:line="240" w:lineRule="auto"/>
      <w:ind w:left="1540" w:hanging="220"/>
    </w:pPr>
  </w:style>
  <w:style w:type="paragraph" w:styleId="Indeks8">
    <w:name w:val="index 8"/>
    <w:basedOn w:val="Normal"/>
    <w:next w:val="Normal"/>
    <w:autoRedefine/>
    <w:uiPriority w:val="99"/>
    <w:semiHidden/>
    <w:rsid w:val="00990737"/>
    <w:pPr>
      <w:spacing w:after="0" w:line="240" w:lineRule="auto"/>
      <w:ind w:left="1760" w:hanging="220"/>
    </w:pPr>
  </w:style>
  <w:style w:type="paragraph" w:styleId="Indeks9">
    <w:name w:val="index 9"/>
    <w:basedOn w:val="Normal"/>
    <w:next w:val="Normal"/>
    <w:autoRedefine/>
    <w:uiPriority w:val="99"/>
    <w:semiHidden/>
    <w:rsid w:val="00990737"/>
    <w:pPr>
      <w:spacing w:after="0" w:line="240" w:lineRule="auto"/>
      <w:ind w:left="1980" w:hanging="220"/>
    </w:pPr>
  </w:style>
  <w:style w:type="paragraph" w:styleId="Indeksoverskrift">
    <w:name w:val="index heading"/>
    <w:basedOn w:val="Normal"/>
    <w:next w:val="Indeks1"/>
    <w:uiPriority w:val="99"/>
    <w:semiHidden/>
    <w:rsid w:val="00990737"/>
    <w:pPr>
      <w:spacing w:after="0"/>
    </w:pPr>
    <w:rPr>
      <w:rFonts w:asciiTheme="majorHAnsi" w:eastAsiaTheme="majorEastAsia" w:hAnsiTheme="majorHAnsi" w:cstheme="majorBidi"/>
      <w:b/>
      <w:bCs/>
    </w:rPr>
  </w:style>
  <w:style w:type="table" w:styleId="Lystgitter">
    <w:name w:val="Light Grid"/>
    <w:basedOn w:val="Tabel-Normal"/>
    <w:uiPriority w:val="62"/>
    <w:semiHidden/>
    <w:unhideWhenUsed/>
    <w:rsid w:val="009907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semiHidden/>
    <w:unhideWhenUsed/>
    <w:rsid w:val="00990737"/>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18" w:space="0" w:color="0063A9" w:themeColor="accent1"/>
          <w:right w:val="single" w:sz="8" w:space="0" w:color="0063A9" w:themeColor="accent1"/>
          <w:insideH w:val="nil"/>
          <w:insideV w:val="single" w:sz="8" w:space="0" w:color="0063A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insideH w:val="nil"/>
          <w:insideV w:val="single" w:sz="8" w:space="0" w:color="0063A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shd w:val="clear" w:color="auto" w:fill="AADBFF" w:themeFill="accent1" w:themeFillTint="3F"/>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shd w:val="clear" w:color="auto" w:fill="AADBFF" w:themeFill="accent1" w:themeFillTint="3F"/>
      </w:tcPr>
    </w:tblStylePr>
    <w:tblStylePr w:type="band2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insideV w:val="single" w:sz="8" w:space="0" w:color="0063A9" w:themeColor="accent1"/>
        </w:tcBorders>
      </w:tcPr>
    </w:tblStylePr>
  </w:style>
  <w:style w:type="table" w:styleId="Lystgitter-fremhvningsfarve2">
    <w:name w:val="Light Grid Accent 2"/>
    <w:basedOn w:val="Tabel-Normal"/>
    <w:uiPriority w:val="62"/>
    <w:semiHidden/>
    <w:unhideWhenUsed/>
    <w:rsid w:val="00990737"/>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18" w:space="0" w:color="3BB9EB" w:themeColor="accent2"/>
          <w:right w:val="single" w:sz="8" w:space="0" w:color="3BB9EB" w:themeColor="accent2"/>
          <w:insideH w:val="nil"/>
          <w:insideV w:val="single" w:sz="8" w:space="0" w:color="3BB9E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insideH w:val="nil"/>
          <w:insideV w:val="single" w:sz="8" w:space="0" w:color="3BB9E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shd w:val="clear" w:color="auto" w:fill="CEEDFA" w:themeFill="accent2" w:themeFillTint="3F"/>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shd w:val="clear" w:color="auto" w:fill="CEEDFA" w:themeFill="accent2" w:themeFillTint="3F"/>
      </w:tcPr>
    </w:tblStylePr>
    <w:tblStylePr w:type="band2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insideV w:val="single" w:sz="8" w:space="0" w:color="3BB9EB" w:themeColor="accent2"/>
        </w:tcBorders>
      </w:tcPr>
    </w:tblStylePr>
  </w:style>
  <w:style w:type="table" w:styleId="Lystgitter-fremhvningsfarve3">
    <w:name w:val="Light Grid Accent 3"/>
    <w:basedOn w:val="Tabel-Normal"/>
    <w:uiPriority w:val="62"/>
    <w:semiHidden/>
    <w:unhideWhenUsed/>
    <w:rsid w:val="00990737"/>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18" w:space="0" w:color="40DCAF" w:themeColor="accent3"/>
          <w:right w:val="single" w:sz="8" w:space="0" w:color="40DCAF" w:themeColor="accent3"/>
          <w:insideH w:val="nil"/>
          <w:insideV w:val="single" w:sz="8" w:space="0" w:color="40DCA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insideH w:val="nil"/>
          <w:insideV w:val="single" w:sz="8" w:space="0" w:color="40DCA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shd w:val="clear" w:color="auto" w:fill="CFF6EB" w:themeFill="accent3" w:themeFillTint="3F"/>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shd w:val="clear" w:color="auto" w:fill="CFF6EB" w:themeFill="accent3" w:themeFillTint="3F"/>
      </w:tcPr>
    </w:tblStylePr>
    <w:tblStylePr w:type="band2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insideV w:val="single" w:sz="8" w:space="0" w:color="40DCAF" w:themeColor="accent3"/>
        </w:tcBorders>
      </w:tcPr>
    </w:tblStylePr>
  </w:style>
  <w:style w:type="table" w:styleId="Lystgitter-fremhvningsfarve4">
    <w:name w:val="Light Grid Accent 4"/>
    <w:basedOn w:val="Tabel-Normal"/>
    <w:uiPriority w:val="62"/>
    <w:semiHidden/>
    <w:unhideWhenUsed/>
    <w:rsid w:val="00990737"/>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18" w:space="0" w:color="F6BD2E" w:themeColor="accent4"/>
          <w:right w:val="single" w:sz="8" w:space="0" w:color="F6BD2E" w:themeColor="accent4"/>
          <w:insideH w:val="nil"/>
          <w:insideV w:val="single" w:sz="8" w:space="0" w:color="F6BD2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insideH w:val="nil"/>
          <w:insideV w:val="single" w:sz="8" w:space="0" w:color="F6BD2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shd w:val="clear" w:color="auto" w:fill="FCEECB" w:themeFill="accent4" w:themeFillTint="3F"/>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shd w:val="clear" w:color="auto" w:fill="FCEECB" w:themeFill="accent4" w:themeFillTint="3F"/>
      </w:tcPr>
    </w:tblStylePr>
    <w:tblStylePr w:type="band2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insideV w:val="single" w:sz="8" w:space="0" w:color="F6BD2E" w:themeColor="accent4"/>
        </w:tcBorders>
      </w:tcPr>
    </w:tblStylePr>
  </w:style>
  <w:style w:type="table" w:styleId="Lystgitter-fremhvningsfarve5">
    <w:name w:val="Light Grid Accent 5"/>
    <w:basedOn w:val="Tabel-Normal"/>
    <w:uiPriority w:val="62"/>
    <w:semiHidden/>
    <w:unhideWhenUsed/>
    <w:rsid w:val="00990737"/>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18" w:space="0" w:color="BBCCD4" w:themeColor="accent5"/>
          <w:right w:val="single" w:sz="8" w:space="0" w:color="BBCCD4" w:themeColor="accent5"/>
          <w:insideH w:val="nil"/>
          <w:insideV w:val="single" w:sz="8" w:space="0" w:color="BBCCD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insideH w:val="nil"/>
          <w:insideV w:val="single" w:sz="8" w:space="0" w:color="BBCCD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shd w:val="clear" w:color="auto" w:fill="EEF2F4" w:themeFill="accent5" w:themeFillTint="3F"/>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shd w:val="clear" w:color="auto" w:fill="EEF2F4" w:themeFill="accent5" w:themeFillTint="3F"/>
      </w:tcPr>
    </w:tblStylePr>
    <w:tblStylePr w:type="band2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insideV w:val="single" w:sz="8" w:space="0" w:color="BBCCD4" w:themeColor="accent5"/>
        </w:tcBorders>
      </w:tcPr>
    </w:tblStylePr>
  </w:style>
  <w:style w:type="table" w:styleId="Lystgitter-fremhvningsfarve6">
    <w:name w:val="Light Grid Accent 6"/>
    <w:basedOn w:val="Tabel-Normal"/>
    <w:uiPriority w:val="62"/>
    <w:semiHidden/>
    <w:unhideWhenUsed/>
    <w:rsid w:val="00990737"/>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18" w:space="0" w:color="6A8D9E" w:themeColor="accent6"/>
          <w:right w:val="single" w:sz="8" w:space="0" w:color="6A8D9E" w:themeColor="accent6"/>
          <w:insideH w:val="nil"/>
          <w:insideV w:val="single" w:sz="8" w:space="0" w:color="6A8D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insideH w:val="nil"/>
          <w:insideV w:val="single" w:sz="8" w:space="0" w:color="6A8D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shd w:val="clear" w:color="auto" w:fill="DAE2E7" w:themeFill="accent6" w:themeFillTint="3F"/>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shd w:val="clear" w:color="auto" w:fill="DAE2E7" w:themeFill="accent6" w:themeFillTint="3F"/>
      </w:tcPr>
    </w:tblStylePr>
    <w:tblStylePr w:type="band2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insideV w:val="single" w:sz="8" w:space="0" w:color="6A8D9E" w:themeColor="accent6"/>
        </w:tcBorders>
      </w:tcPr>
    </w:tblStylePr>
  </w:style>
  <w:style w:type="table" w:styleId="Lysliste">
    <w:name w:val="Light List"/>
    <w:basedOn w:val="Tabel-Normal"/>
    <w:uiPriority w:val="61"/>
    <w:semiHidden/>
    <w:unhideWhenUsed/>
    <w:rsid w:val="0099073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semiHidden/>
    <w:unhideWhenUsed/>
    <w:rsid w:val="00990737"/>
    <w:pPr>
      <w:spacing w:line="240" w:lineRule="auto"/>
    </w:p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pPr>
        <w:spacing w:before="0" w:after="0" w:line="240" w:lineRule="auto"/>
      </w:pPr>
      <w:rPr>
        <w:b/>
        <w:bCs/>
        <w:color w:val="FFFFFF" w:themeColor="background1"/>
      </w:rPr>
      <w:tblPr/>
      <w:tcPr>
        <w:shd w:val="clear" w:color="auto" w:fill="0063A9" w:themeFill="accent1"/>
      </w:tcPr>
    </w:tblStylePr>
    <w:tblStylePr w:type="lastRow">
      <w:pPr>
        <w:spacing w:before="0" w:after="0" w:line="240" w:lineRule="auto"/>
      </w:pPr>
      <w:rPr>
        <w:b/>
        <w:bCs/>
      </w:rPr>
      <w:tblPr/>
      <w:tcPr>
        <w:tcBorders>
          <w:top w:val="double" w:sz="6" w:space="0" w:color="0063A9" w:themeColor="accent1"/>
          <w:left w:val="single" w:sz="8" w:space="0" w:color="0063A9" w:themeColor="accent1"/>
          <w:bottom w:val="single" w:sz="8" w:space="0" w:color="0063A9" w:themeColor="accent1"/>
          <w:right w:val="single" w:sz="8" w:space="0" w:color="0063A9" w:themeColor="accent1"/>
        </w:tcBorders>
      </w:tcPr>
    </w:tblStylePr>
    <w:tblStylePr w:type="firstCol">
      <w:rPr>
        <w:b/>
        <w:bCs/>
      </w:rPr>
    </w:tblStylePr>
    <w:tblStylePr w:type="lastCol">
      <w:rPr>
        <w:b/>
        <w:bCs/>
      </w:rPr>
    </w:tblStylePr>
    <w:tblStylePr w:type="band1Vert">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tblStylePr w:type="band1Horz">
      <w:tblPr/>
      <w:tcPr>
        <w:tcBorders>
          <w:top w:val="single" w:sz="8" w:space="0" w:color="0063A9" w:themeColor="accent1"/>
          <w:left w:val="single" w:sz="8" w:space="0" w:color="0063A9" w:themeColor="accent1"/>
          <w:bottom w:val="single" w:sz="8" w:space="0" w:color="0063A9" w:themeColor="accent1"/>
          <w:right w:val="single" w:sz="8" w:space="0" w:color="0063A9" w:themeColor="accent1"/>
        </w:tcBorders>
      </w:tcPr>
    </w:tblStylePr>
  </w:style>
  <w:style w:type="table" w:styleId="Lysliste-fremhvningsfarve2">
    <w:name w:val="Light List Accent 2"/>
    <w:basedOn w:val="Tabel-Normal"/>
    <w:uiPriority w:val="61"/>
    <w:semiHidden/>
    <w:unhideWhenUsed/>
    <w:rsid w:val="00990737"/>
    <w:pPr>
      <w:spacing w:line="240" w:lineRule="auto"/>
    </w:p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pPr>
        <w:spacing w:before="0" w:after="0" w:line="240" w:lineRule="auto"/>
      </w:pPr>
      <w:rPr>
        <w:b/>
        <w:bCs/>
        <w:color w:val="FFFFFF" w:themeColor="background1"/>
      </w:rPr>
      <w:tblPr/>
      <w:tcPr>
        <w:shd w:val="clear" w:color="auto" w:fill="3BB9EB" w:themeFill="accent2"/>
      </w:tcPr>
    </w:tblStylePr>
    <w:tblStylePr w:type="lastRow">
      <w:pPr>
        <w:spacing w:before="0" w:after="0" w:line="240" w:lineRule="auto"/>
      </w:pPr>
      <w:rPr>
        <w:b/>
        <w:bCs/>
      </w:rPr>
      <w:tblPr/>
      <w:tcPr>
        <w:tcBorders>
          <w:top w:val="double" w:sz="6" w:space="0" w:color="3BB9EB" w:themeColor="accent2"/>
          <w:left w:val="single" w:sz="8" w:space="0" w:color="3BB9EB" w:themeColor="accent2"/>
          <w:bottom w:val="single" w:sz="8" w:space="0" w:color="3BB9EB" w:themeColor="accent2"/>
          <w:right w:val="single" w:sz="8" w:space="0" w:color="3BB9EB" w:themeColor="accent2"/>
        </w:tcBorders>
      </w:tcPr>
    </w:tblStylePr>
    <w:tblStylePr w:type="firstCol">
      <w:rPr>
        <w:b/>
        <w:bCs/>
      </w:rPr>
    </w:tblStylePr>
    <w:tblStylePr w:type="lastCol">
      <w:rPr>
        <w:b/>
        <w:bCs/>
      </w:rPr>
    </w:tblStylePr>
    <w:tblStylePr w:type="band1Vert">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tblStylePr w:type="band1Horz">
      <w:tblPr/>
      <w:tcPr>
        <w:tcBorders>
          <w:top w:val="single" w:sz="8" w:space="0" w:color="3BB9EB" w:themeColor="accent2"/>
          <w:left w:val="single" w:sz="8" w:space="0" w:color="3BB9EB" w:themeColor="accent2"/>
          <w:bottom w:val="single" w:sz="8" w:space="0" w:color="3BB9EB" w:themeColor="accent2"/>
          <w:right w:val="single" w:sz="8" w:space="0" w:color="3BB9EB" w:themeColor="accent2"/>
        </w:tcBorders>
      </w:tcPr>
    </w:tblStylePr>
  </w:style>
  <w:style w:type="table" w:styleId="Lysliste-fremhvningsfarve3">
    <w:name w:val="Light List Accent 3"/>
    <w:basedOn w:val="Tabel-Normal"/>
    <w:uiPriority w:val="61"/>
    <w:semiHidden/>
    <w:unhideWhenUsed/>
    <w:rsid w:val="00990737"/>
    <w:pPr>
      <w:spacing w:line="240" w:lineRule="auto"/>
    </w:p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pPr>
        <w:spacing w:before="0" w:after="0" w:line="240" w:lineRule="auto"/>
      </w:pPr>
      <w:rPr>
        <w:b/>
        <w:bCs/>
        <w:color w:val="FFFFFF" w:themeColor="background1"/>
      </w:rPr>
      <w:tblPr/>
      <w:tcPr>
        <w:shd w:val="clear" w:color="auto" w:fill="40DCAF" w:themeFill="accent3"/>
      </w:tcPr>
    </w:tblStylePr>
    <w:tblStylePr w:type="lastRow">
      <w:pPr>
        <w:spacing w:before="0" w:after="0" w:line="240" w:lineRule="auto"/>
      </w:pPr>
      <w:rPr>
        <w:b/>
        <w:bCs/>
      </w:rPr>
      <w:tblPr/>
      <w:tcPr>
        <w:tcBorders>
          <w:top w:val="double" w:sz="6" w:space="0" w:color="40DCAF" w:themeColor="accent3"/>
          <w:left w:val="single" w:sz="8" w:space="0" w:color="40DCAF" w:themeColor="accent3"/>
          <w:bottom w:val="single" w:sz="8" w:space="0" w:color="40DCAF" w:themeColor="accent3"/>
          <w:right w:val="single" w:sz="8" w:space="0" w:color="40DCAF" w:themeColor="accent3"/>
        </w:tcBorders>
      </w:tcPr>
    </w:tblStylePr>
    <w:tblStylePr w:type="firstCol">
      <w:rPr>
        <w:b/>
        <w:bCs/>
      </w:rPr>
    </w:tblStylePr>
    <w:tblStylePr w:type="lastCol">
      <w:rPr>
        <w:b/>
        <w:bCs/>
      </w:rPr>
    </w:tblStylePr>
    <w:tblStylePr w:type="band1Vert">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tblStylePr w:type="band1Horz">
      <w:tblPr/>
      <w:tcPr>
        <w:tcBorders>
          <w:top w:val="single" w:sz="8" w:space="0" w:color="40DCAF" w:themeColor="accent3"/>
          <w:left w:val="single" w:sz="8" w:space="0" w:color="40DCAF" w:themeColor="accent3"/>
          <w:bottom w:val="single" w:sz="8" w:space="0" w:color="40DCAF" w:themeColor="accent3"/>
          <w:right w:val="single" w:sz="8" w:space="0" w:color="40DCAF" w:themeColor="accent3"/>
        </w:tcBorders>
      </w:tcPr>
    </w:tblStylePr>
  </w:style>
  <w:style w:type="table" w:styleId="Lysliste-fremhvningsfarve4">
    <w:name w:val="Light List Accent 4"/>
    <w:basedOn w:val="Tabel-Normal"/>
    <w:uiPriority w:val="61"/>
    <w:semiHidden/>
    <w:unhideWhenUsed/>
    <w:rsid w:val="00990737"/>
    <w:pPr>
      <w:spacing w:line="240" w:lineRule="auto"/>
    </w:p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pPr>
        <w:spacing w:before="0" w:after="0" w:line="240" w:lineRule="auto"/>
      </w:pPr>
      <w:rPr>
        <w:b/>
        <w:bCs/>
        <w:color w:val="FFFFFF" w:themeColor="background1"/>
      </w:rPr>
      <w:tblPr/>
      <w:tcPr>
        <w:shd w:val="clear" w:color="auto" w:fill="F6BD2E" w:themeFill="accent4"/>
      </w:tcPr>
    </w:tblStylePr>
    <w:tblStylePr w:type="lastRow">
      <w:pPr>
        <w:spacing w:before="0" w:after="0" w:line="240" w:lineRule="auto"/>
      </w:pPr>
      <w:rPr>
        <w:b/>
        <w:bCs/>
      </w:rPr>
      <w:tblPr/>
      <w:tcPr>
        <w:tcBorders>
          <w:top w:val="double" w:sz="6" w:space="0" w:color="F6BD2E" w:themeColor="accent4"/>
          <w:left w:val="single" w:sz="8" w:space="0" w:color="F6BD2E" w:themeColor="accent4"/>
          <w:bottom w:val="single" w:sz="8" w:space="0" w:color="F6BD2E" w:themeColor="accent4"/>
          <w:right w:val="single" w:sz="8" w:space="0" w:color="F6BD2E" w:themeColor="accent4"/>
        </w:tcBorders>
      </w:tcPr>
    </w:tblStylePr>
    <w:tblStylePr w:type="firstCol">
      <w:rPr>
        <w:b/>
        <w:bCs/>
      </w:rPr>
    </w:tblStylePr>
    <w:tblStylePr w:type="lastCol">
      <w:rPr>
        <w:b/>
        <w:bCs/>
      </w:rPr>
    </w:tblStylePr>
    <w:tblStylePr w:type="band1Vert">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tblStylePr w:type="band1Horz">
      <w:tblPr/>
      <w:tcPr>
        <w:tcBorders>
          <w:top w:val="single" w:sz="8" w:space="0" w:color="F6BD2E" w:themeColor="accent4"/>
          <w:left w:val="single" w:sz="8" w:space="0" w:color="F6BD2E" w:themeColor="accent4"/>
          <w:bottom w:val="single" w:sz="8" w:space="0" w:color="F6BD2E" w:themeColor="accent4"/>
          <w:right w:val="single" w:sz="8" w:space="0" w:color="F6BD2E" w:themeColor="accent4"/>
        </w:tcBorders>
      </w:tcPr>
    </w:tblStylePr>
  </w:style>
  <w:style w:type="table" w:styleId="Lysliste-fremhvningsfarve5">
    <w:name w:val="Light List Accent 5"/>
    <w:basedOn w:val="Tabel-Normal"/>
    <w:uiPriority w:val="61"/>
    <w:semiHidden/>
    <w:unhideWhenUsed/>
    <w:rsid w:val="00990737"/>
    <w:pPr>
      <w:spacing w:line="240" w:lineRule="auto"/>
    </w:p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pPr>
        <w:spacing w:before="0" w:after="0" w:line="240" w:lineRule="auto"/>
      </w:pPr>
      <w:rPr>
        <w:b/>
        <w:bCs/>
        <w:color w:val="FFFFFF" w:themeColor="background1"/>
      </w:rPr>
      <w:tblPr/>
      <w:tcPr>
        <w:shd w:val="clear" w:color="auto" w:fill="BBCCD4" w:themeFill="accent5"/>
      </w:tcPr>
    </w:tblStylePr>
    <w:tblStylePr w:type="lastRow">
      <w:pPr>
        <w:spacing w:before="0" w:after="0" w:line="240" w:lineRule="auto"/>
      </w:pPr>
      <w:rPr>
        <w:b/>
        <w:bCs/>
      </w:rPr>
      <w:tblPr/>
      <w:tcPr>
        <w:tcBorders>
          <w:top w:val="double" w:sz="6" w:space="0" w:color="BBCCD4" w:themeColor="accent5"/>
          <w:left w:val="single" w:sz="8" w:space="0" w:color="BBCCD4" w:themeColor="accent5"/>
          <w:bottom w:val="single" w:sz="8" w:space="0" w:color="BBCCD4" w:themeColor="accent5"/>
          <w:right w:val="single" w:sz="8" w:space="0" w:color="BBCCD4" w:themeColor="accent5"/>
        </w:tcBorders>
      </w:tcPr>
    </w:tblStylePr>
    <w:tblStylePr w:type="firstCol">
      <w:rPr>
        <w:b/>
        <w:bCs/>
      </w:rPr>
    </w:tblStylePr>
    <w:tblStylePr w:type="lastCol">
      <w:rPr>
        <w:b/>
        <w:bCs/>
      </w:rPr>
    </w:tblStylePr>
    <w:tblStylePr w:type="band1Vert">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tblStylePr w:type="band1Horz">
      <w:tblPr/>
      <w:tcPr>
        <w:tcBorders>
          <w:top w:val="single" w:sz="8" w:space="0" w:color="BBCCD4" w:themeColor="accent5"/>
          <w:left w:val="single" w:sz="8" w:space="0" w:color="BBCCD4" w:themeColor="accent5"/>
          <w:bottom w:val="single" w:sz="8" w:space="0" w:color="BBCCD4" w:themeColor="accent5"/>
          <w:right w:val="single" w:sz="8" w:space="0" w:color="BBCCD4" w:themeColor="accent5"/>
        </w:tcBorders>
      </w:tcPr>
    </w:tblStylePr>
  </w:style>
  <w:style w:type="table" w:styleId="Lysliste-fremhvningsfarve6">
    <w:name w:val="Light List Accent 6"/>
    <w:basedOn w:val="Tabel-Normal"/>
    <w:uiPriority w:val="61"/>
    <w:semiHidden/>
    <w:unhideWhenUsed/>
    <w:rsid w:val="00990737"/>
    <w:pPr>
      <w:spacing w:line="240" w:lineRule="auto"/>
    </w:p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pPr>
        <w:spacing w:before="0" w:after="0" w:line="240" w:lineRule="auto"/>
      </w:pPr>
      <w:rPr>
        <w:b/>
        <w:bCs/>
        <w:color w:val="FFFFFF" w:themeColor="background1"/>
      </w:rPr>
      <w:tblPr/>
      <w:tcPr>
        <w:shd w:val="clear" w:color="auto" w:fill="6A8D9E" w:themeFill="accent6"/>
      </w:tcPr>
    </w:tblStylePr>
    <w:tblStylePr w:type="lastRow">
      <w:pPr>
        <w:spacing w:before="0" w:after="0" w:line="240" w:lineRule="auto"/>
      </w:pPr>
      <w:rPr>
        <w:b/>
        <w:bCs/>
      </w:rPr>
      <w:tblPr/>
      <w:tcPr>
        <w:tcBorders>
          <w:top w:val="double" w:sz="6" w:space="0" w:color="6A8D9E" w:themeColor="accent6"/>
          <w:left w:val="single" w:sz="8" w:space="0" w:color="6A8D9E" w:themeColor="accent6"/>
          <w:bottom w:val="single" w:sz="8" w:space="0" w:color="6A8D9E" w:themeColor="accent6"/>
          <w:right w:val="single" w:sz="8" w:space="0" w:color="6A8D9E" w:themeColor="accent6"/>
        </w:tcBorders>
      </w:tcPr>
    </w:tblStylePr>
    <w:tblStylePr w:type="firstCol">
      <w:rPr>
        <w:b/>
        <w:bCs/>
      </w:rPr>
    </w:tblStylePr>
    <w:tblStylePr w:type="lastCol">
      <w:rPr>
        <w:b/>
        <w:bCs/>
      </w:rPr>
    </w:tblStylePr>
    <w:tblStylePr w:type="band1Vert">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tblStylePr w:type="band1Horz">
      <w:tblPr/>
      <w:tcPr>
        <w:tcBorders>
          <w:top w:val="single" w:sz="8" w:space="0" w:color="6A8D9E" w:themeColor="accent6"/>
          <w:left w:val="single" w:sz="8" w:space="0" w:color="6A8D9E" w:themeColor="accent6"/>
          <w:bottom w:val="single" w:sz="8" w:space="0" w:color="6A8D9E" w:themeColor="accent6"/>
          <w:right w:val="single" w:sz="8" w:space="0" w:color="6A8D9E" w:themeColor="accent6"/>
        </w:tcBorders>
      </w:tcPr>
    </w:tblStylePr>
  </w:style>
  <w:style w:type="table" w:styleId="Lysskygge">
    <w:name w:val="Light Shading"/>
    <w:basedOn w:val="Tabel-Normal"/>
    <w:uiPriority w:val="60"/>
    <w:semiHidden/>
    <w:unhideWhenUsed/>
    <w:rsid w:val="0099073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semiHidden/>
    <w:unhideWhenUsed/>
    <w:rsid w:val="00990737"/>
    <w:pPr>
      <w:spacing w:line="240" w:lineRule="auto"/>
    </w:pPr>
    <w:rPr>
      <w:color w:val="00497E" w:themeColor="accent1" w:themeShade="BF"/>
    </w:rPr>
    <w:tblPr>
      <w:tblStyleRowBandSize w:val="1"/>
      <w:tblStyleColBandSize w:val="1"/>
      <w:tblBorders>
        <w:top w:val="single" w:sz="8" w:space="0" w:color="0063A9" w:themeColor="accent1"/>
        <w:bottom w:val="single" w:sz="8" w:space="0" w:color="0063A9" w:themeColor="accent1"/>
      </w:tblBorders>
    </w:tblPr>
    <w:tblStylePr w:type="fir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lastRow">
      <w:pPr>
        <w:spacing w:before="0" w:after="0" w:line="240" w:lineRule="auto"/>
      </w:pPr>
      <w:rPr>
        <w:b/>
        <w:bCs/>
      </w:rPr>
      <w:tblPr/>
      <w:tcPr>
        <w:tcBorders>
          <w:top w:val="single" w:sz="8" w:space="0" w:color="0063A9" w:themeColor="accent1"/>
          <w:left w:val="nil"/>
          <w:bottom w:val="single" w:sz="8" w:space="0" w:color="0063A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left w:val="nil"/>
          <w:right w:val="nil"/>
          <w:insideH w:val="nil"/>
          <w:insideV w:val="nil"/>
        </w:tcBorders>
        <w:shd w:val="clear" w:color="auto" w:fill="AADBFF" w:themeFill="accent1" w:themeFillTint="3F"/>
      </w:tcPr>
    </w:tblStylePr>
  </w:style>
  <w:style w:type="table" w:styleId="Lysskygge-fremhvningsfarve2">
    <w:name w:val="Light Shading Accent 2"/>
    <w:basedOn w:val="Tabel-Normal"/>
    <w:uiPriority w:val="60"/>
    <w:semiHidden/>
    <w:unhideWhenUsed/>
    <w:rsid w:val="00990737"/>
    <w:pPr>
      <w:spacing w:line="240" w:lineRule="auto"/>
    </w:pPr>
    <w:rPr>
      <w:color w:val="1494C7" w:themeColor="accent2" w:themeShade="BF"/>
    </w:rPr>
    <w:tblPr>
      <w:tblStyleRowBandSize w:val="1"/>
      <w:tblStyleColBandSize w:val="1"/>
      <w:tblBorders>
        <w:top w:val="single" w:sz="8" w:space="0" w:color="3BB9EB" w:themeColor="accent2"/>
        <w:bottom w:val="single" w:sz="8" w:space="0" w:color="3BB9EB" w:themeColor="accent2"/>
      </w:tblBorders>
    </w:tblPr>
    <w:tblStylePr w:type="fir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lastRow">
      <w:pPr>
        <w:spacing w:before="0" w:after="0" w:line="240" w:lineRule="auto"/>
      </w:pPr>
      <w:rPr>
        <w:b/>
        <w:bCs/>
      </w:rPr>
      <w:tblPr/>
      <w:tcPr>
        <w:tcBorders>
          <w:top w:val="single" w:sz="8" w:space="0" w:color="3BB9EB" w:themeColor="accent2"/>
          <w:left w:val="nil"/>
          <w:bottom w:val="single" w:sz="8" w:space="0" w:color="3BB9E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left w:val="nil"/>
          <w:right w:val="nil"/>
          <w:insideH w:val="nil"/>
          <w:insideV w:val="nil"/>
        </w:tcBorders>
        <w:shd w:val="clear" w:color="auto" w:fill="CEEDFA" w:themeFill="accent2" w:themeFillTint="3F"/>
      </w:tcPr>
    </w:tblStylePr>
  </w:style>
  <w:style w:type="table" w:styleId="Lysskygge-fremhvningsfarve3">
    <w:name w:val="Light Shading Accent 3"/>
    <w:basedOn w:val="Tabel-Normal"/>
    <w:uiPriority w:val="60"/>
    <w:semiHidden/>
    <w:unhideWhenUsed/>
    <w:rsid w:val="00990737"/>
    <w:pPr>
      <w:spacing w:line="240" w:lineRule="auto"/>
    </w:pPr>
    <w:rPr>
      <w:color w:val="21B389" w:themeColor="accent3" w:themeShade="BF"/>
    </w:rPr>
    <w:tblPr>
      <w:tblStyleRowBandSize w:val="1"/>
      <w:tblStyleColBandSize w:val="1"/>
      <w:tblBorders>
        <w:top w:val="single" w:sz="8" w:space="0" w:color="40DCAF" w:themeColor="accent3"/>
        <w:bottom w:val="single" w:sz="8" w:space="0" w:color="40DCAF" w:themeColor="accent3"/>
      </w:tblBorders>
    </w:tblPr>
    <w:tblStylePr w:type="fir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lastRow">
      <w:pPr>
        <w:spacing w:before="0" w:after="0" w:line="240" w:lineRule="auto"/>
      </w:pPr>
      <w:rPr>
        <w:b/>
        <w:bCs/>
      </w:rPr>
      <w:tblPr/>
      <w:tcPr>
        <w:tcBorders>
          <w:top w:val="single" w:sz="8" w:space="0" w:color="40DCAF" w:themeColor="accent3"/>
          <w:left w:val="nil"/>
          <w:bottom w:val="single" w:sz="8" w:space="0" w:color="40DCA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left w:val="nil"/>
          <w:right w:val="nil"/>
          <w:insideH w:val="nil"/>
          <w:insideV w:val="nil"/>
        </w:tcBorders>
        <w:shd w:val="clear" w:color="auto" w:fill="CFF6EB" w:themeFill="accent3" w:themeFillTint="3F"/>
      </w:tcPr>
    </w:tblStylePr>
  </w:style>
  <w:style w:type="table" w:styleId="Lysskygge-fremhvningsfarve4">
    <w:name w:val="Light Shading Accent 4"/>
    <w:basedOn w:val="Tabel-Normal"/>
    <w:uiPriority w:val="60"/>
    <w:semiHidden/>
    <w:unhideWhenUsed/>
    <w:rsid w:val="00990737"/>
    <w:pPr>
      <w:spacing w:line="240" w:lineRule="auto"/>
    </w:pPr>
    <w:rPr>
      <w:color w:val="D19809" w:themeColor="accent4" w:themeShade="BF"/>
    </w:rPr>
    <w:tblPr>
      <w:tblStyleRowBandSize w:val="1"/>
      <w:tblStyleColBandSize w:val="1"/>
      <w:tblBorders>
        <w:top w:val="single" w:sz="8" w:space="0" w:color="F6BD2E" w:themeColor="accent4"/>
        <w:bottom w:val="single" w:sz="8" w:space="0" w:color="F6BD2E" w:themeColor="accent4"/>
      </w:tblBorders>
    </w:tblPr>
    <w:tblStylePr w:type="fir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lastRow">
      <w:pPr>
        <w:spacing w:before="0" w:after="0" w:line="240" w:lineRule="auto"/>
      </w:pPr>
      <w:rPr>
        <w:b/>
        <w:bCs/>
      </w:rPr>
      <w:tblPr/>
      <w:tcPr>
        <w:tcBorders>
          <w:top w:val="single" w:sz="8" w:space="0" w:color="F6BD2E" w:themeColor="accent4"/>
          <w:left w:val="nil"/>
          <w:bottom w:val="single" w:sz="8" w:space="0" w:color="F6BD2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left w:val="nil"/>
          <w:right w:val="nil"/>
          <w:insideH w:val="nil"/>
          <w:insideV w:val="nil"/>
        </w:tcBorders>
        <w:shd w:val="clear" w:color="auto" w:fill="FCEECB" w:themeFill="accent4" w:themeFillTint="3F"/>
      </w:tcPr>
    </w:tblStylePr>
  </w:style>
  <w:style w:type="table" w:styleId="Lysskygge-fremhvningsfarve5">
    <w:name w:val="Light Shading Accent 5"/>
    <w:basedOn w:val="Tabel-Normal"/>
    <w:uiPriority w:val="60"/>
    <w:semiHidden/>
    <w:unhideWhenUsed/>
    <w:rsid w:val="00990737"/>
    <w:pPr>
      <w:spacing w:line="240" w:lineRule="auto"/>
    </w:pPr>
    <w:rPr>
      <w:color w:val="7D9DAD" w:themeColor="accent5" w:themeShade="BF"/>
    </w:rPr>
    <w:tblPr>
      <w:tblStyleRowBandSize w:val="1"/>
      <w:tblStyleColBandSize w:val="1"/>
      <w:tblBorders>
        <w:top w:val="single" w:sz="8" w:space="0" w:color="BBCCD4" w:themeColor="accent5"/>
        <w:bottom w:val="single" w:sz="8" w:space="0" w:color="BBCCD4" w:themeColor="accent5"/>
      </w:tblBorders>
    </w:tblPr>
    <w:tblStylePr w:type="fir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lastRow">
      <w:pPr>
        <w:spacing w:before="0" w:after="0" w:line="240" w:lineRule="auto"/>
      </w:pPr>
      <w:rPr>
        <w:b/>
        <w:bCs/>
      </w:rPr>
      <w:tblPr/>
      <w:tcPr>
        <w:tcBorders>
          <w:top w:val="single" w:sz="8" w:space="0" w:color="BBCCD4" w:themeColor="accent5"/>
          <w:left w:val="nil"/>
          <w:bottom w:val="single" w:sz="8" w:space="0" w:color="BBCCD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left w:val="nil"/>
          <w:right w:val="nil"/>
          <w:insideH w:val="nil"/>
          <w:insideV w:val="nil"/>
        </w:tcBorders>
        <w:shd w:val="clear" w:color="auto" w:fill="EEF2F4" w:themeFill="accent5" w:themeFillTint="3F"/>
      </w:tcPr>
    </w:tblStylePr>
  </w:style>
  <w:style w:type="table" w:styleId="Lysskygge-fremhvningsfarve6">
    <w:name w:val="Light Shading Accent 6"/>
    <w:basedOn w:val="Tabel-Normal"/>
    <w:uiPriority w:val="60"/>
    <w:semiHidden/>
    <w:unhideWhenUsed/>
    <w:rsid w:val="00990737"/>
    <w:pPr>
      <w:spacing w:line="240" w:lineRule="auto"/>
    </w:pPr>
    <w:rPr>
      <w:color w:val="4E6977" w:themeColor="accent6" w:themeShade="BF"/>
    </w:rPr>
    <w:tblPr>
      <w:tblStyleRowBandSize w:val="1"/>
      <w:tblStyleColBandSize w:val="1"/>
      <w:tblBorders>
        <w:top w:val="single" w:sz="8" w:space="0" w:color="6A8D9E" w:themeColor="accent6"/>
        <w:bottom w:val="single" w:sz="8" w:space="0" w:color="6A8D9E" w:themeColor="accent6"/>
      </w:tblBorders>
    </w:tblPr>
    <w:tblStylePr w:type="fir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lastRow">
      <w:pPr>
        <w:spacing w:before="0" w:after="0" w:line="240" w:lineRule="auto"/>
      </w:pPr>
      <w:rPr>
        <w:b/>
        <w:bCs/>
      </w:rPr>
      <w:tblPr/>
      <w:tcPr>
        <w:tcBorders>
          <w:top w:val="single" w:sz="8" w:space="0" w:color="6A8D9E" w:themeColor="accent6"/>
          <w:left w:val="nil"/>
          <w:bottom w:val="single" w:sz="8" w:space="0" w:color="6A8D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left w:val="nil"/>
          <w:right w:val="nil"/>
          <w:insideH w:val="nil"/>
          <w:insideV w:val="nil"/>
        </w:tcBorders>
        <w:shd w:val="clear" w:color="auto" w:fill="DAE2E7" w:themeFill="accent6" w:themeFillTint="3F"/>
      </w:tcPr>
    </w:tblStylePr>
  </w:style>
  <w:style w:type="character" w:styleId="Linjenummer">
    <w:name w:val="line number"/>
    <w:basedOn w:val="Standardskrifttypeiafsnit"/>
    <w:uiPriority w:val="99"/>
    <w:semiHidden/>
    <w:rsid w:val="00990737"/>
    <w:rPr>
      <w:lang w:val="da-DK"/>
    </w:rPr>
  </w:style>
  <w:style w:type="paragraph" w:styleId="Liste">
    <w:name w:val="List"/>
    <w:basedOn w:val="Normal"/>
    <w:uiPriority w:val="99"/>
    <w:semiHidden/>
    <w:rsid w:val="00990737"/>
    <w:pPr>
      <w:spacing w:after="0"/>
      <w:ind w:left="283" w:hanging="283"/>
      <w:contextualSpacing/>
    </w:pPr>
  </w:style>
  <w:style w:type="paragraph" w:styleId="Liste2">
    <w:name w:val="List 2"/>
    <w:basedOn w:val="Normal"/>
    <w:uiPriority w:val="99"/>
    <w:semiHidden/>
    <w:rsid w:val="00990737"/>
    <w:pPr>
      <w:spacing w:after="0"/>
      <w:ind w:left="566" w:hanging="283"/>
      <w:contextualSpacing/>
    </w:pPr>
  </w:style>
  <w:style w:type="paragraph" w:styleId="Liste3">
    <w:name w:val="List 3"/>
    <w:basedOn w:val="Normal"/>
    <w:uiPriority w:val="99"/>
    <w:semiHidden/>
    <w:rsid w:val="00990737"/>
    <w:pPr>
      <w:spacing w:after="0"/>
      <w:ind w:left="849" w:hanging="283"/>
      <w:contextualSpacing/>
    </w:pPr>
  </w:style>
  <w:style w:type="paragraph" w:styleId="Liste4">
    <w:name w:val="List 4"/>
    <w:basedOn w:val="Normal"/>
    <w:uiPriority w:val="99"/>
    <w:semiHidden/>
    <w:rsid w:val="00990737"/>
    <w:pPr>
      <w:spacing w:after="0"/>
      <w:ind w:left="1132" w:hanging="283"/>
      <w:contextualSpacing/>
    </w:pPr>
  </w:style>
  <w:style w:type="paragraph" w:styleId="Liste5">
    <w:name w:val="List 5"/>
    <w:basedOn w:val="Normal"/>
    <w:uiPriority w:val="99"/>
    <w:semiHidden/>
    <w:rsid w:val="00990737"/>
    <w:pPr>
      <w:spacing w:after="0"/>
      <w:ind w:left="1415" w:hanging="283"/>
      <w:contextualSpacing/>
    </w:pPr>
  </w:style>
  <w:style w:type="paragraph" w:styleId="Opstilling-punkttegn2">
    <w:name w:val="List Bullet 2"/>
    <w:basedOn w:val="Normal"/>
    <w:uiPriority w:val="99"/>
    <w:semiHidden/>
    <w:rsid w:val="00990737"/>
    <w:pPr>
      <w:numPr>
        <w:numId w:val="13"/>
      </w:numPr>
      <w:spacing w:after="0"/>
      <w:contextualSpacing/>
    </w:pPr>
  </w:style>
  <w:style w:type="paragraph" w:styleId="Opstilling-punkttegn3">
    <w:name w:val="List Bullet 3"/>
    <w:basedOn w:val="Normal"/>
    <w:uiPriority w:val="99"/>
    <w:semiHidden/>
    <w:rsid w:val="00990737"/>
    <w:pPr>
      <w:numPr>
        <w:numId w:val="14"/>
      </w:numPr>
      <w:spacing w:after="0"/>
      <w:contextualSpacing/>
    </w:pPr>
  </w:style>
  <w:style w:type="paragraph" w:styleId="Opstilling-punkttegn4">
    <w:name w:val="List Bullet 4"/>
    <w:basedOn w:val="Normal"/>
    <w:uiPriority w:val="99"/>
    <w:semiHidden/>
    <w:rsid w:val="00990737"/>
    <w:pPr>
      <w:numPr>
        <w:numId w:val="15"/>
      </w:numPr>
      <w:spacing w:after="0"/>
      <w:contextualSpacing/>
    </w:pPr>
  </w:style>
  <w:style w:type="paragraph" w:styleId="Opstilling-punkttegn5">
    <w:name w:val="List Bullet 5"/>
    <w:basedOn w:val="Normal"/>
    <w:uiPriority w:val="99"/>
    <w:semiHidden/>
    <w:rsid w:val="00990737"/>
    <w:pPr>
      <w:numPr>
        <w:numId w:val="16"/>
      </w:numPr>
      <w:spacing w:after="0"/>
      <w:contextualSpacing/>
    </w:pPr>
  </w:style>
  <w:style w:type="paragraph" w:styleId="Opstilling-forts">
    <w:name w:val="List Continue"/>
    <w:basedOn w:val="Normal"/>
    <w:uiPriority w:val="99"/>
    <w:semiHidden/>
    <w:rsid w:val="00990737"/>
    <w:pPr>
      <w:spacing w:after="120"/>
      <w:ind w:left="283"/>
      <w:contextualSpacing/>
    </w:pPr>
  </w:style>
  <w:style w:type="paragraph" w:styleId="Opstilling-forts2">
    <w:name w:val="List Continue 2"/>
    <w:basedOn w:val="Normal"/>
    <w:uiPriority w:val="99"/>
    <w:semiHidden/>
    <w:rsid w:val="00990737"/>
    <w:pPr>
      <w:spacing w:after="120"/>
      <w:ind w:left="566"/>
      <w:contextualSpacing/>
    </w:pPr>
  </w:style>
  <w:style w:type="paragraph" w:styleId="Opstilling-forts3">
    <w:name w:val="List Continue 3"/>
    <w:basedOn w:val="Normal"/>
    <w:uiPriority w:val="99"/>
    <w:semiHidden/>
    <w:rsid w:val="00990737"/>
    <w:pPr>
      <w:spacing w:after="120"/>
      <w:ind w:left="849"/>
      <w:contextualSpacing/>
    </w:pPr>
  </w:style>
  <w:style w:type="paragraph" w:styleId="Opstilling-forts4">
    <w:name w:val="List Continue 4"/>
    <w:basedOn w:val="Normal"/>
    <w:uiPriority w:val="99"/>
    <w:semiHidden/>
    <w:rsid w:val="00990737"/>
    <w:pPr>
      <w:spacing w:after="120"/>
      <w:ind w:left="1132"/>
      <w:contextualSpacing/>
    </w:pPr>
  </w:style>
  <w:style w:type="paragraph" w:styleId="Opstilling-forts5">
    <w:name w:val="List Continue 5"/>
    <w:basedOn w:val="Normal"/>
    <w:uiPriority w:val="99"/>
    <w:semiHidden/>
    <w:rsid w:val="00990737"/>
    <w:pPr>
      <w:spacing w:after="120"/>
      <w:ind w:left="1415"/>
      <w:contextualSpacing/>
    </w:pPr>
  </w:style>
  <w:style w:type="paragraph" w:styleId="Opstilling-talellerbogst2">
    <w:name w:val="List Number 2"/>
    <w:basedOn w:val="Normal"/>
    <w:uiPriority w:val="99"/>
    <w:semiHidden/>
    <w:rsid w:val="00990737"/>
    <w:pPr>
      <w:numPr>
        <w:numId w:val="17"/>
      </w:numPr>
      <w:spacing w:after="0"/>
      <w:contextualSpacing/>
    </w:pPr>
  </w:style>
  <w:style w:type="paragraph" w:styleId="Opstilling-talellerbogst3">
    <w:name w:val="List Number 3"/>
    <w:basedOn w:val="Normal"/>
    <w:uiPriority w:val="99"/>
    <w:semiHidden/>
    <w:rsid w:val="00990737"/>
    <w:pPr>
      <w:numPr>
        <w:numId w:val="18"/>
      </w:numPr>
      <w:spacing w:after="0"/>
      <w:contextualSpacing/>
    </w:pPr>
  </w:style>
  <w:style w:type="paragraph" w:styleId="Opstilling-talellerbogst4">
    <w:name w:val="List Number 4"/>
    <w:basedOn w:val="Normal"/>
    <w:uiPriority w:val="99"/>
    <w:semiHidden/>
    <w:rsid w:val="00990737"/>
    <w:pPr>
      <w:numPr>
        <w:numId w:val="19"/>
      </w:numPr>
      <w:spacing w:after="0"/>
      <w:contextualSpacing/>
    </w:pPr>
  </w:style>
  <w:style w:type="paragraph" w:styleId="Opstilling-talellerbogst5">
    <w:name w:val="List Number 5"/>
    <w:basedOn w:val="Normal"/>
    <w:uiPriority w:val="99"/>
    <w:semiHidden/>
    <w:rsid w:val="00990737"/>
    <w:pPr>
      <w:numPr>
        <w:numId w:val="20"/>
      </w:numPr>
      <w:spacing w:after="0"/>
      <w:contextualSpacing/>
    </w:pPr>
  </w:style>
  <w:style w:type="paragraph" w:styleId="Listeafsnit">
    <w:name w:val="List Paragraph"/>
    <w:basedOn w:val="Normal"/>
    <w:uiPriority w:val="99"/>
    <w:semiHidden/>
    <w:qFormat/>
    <w:rsid w:val="00990737"/>
    <w:pPr>
      <w:spacing w:after="0"/>
      <w:ind w:left="720"/>
      <w:contextualSpacing/>
    </w:pPr>
  </w:style>
  <w:style w:type="table" w:styleId="Listetabel1-lys">
    <w:name w:val="List Table 1 Light"/>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32A9FF" w:themeColor="accent1" w:themeTint="99"/>
        </w:tcBorders>
      </w:tcPr>
    </w:tblStylePr>
    <w:tblStylePr w:type="lastRow">
      <w:rPr>
        <w:b/>
        <w:bCs/>
      </w:rPr>
      <w:tblPr/>
      <w:tcPr>
        <w:tcBorders>
          <w:top w:val="sing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1-lys-farve2">
    <w:name w:val="List Table 1 Light Accent 2"/>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89D4F3" w:themeColor="accent2" w:themeTint="99"/>
        </w:tcBorders>
      </w:tcPr>
    </w:tblStylePr>
    <w:tblStylePr w:type="lastRow">
      <w:rPr>
        <w:b/>
        <w:bCs/>
      </w:rPr>
      <w:tblPr/>
      <w:tcPr>
        <w:tcBorders>
          <w:top w:val="sing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1-lys-farve3">
    <w:name w:val="List Table 1 Light Accent 3"/>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8CEACE" w:themeColor="accent3" w:themeTint="99"/>
        </w:tcBorders>
      </w:tcPr>
    </w:tblStylePr>
    <w:tblStylePr w:type="lastRow">
      <w:rPr>
        <w:b/>
        <w:bCs/>
      </w:rPr>
      <w:tblPr/>
      <w:tcPr>
        <w:tcBorders>
          <w:top w:val="sing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1-lys-farve4">
    <w:name w:val="List Table 1 Light Accent 4"/>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F9D781" w:themeColor="accent4" w:themeTint="99"/>
        </w:tcBorders>
      </w:tcPr>
    </w:tblStylePr>
    <w:tblStylePr w:type="lastRow">
      <w:rPr>
        <w:b/>
        <w:bCs/>
      </w:rPr>
      <w:tblPr/>
      <w:tcPr>
        <w:tcBorders>
          <w:top w:val="sing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1-lys-farve5">
    <w:name w:val="List Table 1 Light Accent 5"/>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D6E0E5" w:themeColor="accent5" w:themeTint="99"/>
        </w:tcBorders>
      </w:tcPr>
    </w:tblStylePr>
    <w:tblStylePr w:type="lastRow">
      <w:rPr>
        <w:b/>
        <w:bCs/>
      </w:rPr>
      <w:tblPr/>
      <w:tcPr>
        <w:tcBorders>
          <w:top w:val="sing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1-lys-farve6">
    <w:name w:val="List Table 1 Light Accent 6"/>
    <w:basedOn w:val="Tabel-Normal"/>
    <w:uiPriority w:val="46"/>
    <w:rsid w:val="00990737"/>
    <w:pPr>
      <w:spacing w:line="240" w:lineRule="auto"/>
    </w:pPr>
    <w:tblPr>
      <w:tblStyleRowBandSize w:val="1"/>
      <w:tblStyleColBandSize w:val="1"/>
    </w:tblPr>
    <w:tblStylePr w:type="firstRow">
      <w:rPr>
        <w:b/>
        <w:bCs/>
      </w:rPr>
      <w:tblPr/>
      <w:tcPr>
        <w:tcBorders>
          <w:bottom w:val="single" w:sz="4" w:space="0" w:color="A5BAC4" w:themeColor="accent6" w:themeTint="99"/>
        </w:tcBorders>
      </w:tcPr>
    </w:tblStylePr>
    <w:tblStylePr w:type="lastRow">
      <w:rPr>
        <w:b/>
        <w:bCs/>
      </w:rPr>
      <w:tblPr/>
      <w:tcPr>
        <w:tcBorders>
          <w:top w:val="sing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2">
    <w:name w:val="List Table 2"/>
    <w:basedOn w:val="Tabel-Normal"/>
    <w:uiPriority w:val="47"/>
    <w:rsid w:val="00990737"/>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47"/>
    <w:rsid w:val="00990737"/>
    <w:pPr>
      <w:spacing w:line="240" w:lineRule="auto"/>
    </w:pPr>
    <w:tblPr>
      <w:tblStyleRowBandSize w:val="1"/>
      <w:tblStyleColBandSize w:val="1"/>
      <w:tblBorders>
        <w:top w:val="single" w:sz="4" w:space="0" w:color="32A9FF" w:themeColor="accent1" w:themeTint="99"/>
        <w:bottom w:val="single" w:sz="4" w:space="0" w:color="32A9FF" w:themeColor="accent1" w:themeTint="99"/>
        <w:insideH w:val="single" w:sz="4" w:space="0" w:color="32A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2-farve2">
    <w:name w:val="List Table 2 Accent 2"/>
    <w:basedOn w:val="Tabel-Normal"/>
    <w:uiPriority w:val="47"/>
    <w:rsid w:val="00990737"/>
    <w:pPr>
      <w:spacing w:line="240" w:lineRule="auto"/>
    </w:pPr>
    <w:tblPr>
      <w:tblStyleRowBandSize w:val="1"/>
      <w:tblStyleColBandSize w:val="1"/>
      <w:tblBorders>
        <w:top w:val="single" w:sz="4" w:space="0" w:color="89D4F3" w:themeColor="accent2" w:themeTint="99"/>
        <w:bottom w:val="single" w:sz="4" w:space="0" w:color="89D4F3" w:themeColor="accent2" w:themeTint="99"/>
        <w:insideH w:val="single" w:sz="4" w:space="0" w:color="89D4F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2-farve3">
    <w:name w:val="List Table 2 Accent 3"/>
    <w:basedOn w:val="Tabel-Normal"/>
    <w:uiPriority w:val="47"/>
    <w:rsid w:val="00990737"/>
    <w:pPr>
      <w:spacing w:line="240" w:lineRule="auto"/>
    </w:pPr>
    <w:tblPr>
      <w:tblStyleRowBandSize w:val="1"/>
      <w:tblStyleColBandSize w:val="1"/>
      <w:tblBorders>
        <w:top w:val="single" w:sz="4" w:space="0" w:color="8CEACE" w:themeColor="accent3" w:themeTint="99"/>
        <w:bottom w:val="single" w:sz="4" w:space="0" w:color="8CEACE" w:themeColor="accent3" w:themeTint="99"/>
        <w:insideH w:val="single" w:sz="4" w:space="0" w:color="8CEA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2-farve4">
    <w:name w:val="List Table 2 Accent 4"/>
    <w:basedOn w:val="Tabel-Normal"/>
    <w:uiPriority w:val="47"/>
    <w:rsid w:val="00990737"/>
    <w:pPr>
      <w:spacing w:line="240" w:lineRule="auto"/>
    </w:pPr>
    <w:tblPr>
      <w:tblStyleRowBandSize w:val="1"/>
      <w:tblStyleColBandSize w:val="1"/>
      <w:tblBorders>
        <w:top w:val="single" w:sz="4" w:space="0" w:color="F9D781" w:themeColor="accent4" w:themeTint="99"/>
        <w:bottom w:val="single" w:sz="4" w:space="0" w:color="F9D781" w:themeColor="accent4" w:themeTint="99"/>
        <w:insideH w:val="single" w:sz="4" w:space="0" w:color="F9D78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2-farve5">
    <w:name w:val="List Table 2 Accent 5"/>
    <w:basedOn w:val="Tabel-Normal"/>
    <w:uiPriority w:val="47"/>
    <w:rsid w:val="00990737"/>
    <w:pPr>
      <w:spacing w:line="240" w:lineRule="auto"/>
    </w:pPr>
    <w:tblPr>
      <w:tblStyleRowBandSize w:val="1"/>
      <w:tblStyleColBandSize w:val="1"/>
      <w:tblBorders>
        <w:top w:val="single" w:sz="4" w:space="0" w:color="D6E0E5" w:themeColor="accent5" w:themeTint="99"/>
        <w:bottom w:val="single" w:sz="4" w:space="0" w:color="D6E0E5" w:themeColor="accent5" w:themeTint="99"/>
        <w:insideH w:val="single" w:sz="4" w:space="0" w:color="D6E0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2-farve6">
    <w:name w:val="List Table 2 Accent 6"/>
    <w:basedOn w:val="Tabel-Normal"/>
    <w:uiPriority w:val="47"/>
    <w:rsid w:val="00990737"/>
    <w:pPr>
      <w:spacing w:line="240" w:lineRule="auto"/>
    </w:pPr>
    <w:tblPr>
      <w:tblStyleRowBandSize w:val="1"/>
      <w:tblStyleColBandSize w:val="1"/>
      <w:tblBorders>
        <w:top w:val="single" w:sz="4" w:space="0" w:color="A5BAC4" w:themeColor="accent6" w:themeTint="99"/>
        <w:bottom w:val="single" w:sz="4" w:space="0" w:color="A5BAC4" w:themeColor="accent6" w:themeTint="99"/>
        <w:insideH w:val="single" w:sz="4" w:space="0" w:color="A5BAC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3">
    <w:name w:val="List Table 3"/>
    <w:basedOn w:val="Tabel-Normal"/>
    <w:uiPriority w:val="48"/>
    <w:rsid w:val="00990737"/>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48"/>
    <w:rsid w:val="00990737"/>
    <w:pPr>
      <w:spacing w:line="240" w:lineRule="auto"/>
    </w:pPr>
    <w:tblPr>
      <w:tblStyleRowBandSize w:val="1"/>
      <w:tblStyleColBandSize w:val="1"/>
      <w:tblBorders>
        <w:top w:val="single" w:sz="4" w:space="0" w:color="0063A9" w:themeColor="accent1"/>
        <w:left w:val="single" w:sz="4" w:space="0" w:color="0063A9" w:themeColor="accent1"/>
        <w:bottom w:val="single" w:sz="4" w:space="0" w:color="0063A9" w:themeColor="accent1"/>
        <w:right w:val="single" w:sz="4" w:space="0" w:color="0063A9" w:themeColor="accent1"/>
      </w:tblBorders>
    </w:tblPr>
    <w:tblStylePr w:type="firstRow">
      <w:rPr>
        <w:b/>
        <w:bCs/>
        <w:color w:val="FFFFFF" w:themeColor="background1"/>
      </w:rPr>
      <w:tblPr/>
      <w:tcPr>
        <w:shd w:val="clear" w:color="auto" w:fill="0063A9" w:themeFill="accent1"/>
      </w:tcPr>
    </w:tblStylePr>
    <w:tblStylePr w:type="lastRow">
      <w:rPr>
        <w:b/>
        <w:bCs/>
      </w:rPr>
      <w:tblPr/>
      <w:tcPr>
        <w:tcBorders>
          <w:top w:val="double" w:sz="4" w:space="0" w:color="0063A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9" w:themeColor="accent1"/>
          <w:right w:val="single" w:sz="4" w:space="0" w:color="0063A9" w:themeColor="accent1"/>
        </w:tcBorders>
      </w:tcPr>
    </w:tblStylePr>
    <w:tblStylePr w:type="band1Horz">
      <w:tblPr/>
      <w:tcPr>
        <w:tcBorders>
          <w:top w:val="single" w:sz="4" w:space="0" w:color="0063A9" w:themeColor="accent1"/>
          <w:bottom w:val="single" w:sz="4" w:space="0" w:color="0063A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9" w:themeColor="accent1"/>
          <w:left w:val="nil"/>
        </w:tcBorders>
      </w:tcPr>
    </w:tblStylePr>
    <w:tblStylePr w:type="swCell">
      <w:tblPr/>
      <w:tcPr>
        <w:tcBorders>
          <w:top w:val="double" w:sz="4" w:space="0" w:color="0063A9" w:themeColor="accent1"/>
          <w:right w:val="nil"/>
        </w:tcBorders>
      </w:tcPr>
    </w:tblStylePr>
  </w:style>
  <w:style w:type="table" w:styleId="Listetabel3-farve2">
    <w:name w:val="List Table 3 Accent 2"/>
    <w:basedOn w:val="Tabel-Normal"/>
    <w:uiPriority w:val="48"/>
    <w:rsid w:val="00990737"/>
    <w:pPr>
      <w:spacing w:line="240" w:lineRule="auto"/>
    </w:pPr>
    <w:tblPr>
      <w:tblStyleRowBandSize w:val="1"/>
      <w:tblStyleColBandSize w:val="1"/>
      <w:tblBorders>
        <w:top w:val="single" w:sz="4" w:space="0" w:color="3BB9EB" w:themeColor="accent2"/>
        <w:left w:val="single" w:sz="4" w:space="0" w:color="3BB9EB" w:themeColor="accent2"/>
        <w:bottom w:val="single" w:sz="4" w:space="0" w:color="3BB9EB" w:themeColor="accent2"/>
        <w:right w:val="single" w:sz="4" w:space="0" w:color="3BB9EB" w:themeColor="accent2"/>
      </w:tblBorders>
    </w:tblPr>
    <w:tblStylePr w:type="firstRow">
      <w:rPr>
        <w:b/>
        <w:bCs/>
        <w:color w:val="FFFFFF" w:themeColor="background1"/>
      </w:rPr>
      <w:tblPr/>
      <w:tcPr>
        <w:shd w:val="clear" w:color="auto" w:fill="3BB9EB" w:themeFill="accent2"/>
      </w:tcPr>
    </w:tblStylePr>
    <w:tblStylePr w:type="lastRow">
      <w:rPr>
        <w:b/>
        <w:bCs/>
      </w:rPr>
      <w:tblPr/>
      <w:tcPr>
        <w:tcBorders>
          <w:top w:val="double" w:sz="4" w:space="0" w:color="3BB9E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B9EB" w:themeColor="accent2"/>
          <w:right w:val="single" w:sz="4" w:space="0" w:color="3BB9EB" w:themeColor="accent2"/>
        </w:tcBorders>
      </w:tcPr>
    </w:tblStylePr>
    <w:tblStylePr w:type="band1Horz">
      <w:tblPr/>
      <w:tcPr>
        <w:tcBorders>
          <w:top w:val="single" w:sz="4" w:space="0" w:color="3BB9EB" w:themeColor="accent2"/>
          <w:bottom w:val="single" w:sz="4" w:space="0" w:color="3BB9E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B9EB" w:themeColor="accent2"/>
          <w:left w:val="nil"/>
        </w:tcBorders>
      </w:tcPr>
    </w:tblStylePr>
    <w:tblStylePr w:type="swCell">
      <w:tblPr/>
      <w:tcPr>
        <w:tcBorders>
          <w:top w:val="double" w:sz="4" w:space="0" w:color="3BB9EB" w:themeColor="accent2"/>
          <w:right w:val="nil"/>
        </w:tcBorders>
      </w:tcPr>
    </w:tblStylePr>
  </w:style>
  <w:style w:type="table" w:styleId="Listetabel3-farve3">
    <w:name w:val="List Table 3 Accent 3"/>
    <w:basedOn w:val="Tabel-Normal"/>
    <w:uiPriority w:val="48"/>
    <w:rsid w:val="00990737"/>
    <w:pPr>
      <w:spacing w:line="240" w:lineRule="auto"/>
    </w:pPr>
    <w:tblPr>
      <w:tblStyleRowBandSize w:val="1"/>
      <w:tblStyleColBandSize w:val="1"/>
      <w:tblBorders>
        <w:top w:val="single" w:sz="4" w:space="0" w:color="40DCAF" w:themeColor="accent3"/>
        <w:left w:val="single" w:sz="4" w:space="0" w:color="40DCAF" w:themeColor="accent3"/>
        <w:bottom w:val="single" w:sz="4" w:space="0" w:color="40DCAF" w:themeColor="accent3"/>
        <w:right w:val="single" w:sz="4" w:space="0" w:color="40DCAF" w:themeColor="accent3"/>
      </w:tblBorders>
    </w:tblPr>
    <w:tblStylePr w:type="firstRow">
      <w:rPr>
        <w:b/>
        <w:bCs/>
        <w:color w:val="FFFFFF" w:themeColor="background1"/>
      </w:rPr>
      <w:tblPr/>
      <w:tcPr>
        <w:shd w:val="clear" w:color="auto" w:fill="40DCAF" w:themeFill="accent3"/>
      </w:tcPr>
    </w:tblStylePr>
    <w:tblStylePr w:type="lastRow">
      <w:rPr>
        <w:b/>
        <w:bCs/>
      </w:rPr>
      <w:tblPr/>
      <w:tcPr>
        <w:tcBorders>
          <w:top w:val="double" w:sz="4" w:space="0" w:color="40DCA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0DCAF" w:themeColor="accent3"/>
          <w:right w:val="single" w:sz="4" w:space="0" w:color="40DCAF" w:themeColor="accent3"/>
        </w:tcBorders>
      </w:tcPr>
    </w:tblStylePr>
    <w:tblStylePr w:type="band1Horz">
      <w:tblPr/>
      <w:tcPr>
        <w:tcBorders>
          <w:top w:val="single" w:sz="4" w:space="0" w:color="40DCAF" w:themeColor="accent3"/>
          <w:bottom w:val="single" w:sz="4" w:space="0" w:color="40DCA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0DCAF" w:themeColor="accent3"/>
          <w:left w:val="nil"/>
        </w:tcBorders>
      </w:tcPr>
    </w:tblStylePr>
    <w:tblStylePr w:type="swCell">
      <w:tblPr/>
      <w:tcPr>
        <w:tcBorders>
          <w:top w:val="double" w:sz="4" w:space="0" w:color="40DCAF" w:themeColor="accent3"/>
          <w:right w:val="nil"/>
        </w:tcBorders>
      </w:tcPr>
    </w:tblStylePr>
  </w:style>
  <w:style w:type="table" w:styleId="Listetabel3-farve4">
    <w:name w:val="List Table 3 Accent 4"/>
    <w:basedOn w:val="Tabel-Normal"/>
    <w:uiPriority w:val="48"/>
    <w:rsid w:val="00990737"/>
    <w:pPr>
      <w:spacing w:line="240" w:lineRule="auto"/>
    </w:pPr>
    <w:tblPr>
      <w:tblStyleRowBandSize w:val="1"/>
      <w:tblStyleColBandSize w:val="1"/>
      <w:tblBorders>
        <w:top w:val="single" w:sz="4" w:space="0" w:color="F6BD2E" w:themeColor="accent4"/>
        <w:left w:val="single" w:sz="4" w:space="0" w:color="F6BD2E" w:themeColor="accent4"/>
        <w:bottom w:val="single" w:sz="4" w:space="0" w:color="F6BD2E" w:themeColor="accent4"/>
        <w:right w:val="single" w:sz="4" w:space="0" w:color="F6BD2E" w:themeColor="accent4"/>
      </w:tblBorders>
    </w:tblPr>
    <w:tblStylePr w:type="firstRow">
      <w:rPr>
        <w:b/>
        <w:bCs/>
        <w:color w:val="FFFFFF" w:themeColor="background1"/>
      </w:rPr>
      <w:tblPr/>
      <w:tcPr>
        <w:shd w:val="clear" w:color="auto" w:fill="F6BD2E" w:themeFill="accent4"/>
      </w:tcPr>
    </w:tblStylePr>
    <w:tblStylePr w:type="lastRow">
      <w:rPr>
        <w:b/>
        <w:bCs/>
      </w:rPr>
      <w:tblPr/>
      <w:tcPr>
        <w:tcBorders>
          <w:top w:val="double" w:sz="4" w:space="0" w:color="F6BD2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6BD2E" w:themeColor="accent4"/>
          <w:right w:val="single" w:sz="4" w:space="0" w:color="F6BD2E" w:themeColor="accent4"/>
        </w:tcBorders>
      </w:tcPr>
    </w:tblStylePr>
    <w:tblStylePr w:type="band1Horz">
      <w:tblPr/>
      <w:tcPr>
        <w:tcBorders>
          <w:top w:val="single" w:sz="4" w:space="0" w:color="F6BD2E" w:themeColor="accent4"/>
          <w:bottom w:val="single" w:sz="4" w:space="0" w:color="F6BD2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6BD2E" w:themeColor="accent4"/>
          <w:left w:val="nil"/>
        </w:tcBorders>
      </w:tcPr>
    </w:tblStylePr>
    <w:tblStylePr w:type="swCell">
      <w:tblPr/>
      <w:tcPr>
        <w:tcBorders>
          <w:top w:val="double" w:sz="4" w:space="0" w:color="F6BD2E" w:themeColor="accent4"/>
          <w:right w:val="nil"/>
        </w:tcBorders>
      </w:tcPr>
    </w:tblStylePr>
  </w:style>
  <w:style w:type="table" w:styleId="Listetabel3-farve5">
    <w:name w:val="List Table 3 Accent 5"/>
    <w:basedOn w:val="Tabel-Normal"/>
    <w:uiPriority w:val="48"/>
    <w:rsid w:val="00990737"/>
    <w:pPr>
      <w:spacing w:line="240" w:lineRule="auto"/>
    </w:pPr>
    <w:tblPr>
      <w:tblStyleRowBandSize w:val="1"/>
      <w:tblStyleColBandSize w:val="1"/>
      <w:tblBorders>
        <w:top w:val="single" w:sz="4" w:space="0" w:color="BBCCD4" w:themeColor="accent5"/>
        <w:left w:val="single" w:sz="4" w:space="0" w:color="BBCCD4" w:themeColor="accent5"/>
        <w:bottom w:val="single" w:sz="4" w:space="0" w:color="BBCCD4" w:themeColor="accent5"/>
        <w:right w:val="single" w:sz="4" w:space="0" w:color="BBCCD4" w:themeColor="accent5"/>
      </w:tblBorders>
    </w:tblPr>
    <w:tblStylePr w:type="firstRow">
      <w:rPr>
        <w:b/>
        <w:bCs/>
        <w:color w:val="FFFFFF" w:themeColor="background1"/>
      </w:rPr>
      <w:tblPr/>
      <w:tcPr>
        <w:shd w:val="clear" w:color="auto" w:fill="BBCCD4" w:themeFill="accent5"/>
      </w:tcPr>
    </w:tblStylePr>
    <w:tblStylePr w:type="lastRow">
      <w:rPr>
        <w:b/>
        <w:bCs/>
      </w:rPr>
      <w:tblPr/>
      <w:tcPr>
        <w:tcBorders>
          <w:top w:val="double" w:sz="4" w:space="0" w:color="BBCCD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BCCD4" w:themeColor="accent5"/>
          <w:right w:val="single" w:sz="4" w:space="0" w:color="BBCCD4" w:themeColor="accent5"/>
        </w:tcBorders>
      </w:tcPr>
    </w:tblStylePr>
    <w:tblStylePr w:type="band1Horz">
      <w:tblPr/>
      <w:tcPr>
        <w:tcBorders>
          <w:top w:val="single" w:sz="4" w:space="0" w:color="BBCCD4" w:themeColor="accent5"/>
          <w:bottom w:val="single" w:sz="4" w:space="0" w:color="BBCCD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BCCD4" w:themeColor="accent5"/>
          <w:left w:val="nil"/>
        </w:tcBorders>
      </w:tcPr>
    </w:tblStylePr>
    <w:tblStylePr w:type="swCell">
      <w:tblPr/>
      <w:tcPr>
        <w:tcBorders>
          <w:top w:val="double" w:sz="4" w:space="0" w:color="BBCCD4" w:themeColor="accent5"/>
          <w:right w:val="nil"/>
        </w:tcBorders>
      </w:tcPr>
    </w:tblStylePr>
  </w:style>
  <w:style w:type="table" w:styleId="Listetabel3-farve6">
    <w:name w:val="List Table 3 Accent 6"/>
    <w:basedOn w:val="Tabel-Normal"/>
    <w:uiPriority w:val="48"/>
    <w:rsid w:val="00990737"/>
    <w:pPr>
      <w:spacing w:line="240" w:lineRule="auto"/>
    </w:pPr>
    <w:tblPr>
      <w:tblStyleRowBandSize w:val="1"/>
      <w:tblStyleColBandSize w:val="1"/>
      <w:tblBorders>
        <w:top w:val="single" w:sz="4" w:space="0" w:color="6A8D9E" w:themeColor="accent6"/>
        <w:left w:val="single" w:sz="4" w:space="0" w:color="6A8D9E" w:themeColor="accent6"/>
        <w:bottom w:val="single" w:sz="4" w:space="0" w:color="6A8D9E" w:themeColor="accent6"/>
        <w:right w:val="single" w:sz="4" w:space="0" w:color="6A8D9E" w:themeColor="accent6"/>
      </w:tblBorders>
    </w:tblPr>
    <w:tblStylePr w:type="firstRow">
      <w:rPr>
        <w:b/>
        <w:bCs/>
        <w:color w:val="FFFFFF" w:themeColor="background1"/>
      </w:rPr>
      <w:tblPr/>
      <w:tcPr>
        <w:shd w:val="clear" w:color="auto" w:fill="6A8D9E" w:themeFill="accent6"/>
      </w:tcPr>
    </w:tblStylePr>
    <w:tblStylePr w:type="lastRow">
      <w:rPr>
        <w:b/>
        <w:bCs/>
      </w:rPr>
      <w:tblPr/>
      <w:tcPr>
        <w:tcBorders>
          <w:top w:val="double" w:sz="4" w:space="0" w:color="6A8D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A8D9E" w:themeColor="accent6"/>
          <w:right w:val="single" w:sz="4" w:space="0" w:color="6A8D9E" w:themeColor="accent6"/>
        </w:tcBorders>
      </w:tcPr>
    </w:tblStylePr>
    <w:tblStylePr w:type="band1Horz">
      <w:tblPr/>
      <w:tcPr>
        <w:tcBorders>
          <w:top w:val="single" w:sz="4" w:space="0" w:color="6A8D9E" w:themeColor="accent6"/>
          <w:bottom w:val="single" w:sz="4" w:space="0" w:color="6A8D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A8D9E" w:themeColor="accent6"/>
          <w:left w:val="nil"/>
        </w:tcBorders>
      </w:tcPr>
    </w:tblStylePr>
    <w:tblStylePr w:type="swCell">
      <w:tblPr/>
      <w:tcPr>
        <w:tcBorders>
          <w:top w:val="double" w:sz="4" w:space="0" w:color="6A8D9E" w:themeColor="accent6"/>
          <w:right w:val="nil"/>
        </w:tcBorders>
      </w:tcPr>
    </w:tblStylePr>
  </w:style>
  <w:style w:type="table" w:styleId="Listetabel4">
    <w:name w:val="List Table 4"/>
    <w:basedOn w:val="Tabel-Normal"/>
    <w:uiPriority w:val="49"/>
    <w:rsid w:val="00990737"/>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49"/>
    <w:rsid w:val="00990737"/>
    <w:pPr>
      <w:spacing w:line="240" w:lineRule="auto"/>
    </w:pPr>
    <w:tblPr>
      <w:tblStyleRowBandSize w:val="1"/>
      <w:tblStyleColBandSize w:val="1"/>
      <w:tblBorders>
        <w:top w:val="single" w:sz="4" w:space="0" w:color="32A9FF" w:themeColor="accent1" w:themeTint="99"/>
        <w:left w:val="single" w:sz="4" w:space="0" w:color="32A9FF" w:themeColor="accent1" w:themeTint="99"/>
        <w:bottom w:val="single" w:sz="4" w:space="0" w:color="32A9FF" w:themeColor="accent1" w:themeTint="99"/>
        <w:right w:val="single" w:sz="4" w:space="0" w:color="32A9FF" w:themeColor="accent1" w:themeTint="99"/>
        <w:insideH w:val="single" w:sz="4" w:space="0" w:color="32A9FF" w:themeColor="accent1" w:themeTint="99"/>
      </w:tblBorders>
    </w:tblPr>
    <w:tblStylePr w:type="firstRow">
      <w:rPr>
        <w:b/>
        <w:bCs/>
        <w:color w:val="FFFFFF" w:themeColor="background1"/>
      </w:rPr>
      <w:tblPr/>
      <w:tcPr>
        <w:tcBorders>
          <w:top w:val="single" w:sz="4" w:space="0" w:color="0063A9" w:themeColor="accent1"/>
          <w:left w:val="single" w:sz="4" w:space="0" w:color="0063A9" w:themeColor="accent1"/>
          <w:bottom w:val="single" w:sz="4" w:space="0" w:color="0063A9" w:themeColor="accent1"/>
          <w:right w:val="single" w:sz="4" w:space="0" w:color="0063A9" w:themeColor="accent1"/>
          <w:insideH w:val="nil"/>
        </w:tcBorders>
        <w:shd w:val="clear" w:color="auto" w:fill="0063A9" w:themeFill="accent1"/>
      </w:tcPr>
    </w:tblStylePr>
    <w:tblStylePr w:type="lastRow">
      <w:rPr>
        <w:b/>
        <w:bCs/>
      </w:rPr>
      <w:tblPr/>
      <w:tcPr>
        <w:tcBorders>
          <w:top w:val="double" w:sz="4" w:space="0" w:color="32A9FF" w:themeColor="accent1" w:themeTint="99"/>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4-farve2">
    <w:name w:val="List Table 4 Accent 2"/>
    <w:basedOn w:val="Tabel-Normal"/>
    <w:uiPriority w:val="49"/>
    <w:rsid w:val="00990737"/>
    <w:pPr>
      <w:spacing w:line="240" w:lineRule="auto"/>
    </w:pPr>
    <w:tblPr>
      <w:tblStyleRowBandSize w:val="1"/>
      <w:tblStyleColBandSize w:val="1"/>
      <w:tblBorders>
        <w:top w:val="single" w:sz="4" w:space="0" w:color="89D4F3" w:themeColor="accent2" w:themeTint="99"/>
        <w:left w:val="single" w:sz="4" w:space="0" w:color="89D4F3" w:themeColor="accent2" w:themeTint="99"/>
        <w:bottom w:val="single" w:sz="4" w:space="0" w:color="89D4F3" w:themeColor="accent2" w:themeTint="99"/>
        <w:right w:val="single" w:sz="4" w:space="0" w:color="89D4F3" w:themeColor="accent2" w:themeTint="99"/>
        <w:insideH w:val="single" w:sz="4" w:space="0" w:color="89D4F3" w:themeColor="accent2" w:themeTint="99"/>
      </w:tblBorders>
    </w:tblPr>
    <w:tblStylePr w:type="firstRow">
      <w:rPr>
        <w:b/>
        <w:bCs/>
        <w:color w:val="FFFFFF" w:themeColor="background1"/>
      </w:rPr>
      <w:tblPr/>
      <w:tcPr>
        <w:tcBorders>
          <w:top w:val="single" w:sz="4" w:space="0" w:color="3BB9EB" w:themeColor="accent2"/>
          <w:left w:val="single" w:sz="4" w:space="0" w:color="3BB9EB" w:themeColor="accent2"/>
          <w:bottom w:val="single" w:sz="4" w:space="0" w:color="3BB9EB" w:themeColor="accent2"/>
          <w:right w:val="single" w:sz="4" w:space="0" w:color="3BB9EB" w:themeColor="accent2"/>
          <w:insideH w:val="nil"/>
        </w:tcBorders>
        <w:shd w:val="clear" w:color="auto" w:fill="3BB9EB" w:themeFill="accent2"/>
      </w:tcPr>
    </w:tblStylePr>
    <w:tblStylePr w:type="lastRow">
      <w:rPr>
        <w:b/>
        <w:bCs/>
      </w:rPr>
      <w:tblPr/>
      <w:tcPr>
        <w:tcBorders>
          <w:top w:val="double" w:sz="4" w:space="0" w:color="89D4F3" w:themeColor="accent2" w:themeTint="99"/>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4-farve3">
    <w:name w:val="List Table 4 Accent 3"/>
    <w:basedOn w:val="Tabel-Normal"/>
    <w:uiPriority w:val="49"/>
    <w:rsid w:val="00990737"/>
    <w:pPr>
      <w:spacing w:line="240" w:lineRule="auto"/>
    </w:pPr>
    <w:tblPr>
      <w:tblStyleRowBandSize w:val="1"/>
      <w:tblStyleColBandSize w:val="1"/>
      <w:tblBorders>
        <w:top w:val="single" w:sz="4" w:space="0" w:color="8CEACE" w:themeColor="accent3" w:themeTint="99"/>
        <w:left w:val="single" w:sz="4" w:space="0" w:color="8CEACE" w:themeColor="accent3" w:themeTint="99"/>
        <w:bottom w:val="single" w:sz="4" w:space="0" w:color="8CEACE" w:themeColor="accent3" w:themeTint="99"/>
        <w:right w:val="single" w:sz="4" w:space="0" w:color="8CEACE" w:themeColor="accent3" w:themeTint="99"/>
        <w:insideH w:val="single" w:sz="4" w:space="0" w:color="8CEACE" w:themeColor="accent3" w:themeTint="99"/>
      </w:tblBorders>
    </w:tblPr>
    <w:tblStylePr w:type="firstRow">
      <w:rPr>
        <w:b/>
        <w:bCs/>
        <w:color w:val="FFFFFF" w:themeColor="background1"/>
      </w:rPr>
      <w:tblPr/>
      <w:tcPr>
        <w:tcBorders>
          <w:top w:val="single" w:sz="4" w:space="0" w:color="40DCAF" w:themeColor="accent3"/>
          <w:left w:val="single" w:sz="4" w:space="0" w:color="40DCAF" w:themeColor="accent3"/>
          <w:bottom w:val="single" w:sz="4" w:space="0" w:color="40DCAF" w:themeColor="accent3"/>
          <w:right w:val="single" w:sz="4" w:space="0" w:color="40DCAF" w:themeColor="accent3"/>
          <w:insideH w:val="nil"/>
        </w:tcBorders>
        <w:shd w:val="clear" w:color="auto" w:fill="40DCAF" w:themeFill="accent3"/>
      </w:tcPr>
    </w:tblStylePr>
    <w:tblStylePr w:type="lastRow">
      <w:rPr>
        <w:b/>
        <w:bCs/>
      </w:rPr>
      <w:tblPr/>
      <w:tcPr>
        <w:tcBorders>
          <w:top w:val="double" w:sz="4" w:space="0" w:color="8CEACE" w:themeColor="accent3" w:themeTint="99"/>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4-farve4">
    <w:name w:val="List Table 4 Accent 4"/>
    <w:basedOn w:val="Tabel-Normal"/>
    <w:uiPriority w:val="49"/>
    <w:rsid w:val="00990737"/>
    <w:pPr>
      <w:spacing w:line="240" w:lineRule="auto"/>
    </w:pPr>
    <w:tblPr>
      <w:tblStyleRowBandSize w:val="1"/>
      <w:tblStyleColBandSize w:val="1"/>
      <w:tblBorders>
        <w:top w:val="single" w:sz="4" w:space="0" w:color="F9D781" w:themeColor="accent4" w:themeTint="99"/>
        <w:left w:val="single" w:sz="4" w:space="0" w:color="F9D781" w:themeColor="accent4" w:themeTint="99"/>
        <w:bottom w:val="single" w:sz="4" w:space="0" w:color="F9D781" w:themeColor="accent4" w:themeTint="99"/>
        <w:right w:val="single" w:sz="4" w:space="0" w:color="F9D781" w:themeColor="accent4" w:themeTint="99"/>
        <w:insideH w:val="single" w:sz="4" w:space="0" w:color="F9D781" w:themeColor="accent4" w:themeTint="99"/>
      </w:tblBorders>
    </w:tblPr>
    <w:tblStylePr w:type="firstRow">
      <w:rPr>
        <w:b/>
        <w:bCs/>
        <w:color w:val="FFFFFF" w:themeColor="background1"/>
      </w:rPr>
      <w:tblPr/>
      <w:tcPr>
        <w:tcBorders>
          <w:top w:val="single" w:sz="4" w:space="0" w:color="F6BD2E" w:themeColor="accent4"/>
          <w:left w:val="single" w:sz="4" w:space="0" w:color="F6BD2E" w:themeColor="accent4"/>
          <w:bottom w:val="single" w:sz="4" w:space="0" w:color="F6BD2E" w:themeColor="accent4"/>
          <w:right w:val="single" w:sz="4" w:space="0" w:color="F6BD2E" w:themeColor="accent4"/>
          <w:insideH w:val="nil"/>
        </w:tcBorders>
        <w:shd w:val="clear" w:color="auto" w:fill="F6BD2E" w:themeFill="accent4"/>
      </w:tcPr>
    </w:tblStylePr>
    <w:tblStylePr w:type="lastRow">
      <w:rPr>
        <w:b/>
        <w:bCs/>
      </w:rPr>
      <w:tblPr/>
      <w:tcPr>
        <w:tcBorders>
          <w:top w:val="double" w:sz="4" w:space="0" w:color="F9D781" w:themeColor="accent4" w:themeTint="99"/>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4-farve5">
    <w:name w:val="List Table 4 Accent 5"/>
    <w:basedOn w:val="Tabel-Normal"/>
    <w:uiPriority w:val="49"/>
    <w:rsid w:val="00990737"/>
    <w:pPr>
      <w:spacing w:line="240" w:lineRule="auto"/>
    </w:pPr>
    <w:tblPr>
      <w:tblStyleRowBandSize w:val="1"/>
      <w:tblStyleColBandSize w:val="1"/>
      <w:tblBorders>
        <w:top w:val="single" w:sz="4" w:space="0" w:color="D6E0E5" w:themeColor="accent5" w:themeTint="99"/>
        <w:left w:val="single" w:sz="4" w:space="0" w:color="D6E0E5" w:themeColor="accent5" w:themeTint="99"/>
        <w:bottom w:val="single" w:sz="4" w:space="0" w:color="D6E0E5" w:themeColor="accent5" w:themeTint="99"/>
        <w:right w:val="single" w:sz="4" w:space="0" w:color="D6E0E5" w:themeColor="accent5" w:themeTint="99"/>
        <w:insideH w:val="single" w:sz="4" w:space="0" w:color="D6E0E5" w:themeColor="accent5" w:themeTint="99"/>
      </w:tblBorders>
    </w:tblPr>
    <w:tblStylePr w:type="firstRow">
      <w:rPr>
        <w:b/>
        <w:bCs/>
        <w:color w:val="FFFFFF" w:themeColor="background1"/>
      </w:rPr>
      <w:tblPr/>
      <w:tcPr>
        <w:tcBorders>
          <w:top w:val="single" w:sz="4" w:space="0" w:color="BBCCD4" w:themeColor="accent5"/>
          <w:left w:val="single" w:sz="4" w:space="0" w:color="BBCCD4" w:themeColor="accent5"/>
          <w:bottom w:val="single" w:sz="4" w:space="0" w:color="BBCCD4" w:themeColor="accent5"/>
          <w:right w:val="single" w:sz="4" w:space="0" w:color="BBCCD4" w:themeColor="accent5"/>
          <w:insideH w:val="nil"/>
        </w:tcBorders>
        <w:shd w:val="clear" w:color="auto" w:fill="BBCCD4" w:themeFill="accent5"/>
      </w:tcPr>
    </w:tblStylePr>
    <w:tblStylePr w:type="lastRow">
      <w:rPr>
        <w:b/>
        <w:bCs/>
      </w:rPr>
      <w:tblPr/>
      <w:tcPr>
        <w:tcBorders>
          <w:top w:val="double" w:sz="4" w:space="0" w:color="D6E0E5" w:themeColor="accent5" w:themeTint="99"/>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4-farve6">
    <w:name w:val="List Table 4 Accent 6"/>
    <w:basedOn w:val="Tabel-Normal"/>
    <w:uiPriority w:val="49"/>
    <w:rsid w:val="00990737"/>
    <w:pPr>
      <w:spacing w:line="240" w:lineRule="auto"/>
    </w:pPr>
    <w:tblPr>
      <w:tblStyleRowBandSize w:val="1"/>
      <w:tblStyleColBandSize w:val="1"/>
      <w:tblBorders>
        <w:top w:val="single" w:sz="4" w:space="0" w:color="A5BAC4" w:themeColor="accent6" w:themeTint="99"/>
        <w:left w:val="single" w:sz="4" w:space="0" w:color="A5BAC4" w:themeColor="accent6" w:themeTint="99"/>
        <w:bottom w:val="single" w:sz="4" w:space="0" w:color="A5BAC4" w:themeColor="accent6" w:themeTint="99"/>
        <w:right w:val="single" w:sz="4" w:space="0" w:color="A5BAC4" w:themeColor="accent6" w:themeTint="99"/>
        <w:insideH w:val="single" w:sz="4" w:space="0" w:color="A5BAC4" w:themeColor="accent6" w:themeTint="99"/>
      </w:tblBorders>
    </w:tblPr>
    <w:tblStylePr w:type="firstRow">
      <w:rPr>
        <w:b/>
        <w:bCs/>
        <w:color w:val="FFFFFF" w:themeColor="background1"/>
      </w:rPr>
      <w:tblPr/>
      <w:tcPr>
        <w:tcBorders>
          <w:top w:val="single" w:sz="4" w:space="0" w:color="6A8D9E" w:themeColor="accent6"/>
          <w:left w:val="single" w:sz="4" w:space="0" w:color="6A8D9E" w:themeColor="accent6"/>
          <w:bottom w:val="single" w:sz="4" w:space="0" w:color="6A8D9E" w:themeColor="accent6"/>
          <w:right w:val="single" w:sz="4" w:space="0" w:color="6A8D9E" w:themeColor="accent6"/>
          <w:insideH w:val="nil"/>
        </w:tcBorders>
        <w:shd w:val="clear" w:color="auto" w:fill="6A8D9E" w:themeFill="accent6"/>
      </w:tcPr>
    </w:tblStylePr>
    <w:tblStylePr w:type="lastRow">
      <w:rPr>
        <w:b/>
        <w:bCs/>
      </w:rPr>
      <w:tblPr/>
      <w:tcPr>
        <w:tcBorders>
          <w:top w:val="double" w:sz="4" w:space="0" w:color="A5BAC4" w:themeColor="accent6" w:themeTint="99"/>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5-mrk">
    <w:name w:val="List Table 5 Dark"/>
    <w:basedOn w:val="Tabel-Normal"/>
    <w:uiPriority w:val="50"/>
    <w:rsid w:val="00990737"/>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50"/>
    <w:rsid w:val="00990737"/>
    <w:pPr>
      <w:spacing w:line="240" w:lineRule="auto"/>
    </w:pPr>
    <w:rPr>
      <w:color w:val="FFFFFF" w:themeColor="background1"/>
    </w:rPr>
    <w:tblPr>
      <w:tblStyleRowBandSize w:val="1"/>
      <w:tblStyleColBandSize w:val="1"/>
      <w:tblBorders>
        <w:top w:val="single" w:sz="24" w:space="0" w:color="0063A9" w:themeColor="accent1"/>
        <w:left w:val="single" w:sz="24" w:space="0" w:color="0063A9" w:themeColor="accent1"/>
        <w:bottom w:val="single" w:sz="24" w:space="0" w:color="0063A9" w:themeColor="accent1"/>
        <w:right w:val="single" w:sz="24" w:space="0" w:color="0063A9" w:themeColor="accent1"/>
      </w:tblBorders>
    </w:tblPr>
    <w:tcPr>
      <w:shd w:val="clear" w:color="auto" w:fill="0063A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50"/>
    <w:rsid w:val="00990737"/>
    <w:pPr>
      <w:spacing w:line="240" w:lineRule="auto"/>
    </w:pPr>
    <w:rPr>
      <w:color w:val="FFFFFF" w:themeColor="background1"/>
    </w:rPr>
    <w:tblPr>
      <w:tblStyleRowBandSize w:val="1"/>
      <w:tblStyleColBandSize w:val="1"/>
      <w:tblBorders>
        <w:top w:val="single" w:sz="24" w:space="0" w:color="3BB9EB" w:themeColor="accent2"/>
        <w:left w:val="single" w:sz="24" w:space="0" w:color="3BB9EB" w:themeColor="accent2"/>
        <w:bottom w:val="single" w:sz="24" w:space="0" w:color="3BB9EB" w:themeColor="accent2"/>
        <w:right w:val="single" w:sz="24" w:space="0" w:color="3BB9EB" w:themeColor="accent2"/>
      </w:tblBorders>
    </w:tblPr>
    <w:tcPr>
      <w:shd w:val="clear" w:color="auto" w:fill="3BB9E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50"/>
    <w:rsid w:val="00990737"/>
    <w:pPr>
      <w:spacing w:line="240" w:lineRule="auto"/>
    </w:pPr>
    <w:rPr>
      <w:color w:val="FFFFFF" w:themeColor="background1"/>
    </w:rPr>
    <w:tblPr>
      <w:tblStyleRowBandSize w:val="1"/>
      <w:tblStyleColBandSize w:val="1"/>
      <w:tblBorders>
        <w:top w:val="single" w:sz="24" w:space="0" w:color="40DCAF" w:themeColor="accent3"/>
        <w:left w:val="single" w:sz="24" w:space="0" w:color="40DCAF" w:themeColor="accent3"/>
        <w:bottom w:val="single" w:sz="24" w:space="0" w:color="40DCAF" w:themeColor="accent3"/>
        <w:right w:val="single" w:sz="24" w:space="0" w:color="40DCAF" w:themeColor="accent3"/>
      </w:tblBorders>
    </w:tblPr>
    <w:tcPr>
      <w:shd w:val="clear" w:color="auto" w:fill="40DCA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50"/>
    <w:rsid w:val="00990737"/>
    <w:pPr>
      <w:spacing w:line="240" w:lineRule="auto"/>
    </w:pPr>
    <w:rPr>
      <w:color w:val="FFFFFF" w:themeColor="background1"/>
    </w:rPr>
    <w:tblPr>
      <w:tblStyleRowBandSize w:val="1"/>
      <w:tblStyleColBandSize w:val="1"/>
      <w:tblBorders>
        <w:top w:val="single" w:sz="24" w:space="0" w:color="F6BD2E" w:themeColor="accent4"/>
        <w:left w:val="single" w:sz="24" w:space="0" w:color="F6BD2E" w:themeColor="accent4"/>
        <w:bottom w:val="single" w:sz="24" w:space="0" w:color="F6BD2E" w:themeColor="accent4"/>
        <w:right w:val="single" w:sz="24" w:space="0" w:color="F6BD2E" w:themeColor="accent4"/>
      </w:tblBorders>
    </w:tblPr>
    <w:tcPr>
      <w:shd w:val="clear" w:color="auto" w:fill="F6BD2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50"/>
    <w:rsid w:val="00990737"/>
    <w:pPr>
      <w:spacing w:line="240" w:lineRule="auto"/>
    </w:pPr>
    <w:rPr>
      <w:color w:val="FFFFFF" w:themeColor="background1"/>
    </w:rPr>
    <w:tblPr>
      <w:tblStyleRowBandSize w:val="1"/>
      <w:tblStyleColBandSize w:val="1"/>
      <w:tblBorders>
        <w:top w:val="single" w:sz="24" w:space="0" w:color="BBCCD4" w:themeColor="accent5"/>
        <w:left w:val="single" w:sz="24" w:space="0" w:color="BBCCD4" w:themeColor="accent5"/>
        <w:bottom w:val="single" w:sz="24" w:space="0" w:color="BBCCD4" w:themeColor="accent5"/>
        <w:right w:val="single" w:sz="24" w:space="0" w:color="BBCCD4" w:themeColor="accent5"/>
      </w:tblBorders>
    </w:tblPr>
    <w:tcPr>
      <w:shd w:val="clear" w:color="auto" w:fill="BBCCD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50"/>
    <w:rsid w:val="00990737"/>
    <w:pPr>
      <w:spacing w:line="240" w:lineRule="auto"/>
    </w:pPr>
    <w:rPr>
      <w:color w:val="FFFFFF" w:themeColor="background1"/>
    </w:rPr>
    <w:tblPr>
      <w:tblStyleRowBandSize w:val="1"/>
      <w:tblStyleColBandSize w:val="1"/>
      <w:tblBorders>
        <w:top w:val="single" w:sz="24" w:space="0" w:color="6A8D9E" w:themeColor="accent6"/>
        <w:left w:val="single" w:sz="24" w:space="0" w:color="6A8D9E" w:themeColor="accent6"/>
        <w:bottom w:val="single" w:sz="24" w:space="0" w:color="6A8D9E" w:themeColor="accent6"/>
        <w:right w:val="single" w:sz="24" w:space="0" w:color="6A8D9E" w:themeColor="accent6"/>
      </w:tblBorders>
    </w:tblPr>
    <w:tcPr>
      <w:shd w:val="clear" w:color="auto" w:fill="6A8D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51"/>
    <w:rsid w:val="00990737"/>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51"/>
    <w:rsid w:val="00990737"/>
    <w:pPr>
      <w:spacing w:line="240" w:lineRule="auto"/>
    </w:pPr>
    <w:rPr>
      <w:color w:val="00497E" w:themeColor="accent1" w:themeShade="BF"/>
    </w:rPr>
    <w:tblPr>
      <w:tblStyleRowBandSize w:val="1"/>
      <w:tblStyleColBandSize w:val="1"/>
      <w:tblBorders>
        <w:top w:val="single" w:sz="4" w:space="0" w:color="0063A9" w:themeColor="accent1"/>
        <w:bottom w:val="single" w:sz="4" w:space="0" w:color="0063A9" w:themeColor="accent1"/>
      </w:tblBorders>
    </w:tblPr>
    <w:tblStylePr w:type="firstRow">
      <w:rPr>
        <w:b/>
        <w:bCs/>
      </w:rPr>
      <w:tblPr/>
      <w:tcPr>
        <w:tcBorders>
          <w:bottom w:val="single" w:sz="4" w:space="0" w:color="0063A9" w:themeColor="accent1"/>
        </w:tcBorders>
      </w:tcPr>
    </w:tblStylePr>
    <w:tblStylePr w:type="lastRow">
      <w:rPr>
        <w:b/>
        <w:bCs/>
      </w:rPr>
      <w:tblPr/>
      <w:tcPr>
        <w:tcBorders>
          <w:top w:val="double" w:sz="4" w:space="0" w:color="0063A9" w:themeColor="accent1"/>
        </w:tcBorders>
      </w:tcPr>
    </w:tblStylePr>
    <w:tblStylePr w:type="firstCol">
      <w:rPr>
        <w:b/>
        <w:bCs/>
      </w:rPr>
    </w:tblStylePr>
    <w:tblStylePr w:type="lastCol">
      <w:rPr>
        <w:b/>
        <w:bCs/>
      </w:rPr>
    </w:tblStylePr>
    <w:tblStylePr w:type="band1Vert">
      <w:tblPr/>
      <w:tcPr>
        <w:shd w:val="clear" w:color="auto" w:fill="BAE2FF" w:themeFill="accent1" w:themeFillTint="33"/>
      </w:tcPr>
    </w:tblStylePr>
    <w:tblStylePr w:type="band1Horz">
      <w:tblPr/>
      <w:tcPr>
        <w:shd w:val="clear" w:color="auto" w:fill="BAE2FF" w:themeFill="accent1" w:themeFillTint="33"/>
      </w:tcPr>
    </w:tblStylePr>
  </w:style>
  <w:style w:type="table" w:styleId="Listetabel6-farverig-farve2">
    <w:name w:val="List Table 6 Colorful Accent 2"/>
    <w:basedOn w:val="Tabel-Normal"/>
    <w:uiPriority w:val="51"/>
    <w:rsid w:val="00990737"/>
    <w:pPr>
      <w:spacing w:line="240" w:lineRule="auto"/>
    </w:pPr>
    <w:rPr>
      <w:color w:val="1494C7" w:themeColor="accent2" w:themeShade="BF"/>
    </w:rPr>
    <w:tblPr>
      <w:tblStyleRowBandSize w:val="1"/>
      <w:tblStyleColBandSize w:val="1"/>
      <w:tblBorders>
        <w:top w:val="single" w:sz="4" w:space="0" w:color="3BB9EB" w:themeColor="accent2"/>
        <w:bottom w:val="single" w:sz="4" w:space="0" w:color="3BB9EB" w:themeColor="accent2"/>
      </w:tblBorders>
    </w:tblPr>
    <w:tblStylePr w:type="firstRow">
      <w:rPr>
        <w:b/>
        <w:bCs/>
      </w:rPr>
      <w:tblPr/>
      <w:tcPr>
        <w:tcBorders>
          <w:bottom w:val="single" w:sz="4" w:space="0" w:color="3BB9EB" w:themeColor="accent2"/>
        </w:tcBorders>
      </w:tcPr>
    </w:tblStylePr>
    <w:tblStylePr w:type="lastRow">
      <w:rPr>
        <w:b/>
        <w:bCs/>
      </w:rPr>
      <w:tblPr/>
      <w:tcPr>
        <w:tcBorders>
          <w:top w:val="double" w:sz="4" w:space="0" w:color="3BB9EB" w:themeColor="accent2"/>
        </w:tcBorders>
      </w:tcPr>
    </w:tblStylePr>
    <w:tblStylePr w:type="firstCol">
      <w:rPr>
        <w:b/>
        <w:bCs/>
      </w:rPr>
    </w:tblStylePr>
    <w:tblStylePr w:type="lastCol">
      <w:rPr>
        <w:b/>
        <w:bCs/>
      </w:rPr>
    </w:tblStylePr>
    <w:tblStylePr w:type="band1Vert">
      <w:tblPr/>
      <w:tcPr>
        <w:shd w:val="clear" w:color="auto" w:fill="D7F0FB" w:themeFill="accent2" w:themeFillTint="33"/>
      </w:tcPr>
    </w:tblStylePr>
    <w:tblStylePr w:type="band1Horz">
      <w:tblPr/>
      <w:tcPr>
        <w:shd w:val="clear" w:color="auto" w:fill="D7F0FB" w:themeFill="accent2" w:themeFillTint="33"/>
      </w:tcPr>
    </w:tblStylePr>
  </w:style>
  <w:style w:type="table" w:styleId="Listetabel6-farverig-farve3">
    <w:name w:val="List Table 6 Colorful Accent 3"/>
    <w:basedOn w:val="Tabel-Normal"/>
    <w:uiPriority w:val="51"/>
    <w:rsid w:val="00990737"/>
    <w:pPr>
      <w:spacing w:line="240" w:lineRule="auto"/>
    </w:pPr>
    <w:rPr>
      <w:color w:val="21B389" w:themeColor="accent3" w:themeShade="BF"/>
    </w:rPr>
    <w:tblPr>
      <w:tblStyleRowBandSize w:val="1"/>
      <w:tblStyleColBandSize w:val="1"/>
      <w:tblBorders>
        <w:top w:val="single" w:sz="4" w:space="0" w:color="40DCAF" w:themeColor="accent3"/>
        <w:bottom w:val="single" w:sz="4" w:space="0" w:color="40DCAF" w:themeColor="accent3"/>
      </w:tblBorders>
    </w:tblPr>
    <w:tblStylePr w:type="firstRow">
      <w:rPr>
        <w:b/>
        <w:bCs/>
      </w:rPr>
      <w:tblPr/>
      <w:tcPr>
        <w:tcBorders>
          <w:bottom w:val="single" w:sz="4" w:space="0" w:color="40DCAF" w:themeColor="accent3"/>
        </w:tcBorders>
      </w:tcPr>
    </w:tblStylePr>
    <w:tblStylePr w:type="lastRow">
      <w:rPr>
        <w:b/>
        <w:bCs/>
      </w:rPr>
      <w:tblPr/>
      <w:tcPr>
        <w:tcBorders>
          <w:top w:val="double" w:sz="4" w:space="0" w:color="40DCAF" w:themeColor="accent3"/>
        </w:tcBorders>
      </w:tcPr>
    </w:tblStylePr>
    <w:tblStylePr w:type="firstCol">
      <w:rPr>
        <w:b/>
        <w:bCs/>
      </w:rPr>
    </w:tblStylePr>
    <w:tblStylePr w:type="lastCol">
      <w:rPr>
        <w:b/>
        <w:bCs/>
      </w:rPr>
    </w:tblStylePr>
    <w:tblStylePr w:type="band1Vert">
      <w:tblPr/>
      <w:tcPr>
        <w:shd w:val="clear" w:color="auto" w:fill="D8F8EE" w:themeFill="accent3" w:themeFillTint="33"/>
      </w:tcPr>
    </w:tblStylePr>
    <w:tblStylePr w:type="band1Horz">
      <w:tblPr/>
      <w:tcPr>
        <w:shd w:val="clear" w:color="auto" w:fill="D8F8EE" w:themeFill="accent3" w:themeFillTint="33"/>
      </w:tcPr>
    </w:tblStylePr>
  </w:style>
  <w:style w:type="table" w:styleId="Listetabel6-farverig-farve4">
    <w:name w:val="List Table 6 Colorful Accent 4"/>
    <w:basedOn w:val="Tabel-Normal"/>
    <w:uiPriority w:val="51"/>
    <w:rsid w:val="00990737"/>
    <w:pPr>
      <w:spacing w:line="240" w:lineRule="auto"/>
    </w:pPr>
    <w:rPr>
      <w:color w:val="D19809" w:themeColor="accent4" w:themeShade="BF"/>
    </w:rPr>
    <w:tblPr>
      <w:tblStyleRowBandSize w:val="1"/>
      <w:tblStyleColBandSize w:val="1"/>
      <w:tblBorders>
        <w:top w:val="single" w:sz="4" w:space="0" w:color="F6BD2E" w:themeColor="accent4"/>
        <w:bottom w:val="single" w:sz="4" w:space="0" w:color="F6BD2E" w:themeColor="accent4"/>
      </w:tblBorders>
    </w:tblPr>
    <w:tblStylePr w:type="firstRow">
      <w:rPr>
        <w:b/>
        <w:bCs/>
      </w:rPr>
      <w:tblPr/>
      <w:tcPr>
        <w:tcBorders>
          <w:bottom w:val="single" w:sz="4" w:space="0" w:color="F6BD2E" w:themeColor="accent4"/>
        </w:tcBorders>
      </w:tcPr>
    </w:tblStylePr>
    <w:tblStylePr w:type="lastRow">
      <w:rPr>
        <w:b/>
        <w:bCs/>
      </w:rPr>
      <w:tblPr/>
      <w:tcPr>
        <w:tcBorders>
          <w:top w:val="double" w:sz="4" w:space="0" w:color="F6BD2E" w:themeColor="accent4"/>
        </w:tcBorders>
      </w:tcPr>
    </w:tblStylePr>
    <w:tblStylePr w:type="firstCol">
      <w:rPr>
        <w:b/>
        <w:bCs/>
      </w:rPr>
    </w:tblStylePr>
    <w:tblStylePr w:type="lastCol">
      <w:rPr>
        <w:b/>
        <w:bCs/>
      </w:rPr>
    </w:tblStylePr>
    <w:tblStylePr w:type="band1Vert">
      <w:tblPr/>
      <w:tcPr>
        <w:shd w:val="clear" w:color="auto" w:fill="FDF1D5" w:themeFill="accent4" w:themeFillTint="33"/>
      </w:tcPr>
    </w:tblStylePr>
    <w:tblStylePr w:type="band1Horz">
      <w:tblPr/>
      <w:tcPr>
        <w:shd w:val="clear" w:color="auto" w:fill="FDF1D5" w:themeFill="accent4" w:themeFillTint="33"/>
      </w:tcPr>
    </w:tblStylePr>
  </w:style>
  <w:style w:type="table" w:styleId="Listetabel6-farverig-farve5">
    <w:name w:val="List Table 6 Colorful Accent 5"/>
    <w:basedOn w:val="Tabel-Normal"/>
    <w:uiPriority w:val="51"/>
    <w:rsid w:val="00990737"/>
    <w:pPr>
      <w:spacing w:line="240" w:lineRule="auto"/>
    </w:pPr>
    <w:rPr>
      <w:color w:val="7D9DAD" w:themeColor="accent5" w:themeShade="BF"/>
    </w:rPr>
    <w:tblPr>
      <w:tblStyleRowBandSize w:val="1"/>
      <w:tblStyleColBandSize w:val="1"/>
      <w:tblBorders>
        <w:top w:val="single" w:sz="4" w:space="0" w:color="BBCCD4" w:themeColor="accent5"/>
        <w:bottom w:val="single" w:sz="4" w:space="0" w:color="BBCCD4" w:themeColor="accent5"/>
      </w:tblBorders>
    </w:tblPr>
    <w:tblStylePr w:type="firstRow">
      <w:rPr>
        <w:b/>
        <w:bCs/>
      </w:rPr>
      <w:tblPr/>
      <w:tcPr>
        <w:tcBorders>
          <w:bottom w:val="single" w:sz="4" w:space="0" w:color="BBCCD4" w:themeColor="accent5"/>
        </w:tcBorders>
      </w:tcPr>
    </w:tblStylePr>
    <w:tblStylePr w:type="lastRow">
      <w:rPr>
        <w:b/>
        <w:bCs/>
      </w:rPr>
      <w:tblPr/>
      <w:tcPr>
        <w:tcBorders>
          <w:top w:val="double" w:sz="4" w:space="0" w:color="BBCCD4" w:themeColor="accent5"/>
        </w:tcBorders>
      </w:tcPr>
    </w:tblStylePr>
    <w:tblStylePr w:type="firstCol">
      <w:rPr>
        <w:b/>
        <w:bCs/>
      </w:rPr>
    </w:tblStylePr>
    <w:tblStylePr w:type="lastCol">
      <w:rPr>
        <w:b/>
        <w:bCs/>
      </w:rPr>
    </w:tblStylePr>
    <w:tblStylePr w:type="band1Vert">
      <w:tblPr/>
      <w:tcPr>
        <w:shd w:val="clear" w:color="auto" w:fill="F1F4F6" w:themeFill="accent5" w:themeFillTint="33"/>
      </w:tcPr>
    </w:tblStylePr>
    <w:tblStylePr w:type="band1Horz">
      <w:tblPr/>
      <w:tcPr>
        <w:shd w:val="clear" w:color="auto" w:fill="F1F4F6" w:themeFill="accent5" w:themeFillTint="33"/>
      </w:tcPr>
    </w:tblStylePr>
  </w:style>
  <w:style w:type="table" w:styleId="Listetabel6-farverig-farve6">
    <w:name w:val="List Table 6 Colorful Accent 6"/>
    <w:basedOn w:val="Tabel-Normal"/>
    <w:uiPriority w:val="51"/>
    <w:rsid w:val="00990737"/>
    <w:pPr>
      <w:spacing w:line="240" w:lineRule="auto"/>
    </w:pPr>
    <w:rPr>
      <w:color w:val="4E6977" w:themeColor="accent6" w:themeShade="BF"/>
    </w:rPr>
    <w:tblPr>
      <w:tblStyleRowBandSize w:val="1"/>
      <w:tblStyleColBandSize w:val="1"/>
      <w:tblBorders>
        <w:top w:val="single" w:sz="4" w:space="0" w:color="6A8D9E" w:themeColor="accent6"/>
        <w:bottom w:val="single" w:sz="4" w:space="0" w:color="6A8D9E" w:themeColor="accent6"/>
      </w:tblBorders>
    </w:tblPr>
    <w:tblStylePr w:type="firstRow">
      <w:rPr>
        <w:b/>
        <w:bCs/>
      </w:rPr>
      <w:tblPr/>
      <w:tcPr>
        <w:tcBorders>
          <w:bottom w:val="single" w:sz="4" w:space="0" w:color="6A8D9E" w:themeColor="accent6"/>
        </w:tcBorders>
      </w:tcPr>
    </w:tblStylePr>
    <w:tblStylePr w:type="lastRow">
      <w:rPr>
        <w:b/>
        <w:bCs/>
      </w:rPr>
      <w:tblPr/>
      <w:tcPr>
        <w:tcBorders>
          <w:top w:val="double" w:sz="4" w:space="0" w:color="6A8D9E" w:themeColor="accent6"/>
        </w:tcBorders>
      </w:tcPr>
    </w:tblStylePr>
    <w:tblStylePr w:type="firstCol">
      <w:rPr>
        <w:b/>
        <w:bCs/>
      </w:rPr>
    </w:tblStylePr>
    <w:tblStylePr w:type="lastCol">
      <w:rPr>
        <w:b/>
        <w:bCs/>
      </w:rPr>
    </w:tblStylePr>
    <w:tblStylePr w:type="band1Vert">
      <w:tblPr/>
      <w:tcPr>
        <w:shd w:val="clear" w:color="auto" w:fill="E1E8EB" w:themeFill="accent6" w:themeFillTint="33"/>
      </w:tcPr>
    </w:tblStylePr>
    <w:tblStylePr w:type="band1Horz">
      <w:tblPr/>
      <w:tcPr>
        <w:shd w:val="clear" w:color="auto" w:fill="E1E8EB" w:themeFill="accent6" w:themeFillTint="33"/>
      </w:tcPr>
    </w:tblStylePr>
  </w:style>
  <w:style w:type="table" w:styleId="Listetabel7-farverig">
    <w:name w:val="List Table 7 Colorful"/>
    <w:basedOn w:val="Tabel-Normal"/>
    <w:uiPriority w:val="52"/>
    <w:rsid w:val="00990737"/>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52"/>
    <w:rsid w:val="00990737"/>
    <w:pPr>
      <w:spacing w:line="240" w:lineRule="auto"/>
    </w:pPr>
    <w:rPr>
      <w:color w:val="00497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3A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3A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3A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3A9" w:themeColor="accent1"/>
        </w:tcBorders>
        <w:shd w:val="clear" w:color="auto" w:fill="FFFFFF" w:themeFill="background1"/>
      </w:tcPr>
    </w:tblStylePr>
    <w:tblStylePr w:type="band1Vert">
      <w:tblPr/>
      <w:tcPr>
        <w:shd w:val="clear" w:color="auto" w:fill="BAE2FF" w:themeFill="accent1" w:themeFillTint="33"/>
      </w:tcPr>
    </w:tblStylePr>
    <w:tblStylePr w:type="band1Horz">
      <w:tblPr/>
      <w:tcPr>
        <w:shd w:val="clear" w:color="auto" w:fill="BAE2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52"/>
    <w:rsid w:val="00990737"/>
    <w:pPr>
      <w:spacing w:line="240" w:lineRule="auto"/>
    </w:pPr>
    <w:rPr>
      <w:color w:val="1494C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B9E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B9E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B9E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B9EB" w:themeColor="accent2"/>
        </w:tcBorders>
        <w:shd w:val="clear" w:color="auto" w:fill="FFFFFF" w:themeFill="background1"/>
      </w:tcPr>
    </w:tblStylePr>
    <w:tblStylePr w:type="band1Vert">
      <w:tblPr/>
      <w:tcPr>
        <w:shd w:val="clear" w:color="auto" w:fill="D7F0FB" w:themeFill="accent2" w:themeFillTint="33"/>
      </w:tcPr>
    </w:tblStylePr>
    <w:tblStylePr w:type="band1Horz">
      <w:tblPr/>
      <w:tcPr>
        <w:shd w:val="clear" w:color="auto" w:fill="D7F0F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52"/>
    <w:rsid w:val="00990737"/>
    <w:pPr>
      <w:spacing w:line="240" w:lineRule="auto"/>
    </w:pPr>
    <w:rPr>
      <w:color w:val="21B38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0DCA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0DCA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0DCA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0DCAF" w:themeColor="accent3"/>
        </w:tcBorders>
        <w:shd w:val="clear" w:color="auto" w:fill="FFFFFF" w:themeFill="background1"/>
      </w:tcPr>
    </w:tblStylePr>
    <w:tblStylePr w:type="band1Vert">
      <w:tblPr/>
      <w:tcPr>
        <w:shd w:val="clear" w:color="auto" w:fill="D8F8EE" w:themeFill="accent3" w:themeFillTint="33"/>
      </w:tcPr>
    </w:tblStylePr>
    <w:tblStylePr w:type="band1Horz">
      <w:tblPr/>
      <w:tcPr>
        <w:shd w:val="clear" w:color="auto" w:fill="D8F8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52"/>
    <w:rsid w:val="00990737"/>
    <w:pPr>
      <w:spacing w:line="240" w:lineRule="auto"/>
    </w:pPr>
    <w:rPr>
      <w:color w:val="D1980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6BD2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6BD2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6BD2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6BD2E" w:themeColor="accent4"/>
        </w:tcBorders>
        <w:shd w:val="clear" w:color="auto" w:fill="FFFFFF" w:themeFill="background1"/>
      </w:tcPr>
    </w:tblStylePr>
    <w:tblStylePr w:type="band1Vert">
      <w:tblPr/>
      <w:tcPr>
        <w:shd w:val="clear" w:color="auto" w:fill="FDF1D5" w:themeFill="accent4" w:themeFillTint="33"/>
      </w:tcPr>
    </w:tblStylePr>
    <w:tblStylePr w:type="band1Horz">
      <w:tblPr/>
      <w:tcPr>
        <w:shd w:val="clear" w:color="auto" w:fill="FDF1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52"/>
    <w:rsid w:val="00990737"/>
    <w:pPr>
      <w:spacing w:line="240" w:lineRule="auto"/>
    </w:pPr>
    <w:rPr>
      <w:color w:val="7D9DA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BCCD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BCCD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BCCD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BCCD4" w:themeColor="accent5"/>
        </w:tcBorders>
        <w:shd w:val="clear" w:color="auto" w:fill="FFFFFF" w:themeFill="background1"/>
      </w:tcPr>
    </w:tblStylePr>
    <w:tblStylePr w:type="band1Vert">
      <w:tblPr/>
      <w:tcPr>
        <w:shd w:val="clear" w:color="auto" w:fill="F1F4F6" w:themeFill="accent5" w:themeFillTint="33"/>
      </w:tcPr>
    </w:tblStylePr>
    <w:tblStylePr w:type="band1Horz">
      <w:tblPr/>
      <w:tcPr>
        <w:shd w:val="clear" w:color="auto" w:fill="F1F4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52"/>
    <w:rsid w:val="00990737"/>
    <w:pPr>
      <w:spacing w:line="240" w:lineRule="auto"/>
    </w:pPr>
    <w:rPr>
      <w:color w:val="4E697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A8D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A8D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A8D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A8D9E" w:themeColor="accent6"/>
        </w:tcBorders>
        <w:shd w:val="clear" w:color="auto" w:fill="FFFFFF" w:themeFill="background1"/>
      </w:tcPr>
    </w:tblStylePr>
    <w:tblStylePr w:type="band1Vert">
      <w:tblPr/>
      <w:tcPr>
        <w:shd w:val="clear" w:color="auto" w:fill="E1E8EB" w:themeFill="accent6" w:themeFillTint="33"/>
      </w:tcPr>
    </w:tblStylePr>
    <w:tblStylePr w:type="band1Horz">
      <w:tblPr/>
      <w:tcPr>
        <w:shd w:val="clear" w:color="auto" w:fill="E1E8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99073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990737"/>
    <w:rPr>
      <w:rFonts w:ascii="Consolas" w:hAnsi="Consolas"/>
      <w:lang w:val="da-DK"/>
    </w:rPr>
  </w:style>
  <w:style w:type="table" w:styleId="Mediumgitter1">
    <w:name w:val="Medium Grid 1"/>
    <w:basedOn w:val="Tabel-Normal"/>
    <w:uiPriority w:val="67"/>
    <w:semiHidden/>
    <w:unhideWhenUsed/>
    <w:rsid w:val="009907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semiHidden/>
    <w:unhideWhenUsed/>
    <w:rsid w:val="00990737"/>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insideV w:val="single" w:sz="8" w:space="0" w:color="0094FE" w:themeColor="accent1" w:themeTint="BF"/>
      </w:tblBorders>
    </w:tblPr>
    <w:tcPr>
      <w:shd w:val="clear" w:color="auto" w:fill="AADBFF" w:themeFill="accent1" w:themeFillTint="3F"/>
    </w:tcPr>
    <w:tblStylePr w:type="firstRow">
      <w:rPr>
        <w:b/>
        <w:bCs/>
      </w:rPr>
    </w:tblStylePr>
    <w:tblStylePr w:type="lastRow">
      <w:rPr>
        <w:b/>
        <w:bCs/>
      </w:rPr>
      <w:tblPr/>
      <w:tcPr>
        <w:tcBorders>
          <w:top w:val="single" w:sz="18" w:space="0" w:color="0094FE" w:themeColor="accent1" w:themeTint="BF"/>
        </w:tcBorders>
      </w:tcPr>
    </w:tblStylePr>
    <w:tblStylePr w:type="firstCol">
      <w:rPr>
        <w:b/>
        <w:bCs/>
      </w:rPr>
    </w:tblStylePr>
    <w:tblStylePr w:type="lastCol">
      <w:rPr>
        <w:b/>
        <w:bCs/>
      </w:rPr>
    </w:tblStylePr>
    <w:tblStylePr w:type="band1Vert">
      <w:tblPr/>
      <w:tcPr>
        <w:shd w:val="clear" w:color="auto" w:fill="55B8FF" w:themeFill="accent1" w:themeFillTint="7F"/>
      </w:tcPr>
    </w:tblStylePr>
    <w:tblStylePr w:type="band1Horz">
      <w:tblPr/>
      <w:tcPr>
        <w:shd w:val="clear" w:color="auto" w:fill="55B8FF" w:themeFill="accent1" w:themeFillTint="7F"/>
      </w:tcPr>
    </w:tblStylePr>
  </w:style>
  <w:style w:type="table" w:styleId="Mediumgitter1-fremhvningsfarve2">
    <w:name w:val="Medium Grid 1 Accent 2"/>
    <w:basedOn w:val="Tabel-Normal"/>
    <w:uiPriority w:val="67"/>
    <w:semiHidden/>
    <w:unhideWhenUsed/>
    <w:rsid w:val="00990737"/>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insideV w:val="single" w:sz="8" w:space="0" w:color="6CCAF0" w:themeColor="accent2" w:themeTint="BF"/>
      </w:tblBorders>
    </w:tblPr>
    <w:tcPr>
      <w:shd w:val="clear" w:color="auto" w:fill="CEEDFA" w:themeFill="accent2" w:themeFillTint="3F"/>
    </w:tcPr>
    <w:tblStylePr w:type="firstRow">
      <w:rPr>
        <w:b/>
        <w:bCs/>
      </w:rPr>
    </w:tblStylePr>
    <w:tblStylePr w:type="lastRow">
      <w:rPr>
        <w:b/>
        <w:bCs/>
      </w:rPr>
      <w:tblPr/>
      <w:tcPr>
        <w:tcBorders>
          <w:top w:val="single" w:sz="18" w:space="0" w:color="6CCAF0" w:themeColor="accent2" w:themeTint="BF"/>
        </w:tcBorders>
      </w:tcPr>
    </w:tblStylePr>
    <w:tblStylePr w:type="firstCol">
      <w:rPr>
        <w:b/>
        <w:bCs/>
      </w:rPr>
    </w:tblStylePr>
    <w:tblStylePr w:type="lastCol">
      <w:rPr>
        <w:b/>
        <w:bCs/>
      </w:rPr>
    </w:tblStylePr>
    <w:tblStylePr w:type="band1Vert">
      <w:tblPr/>
      <w:tcPr>
        <w:shd w:val="clear" w:color="auto" w:fill="9DDBF5" w:themeFill="accent2" w:themeFillTint="7F"/>
      </w:tcPr>
    </w:tblStylePr>
    <w:tblStylePr w:type="band1Horz">
      <w:tblPr/>
      <w:tcPr>
        <w:shd w:val="clear" w:color="auto" w:fill="9DDBF5" w:themeFill="accent2" w:themeFillTint="7F"/>
      </w:tcPr>
    </w:tblStylePr>
  </w:style>
  <w:style w:type="table" w:styleId="Mediumgitter1-fremhvningsfarve3">
    <w:name w:val="Medium Grid 1 Accent 3"/>
    <w:basedOn w:val="Tabel-Normal"/>
    <w:uiPriority w:val="67"/>
    <w:semiHidden/>
    <w:unhideWhenUsed/>
    <w:rsid w:val="00990737"/>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insideV w:val="single" w:sz="8" w:space="0" w:color="6FE4C2" w:themeColor="accent3" w:themeTint="BF"/>
      </w:tblBorders>
    </w:tblPr>
    <w:tcPr>
      <w:shd w:val="clear" w:color="auto" w:fill="CFF6EB" w:themeFill="accent3" w:themeFillTint="3F"/>
    </w:tcPr>
    <w:tblStylePr w:type="firstRow">
      <w:rPr>
        <w:b/>
        <w:bCs/>
      </w:rPr>
    </w:tblStylePr>
    <w:tblStylePr w:type="lastRow">
      <w:rPr>
        <w:b/>
        <w:bCs/>
      </w:rPr>
      <w:tblPr/>
      <w:tcPr>
        <w:tcBorders>
          <w:top w:val="single" w:sz="18" w:space="0" w:color="6FE4C2" w:themeColor="accent3" w:themeTint="BF"/>
        </w:tcBorders>
      </w:tcPr>
    </w:tblStylePr>
    <w:tblStylePr w:type="firstCol">
      <w:rPr>
        <w:b/>
        <w:bCs/>
      </w:rPr>
    </w:tblStylePr>
    <w:tblStylePr w:type="lastCol">
      <w:rPr>
        <w:b/>
        <w:bCs/>
      </w:rPr>
    </w:tblStylePr>
    <w:tblStylePr w:type="band1Vert">
      <w:tblPr/>
      <w:tcPr>
        <w:shd w:val="clear" w:color="auto" w:fill="9FEDD7" w:themeFill="accent3" w:themeFillTint="7F"/>
      </w:tcPr>
    </w:tblStylePr>
    <w:tblStylePr w:type="band1Horz">
      <w:tblPr/>
      <w:tcPr>
        <w:shd w:val="clear" w:color="auto" w:fill="9FEDD7" w:themeFill="accent3" w:themeFillTint="7F"/>
      </w:tcPr>
    </w:tblStylePr>
  </w:style>
  <w:style w:type="table" w:styleId="Mediumgitter1-fremhvningsfarve4">
    <w:name w:val="Medium Grid 1 Accent 4"/>
    <w:basedOn w:val="Tabel-Normal"/>
    <w:uiPriority w:val="67"/>
    <w:semiHidden/>
    <w:unhideWhenUsed/>
    <w:rsid w:val="00990737"/>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insideV w:val="single" w:sz="8" w:space="0" w:color="F8CD62" w:themeColor="accent4" w:themeTint="BF"/>
      </w:tblBorders>
    </w:tblPr>
    <w:tcPr>
      <w:shd w:val="clear" w:color="auto" w:fill="FCEECB" w:themeFill="accent4" w:themeFillTint="3F"/>
    </w:tcPr>
    <w:tblStylePr w:type="firstRow">
      <w:rPr>
        <w:b/>
        <w:bCs/>
      </w:rPr>
    </w:tblStylePr>
    <w:tblStylePr w:type="lastRow">
      <w:rPr>
        <w:b/>
        <w:bCs/>
      </w:rPr>
      <w:tblPr/>
      <w:tcPr>
        <w:tcBorders>
          <w:top w:val="single" w:sz="18" w:space="0" w:color="F8CD62" w:themeColor="accent4" w:themeTint="BF"/>
        </w:tcBorders>
      </w:tcPr>
    </w:tblStylePr>
    <w:tblStylePr w:type="firstCol">
      <w:rPr>
        <w:b/>
        <w:bCs/>
      </w:rPr>
    </w:tblStylePr>
    <w:tblStylePr w:type="lastCol">
      <w:rPr>
        <w:b/>
        <w:bCs/>
      </w:rPr>
    </w:tblStylePr>
    <w:tblStylePr w:type="band1Vert">
      <w:tblPr/>
      <w:tcPr>
        <w:shd w:val="clear" w:color="auto" w:fill="FADD96" w:themeFill="accent4" w:themeFillTint="7F"/>
      </w:tcPr>
    </w:tblStylePr>
    <w:tblStylePr w:type="band1Horz">
      <w:tblPr/>
      <w:tcPr>
        <w:shd w:val="clear" w:color="auto" w:fill="FADD96" w:themeFill="accent4" w:themeFillTint="7F"/>
      </w:tcPr>
    </w:tblStylePr>
  </w:style>
  <w:style w:type="table" w:styleId="Mediumgitter1-fremhvningsfarve5">
    <w:name w:val="Medium Grid 1 Accent 5"/>
    <w:basedOn w:val="Tabel-Normal"/>
    <w:uiPriority w:val="67"/>
    <w:semiHidden/>
    <w:unhideWhenUsed/>
    <w:rsid w:val="00990737"/>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insideV w:val="single" w:sz="8" w:space="0" w:color="CBD8DE" w:themeColor="accent5" w:themeTint="BF"/>
      </w:tblBorders>
    </w:tblPr>
    <w:tcPr>
      <w:shd w:val="clear" w:color="auto" w:fill="EEF2F4" w:themeFill="accent5" w:themeFillTint="3F"/>
    </w:tcPr>
    <w:tblStylePr w:type="firstRow">
      <w:rPr>
        <w:b/>
        <w:bCs/>
      </w:rPr>
    </w:tblStylePr>
    <w:tblStylePr w:type="lastRow">
      <w:rPr>
        <w:b/>
        <w:bCs/>
      </w:rPr>
      <w:tblPr/>
      <w:tcPr>
        <w:tcBorders>
          <w:top w:val="single" w:sz="18" w:space="0" w:color="CBD8DE" w:themeColor="accent5" w:themeTint="BF"/>
        </w:tcBorders>
      </w:tcPr>
    </w:tblStylePr>
    <w:tblStylePr w:type="firstCol">
      <w:rPr>
        <w:b/>
        <w:bCs/>
      </w:rPr>
    </w:tblStylePr>
    <w:tblStylePr w:type="lastCol">
      <w:rPr>
        <w:b/>
        <w:bCs/>
      </w:rPr>
    </w:tblStylePr>
    <w:tblStylePr w:type="band1Vert">
      <w:tblPr/>
      <w:tcPr>
        <w:shd w:val="clear" w:color="auto" w:fill="DDE5E9" w:themeFill="accent5" w:themeFillTint="7F"/>
      </w:tcPr>
    </w:tblStylePr>
    <w:tblStylePr w:type="band1Horz">
      <w:tblPr/>
      <w:tcPr>
        <w:shd w:val="clear" w:color="auto" w:fill="DDE5E9" w:themeFill="accent5" w:themeFillTint="7F"/>
      </w:tcPr>
    </w:tblStylePr>
  </w:style>
  <w:style w:type="table" w:styleId="Mediumgitter1-fremhvningsfarve6">
    <w:name w:val="Medium Grid 1 Accent 6"/>
    <w:basedOn w:val="Tabel-Normal"/>
    <w:uiPriority w:val="67"/>
    <w:semiHidden/>
    <w:unhideWhenUsed/>
    <w:rsid w:val="00990737"/>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insideV w:val="single" w:sz="8" w:space="0" w:color="8FA9B6" w:themeColor="accent6" w:themeTint="BF"/>
      </w:tblBorders>
    </w:tblPr>
    <w:tcPr>
      <w:shd w:val="clear" w:color="auto" w:fill="DAE2E7" w:themeFill="accent6" w:themeFillTint="3F"/>
    </w:tcPr>
    <w:tblStylePr w:type="firstRow">
      <w:rPr>
        <w:b/>
        <w:bCs/>
      </w:rPr>
    </w:tblStylePr>
    <w:tblStylePr w:type="lastRow">
      <w:rPr>
        <w:b/>
        <w:bCs/>
      </w:rPr>
      <w:tblPr/>
      <w:tcPr>
        <w:tcBorders>
          <w:top w:val="single" w:sz="18" w:space="0" w:color="8FA9B6" w:themeColor="accent6" w:themeTint="BF"/>
        </w:tcBorders>
      </w:tcPr>
    </w:tblStylePr>
    <w:tblStylePr w:type="firstCol">
      <w:rPr>
        <w:b/>
        <w:bCs/>
      </w:rPr>
    </w:tblStylePr>
    <w:tblStylePr w:type="lastCol">
      <w:rPr>
        <w:b/>
        <w:bCs/>
      </w:rPr>
    </w:tblStylePr>
    <w:tblStylePr w:type="band1Vert">
      <w:tblPr/>
      <w:tcPr>
        <w:shd w:val="clear" w:color="auto" w:fill="B4C6CE" w:themeFill="accent6" w:themeFillTint="7F"/>
      </w:tcPr>
    </w:tblStylePr>
    <w:tblStylePr w:type="band1Horz">
      <w:tblPr/>
      <w:tcPr>
        <w:shd w:val="clear" w:color="auto" w:fill="B4C6CE" w:themeFill="accent6" w:themeFillTint="7F"/>
      </w:tcPr>
    </w:tblStylePr>
  </w:style>
  <w:style w:type="table" w:styleId="Mediumgitter2">
    <w:name w:val="Medium Grid 2"/>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insideH w:val="single" w:sz="8" w:space="0" w:color="0063A9" w:themeColor="accent1"/>
        <w:insideV w:val="single" w:sz="8" w:space="0" w:color="0063A9" w:themeColor="accent1"/>
      </w:tblBorders>
    </w:tblPr>
    <w:tcPr>
      <w:shd w:val="clear" w:color="auto" w:fill="AADBFF" w:themeFill="accent1" w:themeFillTint="3F"/>
    </w:tcPr>
    <w:tblStylePr w:type="firstRow">
      <w:rPr>
        <w:b/>
        <w:bCs/>
        <w:color w:val="000000" w:themeColor="text1"/>
      </w:rPr>
      <w:tblPr/>
      <w:tcPr>
        <w:shd w:val="clear" w:color="auto" w:fill="DDF1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2FF" w:themeFill="accent1" w:themeFillTint="33"/>
      </w:tcPr>
    </w:tblStylePr>
    <w:tblStylePr w:type="band1Vert">
      <w:tblPr/>
      <w:tcPr>
        <w:shd w:val="clear" w:color="auto" w:fill="55B8FF" w:themeFill="accent1" w:themeFillTint="7F"/>
      </w:tcPr>
    </w:tblStylePr>
    <w:tblStylePr w:type="band1Horz">
      <w:tblPr/>
      <w:tcPr>
        <w:tcBorders>
          <w:insideH w:val="single" w:sz="6" w:space="0" w:color="0063A9" w:themeColor="accent1"/>
          <w:insideV w:val="single" w:sz="6" w:space="0" w:color="0063A9" w:themeColor="accent1"/>
        </w:tcBorders>
        <w:shd w:val="clear" w:color="auto" w:fill="55B8F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insideH w:val="single" w:sz="8" w:space="0" w:color="3BB9EB" w:themeColor="accent2"/>
        <w:insideV w:val="single" w:sz="8" w:space="0" w:color="3BB9EB" w:themeColor="accent2"/>
      </w:tblBorders>
    </w:tblPr>
    <w:tcPr>
      <w:shd w:val="clear" w:color="auto" w:fill="CEEDFA" w:themeFill="accent2" w:themeFillTint="3F"/>
    </w:tcPr>
    <w:tblStylePr w:type="firstRow">
      <w:rPr>
        <w:b/>
        <w:bCs/>
        <w:color w:val="000000" w:themeColor="text1"/>
      </w:rPr>
      <w:tblPr/>
      <w:tcPr>
        <w:shd w:val="clear" w:color="auto" w:fill="EBF8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F0FB" w:themeFill="accent2" w:themeFillTint="33"/>
      </w:tcPr>
    </w:tblStylePr>
    <w:tblStylePr w:type="band1Vert">
      <w:tblPr/>
      <w:tcPr>
        <w:shd w:val="clear" w:color="auto" w:fill="9DDBF5" w:themeFill="accent2" w:themeFillTint="7F"/>
      </w:tcPr>
    </w:tblStylePr>
    <w:tblStylePr w:type="band1Horz">
      <w:tblPr/>
      <w:tcPr>
        <w:tcBorders>
          <w:insideH w:val="single" w:sz="6" w:space="0" w:color="3BB9EB" w:themeColor="accent2"/>
          <w:insideV w:val="single" w:sz="6" w:space="0" w:color="3BB9EB" w:themeColor="accent2"/>
        </w:tcBorders>
        <w:shd w:val="clear" w:color="auto" w:fill="9DDBF5"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insideH w:val="single" w:sz="8" w:space="0" w:color="40DCAF" w:themeColor="accent3"/>
        <w:insideV w:val="single" w:sz="8" w:space="0" w:color="40DCAF" w:themeColor="accent3"/>
      </w:tblBorders>
    </w:tblPr>
    <w:tcPr>
      <w:shd w:val="clear" w:color="auto" w:fill="CFF6EB" w:themeFill="accent3" w:themeFillTint="3F"/>
    </w:tcPr>
    <w:tblStylePr w:type="firstRow">
      <w:rPr>
        <w:b/>
        <w:bCs/>
        <w:color w:val="000000" w:themeColor="text1"/>
      </w:rPr>
      <w:tblPr/>
      <w:tcPr>
        <w:shd w:val="clear" w:color="auto" w:fill="EC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8EE" w:themeFill="accent3" w:themeFillTint="33"/>
      </w:tcPr>
    </w:tblStylePr>
    <w:tblStylePr w:type="band1Vert">
      <w:tblPr/>
      <w:tcPr>
        <w:shd w:val="clear" w:color="auto" w:fill="9FEDD7" w:themeFill="accent3" w:themeFillTint="7F"/>
      </w:tcPr>
    </w:tblStylePr>
    <w:tblStylePr w:type="band1Horz">
      <w:tblPr/>
      <w:tcPr>
        <w:tcBorders>
          <w:insideH w:val="single" w:sz="6" w:space="0" w:color="40DCAF" w:themeColor="accent3"/>
          <w:insideV w:val="single" w:sz="6" w:space="0" w:color="40DCAF" w:themeColor="accent3"/>
        </w:tcBorders>
        <w:shd w:val="clear" w:color="auto" w:fill="9FEDD7"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insideH w:val="single" w:sz="8" w:space="0" w:color="F6BD2E" w:themeColor="accent4"/>
        <w:insideV w:val="single" w:sz="8" w:space="0" w:color="F6BD2E" w:themeColor="accent4"/>
      </w:tblBorders>
    </w:tblPr>
    <w:tcPr>
      <w:shd w:val="clear" w:color="auto" w:fill="FCEECB" w:themeFill="accent4" w:themeFillTint="3F"/>
    </w:tcPr>
    <w:tblStylePr w:type="firstRow">
      <w:rPr>
        <w:b/>
        <w:bCs/>
        <w:color w:val="000000" w:themeColor="text1"/>
      </w:rPr>
      <w:tblPr/>
      <w:tcPr>
        <w:shd w:val="clear" w:color="auto" w:fill="FEF8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1D5" w:themeFill="accent4" w:themeFillTint="33"/>
      </w:tcPr>
    </w:tblStylePr>
    <w:tblStylePr w:type="band1Vert">
      <w:tblPr/>
      <w:tcPr>
        <w:shd w:val="clear" w:color="auto" w:fill="FADD96" w:themeFill="accent4" w:themeFillTint="7F"/>
      </w:tcPr>
    </w:tblStylePr>
    <w:tblStylePr w:type="band1Horz">
      <w:tblPr/>
      <w:tcPr>
        <w:tcBorders>
          <w:insideH w:val="single" w:sz="6" w:space="0" w:color="F6BD2E" w:themeColor="accent4"/>
          <w:insideV w:val="single" w:sz="6" w:space="0" w:color="F6BD2E" w:themeColor="accent4"/>
        </w:tcBorders>
        <w:shd w:val="clear" w:color="auto" w:fill="FADD96"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insideH w:val="single" w:sz="8" w:space="0" w:color="BBCCD4" w:themeColor="accent5"/>
        <w:insideV w:val="single" w:sz="8" w:space="0" w:color="BBCCD4" w:themeColor="accent5"/>
      </w:tblBorders>
    </w:tblPr>
    <w:tcPr>
      <w:shd w:val="clear" w:color="auto" w:fill="EEF2F4" w:themeFill="accent5" w:themeFillTint="3F"/>
    </w:tcPr>
    <w:tblStylePr w:type="firstRow">
      <w:rPr>
        <w:b/>
        <w:bCs/>
        <w:color w:val="000000" w:themeColor="text1"/>
      </w:rPr>
      <w:tblPr/>
      <w:tcPr>
        <w:shd w:val="clear" w:color="auto" w:fill="F8F9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4F6" w:themeFill="accent5" w:themeFillTint="33"/>
      </w:tcPr>
    </w:tblStylePr>
    <w:tblStylePr w:type="band1Vert">
      <w:tblPr/>
      <w:tcPr>
        <w:shd w:val="clear" w:color="auto" w:fill="DDE5E9" w:themeFill="accent5" w:themeFillTint="7F"/>
      </w:tcPr>
    </w:tblStylePr>
    <w:tblStylePr w:type="band1Horz">
      <w:tblPr/>
      <w:tcPr>
        <w:tcBorders>
          <w:insideH w:val="single" w:sz="6" w:space="0" w:color="BBCCD4" w:themeColor="accent5"/>
          <w:insideV w:val="single" w:sz="6" w:space="0" w:color="BBCCD4" w:themeColor="accent5"/>
        </w:tcBorders>
        <w:shd w:val="clear" w:color="auto" w:fill="DDE5E9"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insideH w:val="single" w:sz="8" w:space="0" w:color="6A8D9E" w:themeColor="accent6"/>
        <w:insideV w:val="single" w:sz="8" w:space="0" w:color="6A8D9E" w:themeColor="accent6"/>
      </w:tblBorders>
    </w:tblPr>
    <w:tcPr>
      <w:shd w:val="clear" w:color="auto" w:fill="DAE2E7" w:themeFill="accent6" w:themeFillTint="3F"/>
    </w:tcPr>
    <w:tblStylePr w:type="firstRow">
      <w:rPr>
        <w:b/>
        <w:bCs/>
        <w:color w:val="000000" w:themeColor="text1"/>
      </w:rPr>
      <w:tblPr/>
      <w:tcPr>
        <w:shd w:val="clear" w:color="auto" w:fill="F0F3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8EB" w:themeFill="accent6" w:themeFillTint="33"/>
      </w:tcPr>
    </w:tblStylePr>
    <w:tblStylePr w:type="band1Vert">
      <w:tblPr/>
      <w:tcPr>
        <w:shd w:val="clear" w:color="auto" w:fill="B4C6CE" w:themeFill="accent6" w:themeFillTint="7F"/>
      </w:tcPr>
    </w:tblStylePr>
    <w:tblStylePr w:type="band1Horz">
      <w:tblPr/>
      <w:tcPr>
        <w:tcBorders>
          <w:insideH w:val="single" w:sz="6" w:space="0" w:color="6A8D9E" w:themeColor="accent6"/>
          <w:insideV w:val="single" w:sz="6" w:space="0" w:color="6A8D9E" w:themeColor="accent6"/>
        </w:tcBorders>
        <w:shd w:val="clear" w:color="auto" w:fill="B4C6CE"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B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3A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3A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3A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B8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B8FF" w:themeFill="accent1" w:themeFillTint="7F"/>
      </w:tcPr>
    </w:tblStylePr>
  </w:style>
  <w:style w:type="table" w:styleId="Mediumgitter3-fremhvningsfarve2">
    <w:name w:val="Medium Grid 3 Accent 2"/>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EDF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B9E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B9E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B9E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DBF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DBF5" w:themeFill="accent2" w:themeFillTint="7F"/>
      </w:tcPr>
    </w:tblStylePr>
  </w:style>
  <w:style w:type="table" w:styleId="Mediumgitter3-fremhvningsfarve3">
    <w:name w:val="Medium Grid 3 Accent 3"/>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6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DCA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DCA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DCA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D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DD7" w:themeFill="accent3" w:themeFillTint="7F"/>
      </w:tcPr>
    </w:tblStylePr>
  </w:style>
  <w:style w:type="table" w:styleId="Mediumgitter3-fremhvningsfarve4">
    <w:name w:val="Medium Grid 3 Accent 4"/>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E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BD2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BD2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BD2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D9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D96" w:themeFill="accent4" w:themeFillTint="7F"/>
      </w:tcPr>
    </w:tblStylePr>
  </w:style>
  <w:style w:type="table" w:styleId="Mediumgitter3-fremhvningsfarve5">
    <w:name w:val="Medium Grid 3 Accent 5"/>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2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CCD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CCD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CCD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E5E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E5E9" w:themeFill="accent5" w:themeFillTint="7F"/>
      </w:tcPr>
    </w:tblStylePr>
  </w:style>
  <w:style w:type="table" w:styleId="Mediumgitter3-fremhvningsfarve6">
    <w:name w:val="Medium Grid 3 Accent 6"/>
    <w:basedOn w:val="Tabel-Normal"/>
    <w:uiPriority w:val="69"/>
    <w:semiHidden/>
    <w:unhideWhenUsed/>
    <w:rsid w:val="0099073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E2E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A8D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A8D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A8D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6C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6CE" w:themeFill="accent6" w:themeFillTint="7F"/>
      </w:tcPr>
    </w:tblStylePr>
  </w:style>
  <w:style w:type="table" w:styleId="Mediumliste1">
    <w:name w:val="Medium List 1"/>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1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0063A9" w:themeColor="accent1"/>
        <w:bottom w:val="single" w:sz="8" w:space="0" w:color="0063A9" w:themeColor="accent1"/>
      </w:tblBorders>
    </w:tblPr>
    <w:tblStylePr w:type="firstRow">
      <w:rPr>
        <w:rFonts w:asciiTheme="majorHAnsi" w:eastAsiaTheme="majorEastAsia" w:hAnsiTheme="majorHAnsi" w:cstheme="majorBidi"/>
      </w:rPr>
      <w:tblPr/>
      <w:tcPr>
        <w:tcBorders>
          <w:top w:val="nil"/>
          <w:bottom w:val="single" w:sz="8" w:space="0" w:color="0063A9" w:themeColor="accent1"/>
        </w:tcBorders>
      </w:tcPr>
    </w:tblStylePr>
    <w:tblStylePr w:type="lastRow">
      <w:rPr>
        <w:b/>
        <w:bCs/>
        <w:color w:val="002138" w:themeColor="text2"/>
      </w:rPr>
      <w:tblPr/>
      <w:tcPr>
        <w:tcBorders>
          <w:top w:val="single" w:sz="8" w:space="0" w:color="0063A9" w:themeColor="accent1"/>
          <w:bottom w:val="single" w:sz="8" w:space="0" w:color="0063A9" w:themeColor="accent1"/>
        </w:tcBorders>
      </w:tcPr>
    </w:tblStylePr>
    <w:tblStylePr w:type="firstCol">
      <w:rPr>
        <w:b/>
        <w:bCs/>
      </w:rPr>
    </w:tblStylePr>
    <w:tblStylePr w:type="lastCol">
      <w:rPr>
        <w:b/>
        <w:bCs/>
      </w:rPr>
      <w:tblPr/>
      <w:tcPr>
        <w:tcBorders>
          <w:top w:val="single" w:sz="8" w:space="0" w:color="0063A9" w:themeColor="accent1"/>
          <w:bottom w:val="single" w:sz="8" w:space="0" w:color="0063A9" w:themeColor="accent1"/>
        </w:tcBorders>
      </w:tcPr>
    </w:tblStylePr>
    <w:tblStylePr w:type="band1Vert">
      <w:tblPr/>
      <w:tcPr>
        <w:shd w:val="clear" w:color="auto" w:fill="AADBFF" w:themeFill="accent1" w:themeFillTint="3F"/>
      </w:tcPr>
    </w:tblStylePr>
    <w:tblStylePr w:type="band1Horz">
      <w:tblPr/>
      <w:tcPr>
        <w:shd w:val="clear" w:color="auto" w:fill="AADBFF" w:themeFill="accent1" w:themeFillTint="3F"/>
      </w:tcPr>
    </w:tblStylePr>
  </w:style>
  <w:style w:type="table" w:styleId="Mediumliste1-fremhvningsfarve2">
    <w:name w:val="Medium List 1 Accent 2"/>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3BB9EB" w:themeColor="accent2"/>
        <w:bottom w:val="single" w:sz="8" w:space="0" w:color="3BB9EB" w:themeColor="accent2"/>
      </w:tblBorders>
    </w:tblPr>
    <w:tblStylePr w:type="firstRow">
      <w:rPr>
        <w:rFonts w:asciiTheme="majorHAnsi" w:eastAsiaTheme="majorEastAsia" w:hAnsiTheme="majorHAnsi" w:cstheme="majorBidi"/>
      </w:rPr>
      <w:tblPr/>
      <w:tcPr>
        <w:tcBorders>
          <w:top w:val="nil"/>
          <w:bottom w:val="single" w:sz="8" w:space="0" w:color="3BB9EB" w:themeColor="accent2"/>
        </w:tcBorders>
      </w:tcPr>
    </w:tblStylePr>
    <w:tblStylePr w:type="lastRow">
      <w:rPr>
        <w:b/>
        <w:bCs/>
        <w:color w:val="002138" w:themeColor="text2"/>
      </w:rPr>
      <w:tblPr/>
      <w:tcPr>
        <w:tcBorders>
          <w:top w:val="single" w:sz="8" w:space="0" w:color="3BB9EB" w:themeColor="accent2"/>
          <w:bottom w:val="single" w:sz="8" w:space="0" w:color="3BB9EB" w:themeColor="accent2"/>
        </w:tcBorders>
      </w:tcPr>
    </w:tblStylePr>
    <w:tblStylePr w:type="firstCol">
      <w:rPr>
        <w:b/>
        <w:bCs/>
      </w:rPr>
    </w:tblStylePr>
    <w:tblStylePr w:type="lastCol">
      <w:rPr>
        <w:b/>
        <w:bCs/>
      </w:rPr>
      <w:tblPr/>
      <w:tcPr>
        <w:tcBorders>
          <w:top w:val="single" w:sz="8" w:space="0" w:color="3BB9EB" w:themeColor="accent2"/>
          <w:bottom w:val="single" w:sz="8" w:space="0" w:color="3BB9EB" w:themeColor="accent2"/>
        </w:tcBorders>
      </w:tcPr>
    </w:tblStylePr>
    <w:tblStylePr w:type="band1Vert">
      <w:tblPr/>
      <w:tcPr>
        <w:shd w:val="clear" w:color="auto" w:fill="CEEDFA" w:themeFill="accent2" w:themeFillTint="3F"/>
      </w:tcPr>
    </w:tblStylePr>
    <w:tblStylePr w:type="band1Horz">
      <w:tblPr/>
      <w:tcPr>
        <w:shd w:val="clear" w:color="auto" w:fill="CEEDFA" w:themeFill="accent2" w:themeFillTint="3F"/>
      </w:tcPr>
    </w:tblStylePr>
  </w:style>
  <w:style w:type="table" w:styleId="Mediumliste1-fremhvningsfarve3">
    <w:name w:val="Medium List 1 Accent 3"/>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40DCAF" w:themeColor="accent3"/>
        <w:bottom w:val="single" w:sz="8" w:space="0" w:color="40DCAF" w:themeColor="accent3"/>
      </w:tblBorders>
    </w:tblPr>
    <w:tblStylePr w:type="firstRow">
      <w:rPr>
        <w:rFonts w:asciiTheme="majorHAnsi" w:eastAsiaTheme="majorEastAsia" w:hAnsiTheme="majorHAnsi" w:cstheme="majorBidi"/>
      </w:rPr>
      <w:tblPr/>
      <w:tcPr>
        <w:tcBorders>
          <w:top w:val="nil"/>
          <w:bottom w:val="single" w:sz="8" w:space="0" w:color="40DCAF" w:themeColor="accent3"/>
        </w:tcBorders>
      </w:tcPr>
    </w:tblStylePr>
    <w:tblStylePr w:type="lastRow">
      <w:rPr>
        <w:b/>
        <w:bCs/>
        <w:color w:val="002138" w:themeColor="text2"/>
      </w:rPr>
      <w:tblPr/>
      <w:tcPr>
        <w:tcBorders>
          <w:top w:val="single" w:sz="8" w:space="0" w:color="40DCAF" w:themeColor="accent3"/>
          <w:bottom w:val="single" w:sz="8" w:space="0" w:color="40DCAF" w:themeColor="accent3"/>
        </w:tcBorders>
      </w:tcPr>
    </w:tblStylePr>
    <w:tblStylePr w:type="firstCol">
      <w:rPr>
        <w:b/>
        <w:bCs/>
      </w:rPr>
    </w:tblStylePr>
    <w:tblStylePr w:type="lastCol">
      <w:rPr>
        <w:b/>
        <w:bCs/>
      </w:rPr>
      <w:tblPr/>
      <w:tcPr>
        <w:tcBorders>
          <w:top w:val="single" w:sz="8" w:space="0" w:color="40DCAF" w:themeColor="accent3"/>
          <w:bottom w:val="single" w:sz="8" w:space="0" w:color="40DCAF" w:themeColor="accent3"/>
        </w:tcBorders>
      </w:tcPr>
    </w:tblStylePr>
    <w:tblStylePr w:type="band1Vert">
      <w:tblPr/>
      <w:tcPr>
        <w:shd w:val="clear" w:color="auto" w:fill="CFF6EB" w:themeFill="accent3" w:themeFillTint="3F"/>
      </w:tcPr>
    </w:tblStylePr>
    <w:tblStylePr w:type="band1Horz">
      <w:tblPr/>
      <w:tcPr>
        <w:shd w:val="clear" w:color="auto" w:fill="CFF6EB" w:themeFill="accent3" w:themeFillTint="3F"/>
      </w:tcPr>
    </w:tblStylePr>
  </w:style>
  <w:style w:type="table" w:styleId="Mediumliste1-fremhvningsfarve4">
    <w:name w:val="Medium List 1 Accent 4"/>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F6BD2E" w:themeColor="accent4"/>
        <w:bottom w:val="single" w:sz="8" w:space="0" w:color="F6BD2E" w:themeColor="accent4"/>
      </w:tblBorders>
    </w:tblPr>
    <w:tblStylePr w:type="firstRow">
      <w:rPr>
        <w:rFonts w:asciiTheme="majorHAnsi" w:eastAsiaTheme="majorEastAsia" w:hAnsiTheme="majorHAnsi" w:cstheme="majorBidi"/>
      </w:rPr>
      <w:tblPr/>
      <w:tcPr>
        <w:tcBorders>
          <w:top w:val="nil"/>
          <w:bottom w:val="single" w:sz="8" w:space="0" w:color="F6BD2E" w:themeColor="accent4"/>
        </w:tcBorders>
      </w:tcPr>
    </w:tblStylePr>
    <w:tblStylePr w:type="lastRow">
      <w:rPr>
        <w:b/>
        <w:bCs/>
        <w:color w:val="002138" w:themeColor="text2"/>
      </w:rPr>
      <w:tblPr/>
      <w:tcPr>
        <w:tcBorders>
          <w:top w:val="single" w:sz="8" w:space="0" w:color="F6BD2E" w:themeColor="accent4"/>
          <w:bottom w:val="single" w:sz="8" w:space="0" w:color="F6BD2E" w:themeColor="accent4"/>
        </w:tcBorders>
      </w:tcPr>
    </w:tblStylePr>
    <w:tblStylePr w:type="firstCol">
      <w:rPr>
        <w:b/>
        <w:bCs/>
      </w:rPr>
    </w:tblStylePr>
    <w:tblStylePr w:type="lastCol">
      <w:rPr>
        <w:b/>
        <w:bCs/>
      </w:rPr>
      <w:tblPr/>
      <w:tcPr>
        <w:tcBorders>
          <w:top w:val="single" w:sz="8" w:space="0" w:color="F6BD2E" w:themeColor="accent4"/>
          <w:bottom w:val="single" w:sz="8" w:space="0" w:color="F6BD2E" w:themeColor="accent4"/>
        </w:tcBorders>
      </w:tcPr>
    </w:tblStylePr>
    <w:tblStylePr w:type="band1Vert">
      <w:tblPr/>
      <w:tcPr>
        <w:shd w:val="clear" w:color="auto" w:fill="FCEECB" w:themeFill="accent4" w:themeFillTint="3F"/>
      </w:tcPr>
    </w:tblStylePr>
    <w:tblStylePr w:type="band1Horz">
      <w:tblPr/>
      <w:tcPr>
        <w:shd w:val="clear" w:color="auto" w:fill="FCEECB" w:themeFill="accent4" w:themeFillTint="3F"/>
      </w:tcPr>
    </w:tblStylePr>
  </w:style>
  <w:style w:type="table" w:styleId="Mediumliste1-fremhvningsfarve5">
    <w:name w:val="Medium List 1 Accent 5"/>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BBCCD4" w:themeColor="accent5"/>
        <w:bottom w:val="single" w:sz="8" w:space="0" w:color="BBCCD4" w:themeColor="accent5"/>
      </w:tblBorders>
    </w:tblPr>
    <w:tblStylePr w:type="firstRow">
      <w:rPr>
        <w:rFonts w:asciiTheme="majorHAnsi" w:eastAsiaTheme="majorEastAsia" w:hAnsiTheme="majorHAnsi" w:cstheme="majorBidi"/>
      </w:rPr>
      <w:tblPr/>
      <w:tcPr>
        <w:tcBorders>
          <w:top w:val="nil"/>
          <w:bottom w:val="single" w:sz="8" w:space="0" w:color="BBCCD4" w:themeColor="accent5"/>
        </w:tcBorders>
      </w:tcPr>
    </w:tblStylePr>
    <w:tblStylePr w:type="lastRow">
      <w:rPr>
        <w:b/>
        <w:bCs/>
        <w:color w:val="002138" w:themeColor="text2"/>
      </w:rPr>
      <w:tblPr/>
      <w:tcPr>
        <w:tcBorders>
          <w:top w:val="single" w:sz="8" w:space="0" w:color="BBCCD4" w:themeColor="accent5"/>
          <w:bottom w:val="single" w:sz="8" w:space="0" w:color="BBCCD4" w:themeColor="accent5"/>
        </w:tcBorders>
      </w:tcPr>
    </w:tblStylePr>
    <w:tblStylePr w:type="firstCol">
      <w:rPr>
        <w:b/>
        <w:bCs/>
      </w:rPr>
    </w:tblStylePr>
    <w:tblStylePr w:type="lastCol">
      <w:rPr>
        <w:b/>
        <w:bCs/>
      </w:rPr>
      <w:tblPr/>
      <w:tcPr>
        <w:tcBorders>
          <w:top w:val="single" w:sz="8" w:space="0" w:color="BBCCD4" w:themeColor="accent5"/>
          <w:bottom w:val="single" w:sz="8" w:space="0" w:color="BBCCD4" w:themeColor="accent5"/>
        </w:tcBorders>
      </w:tcPr>
    </w:tblStylePr>
    <w:tblStylePr w:type="band1Vert">
      <w:tblPr/>
      <w:tcPr>
        <w:shd w:val="clear" w:color="auto" w:fill="EEF2F4" w:themeFill="accent5" w:themeFillTint="3F"/>
      </w:tcPr>
    </w:tblStylePr>
    <w:tblStylePr w:type="band1Horz">
      <w:tblPr/>
      <w:tcPr>
        <w:shd w:val="clear" w:color="auto" w:fill="EEF2F4" w:themeFill="accent5" w:themeFillTint="3F"/>
      </w:tcPr>
    </w:tblStylePr>
  </w:style>
  <w:style w:type="table" w:styleId="Mediumliste1-fremhvningsfarve6">
    <w:name w:val="Medium List 1 Accent 6"/>
    <w:basedOn w:val="Tabel-Normal"/>
    <w:uiPriority w:val="65"/>
    <w:semiHidden/>
    <w:unhideWhenUsed/>
    <w:rsid w:val="00990737"/>
    <w:pPr>
      <w:spacing w:line="240" w:lineRule="auto"/>
    </w:pPr>
    <w:rPr>
      <w:color w:val="000000" w:themeColor="text1"/>
    </w:rPr>
    <w:tblPr>
      <w:tblStyleRowBandSize w:val="1"/>
      <w:tblStyleColBandSize w:val="1"/>
      <w:tblBorders>
        <w:top w:val="single" w:sz="8" w:space="0" w:color="6A8D9E" w:themeColor="accent6"/>
        <w:bottom w:val="single" w:sz="8" w:space="0" w:color="6A8D9E" w:themeColor="accent6"/>
      </w:tblBorders>
    </w:tblPr>
    <w:tblStylePr w:type="firstRow">
      <w:rPr>
        <w:rFonts w:asciiTheme="majorHAnsi" w:eastAsiaTheme="majorEastAsia" w:hAnsiTheme="majorHAnsi" w:cstheme="majorBidi"/>
      </w:rPr>
      <w:tblPr/>
      <w:tcPr>
        <w:tcBorders>
          <w:top w:val="nil"/>
          <w:bottom w:val="single" w:sz="8" w:space="0" w:color="6A8D9E" w:themeColor="accent6"/>
        </w:tcBorders>
      </w:tcPr>
    </w:tblStylePr>
    <w:tblStylePr w:type="lastRow">
      <w:rPr>
        <w:b/>
        <w:bCs/>
        <w:color w:val="002138" w:themeColor="text2"/>
      </w:rPr>
      <w:tblPr/>
      <w:tcPr>
        <w:tcBorders>
          <w:top w:val="single" w:sz="8" w:space="0" w:color="6A8D9E" w:themeColor="accent6"/>
          <w:bottom w:val="single" w:sz="8" w:space="0" w:color="6A8D9E" w:themeColor="accent6"/>
        </w:tcBorders>
      </w:tcPr>
    </w:tblStylePr>
    <w:tblStylePr w:type="firstCol">
      <w:rPr>
        <w:b/>
        <w:bCs/>
      </w:rPr>
    </w:tblStylePr>
    <w:tblStylePr w:type="lastCol">
      <w:rPr>
        <w:b/>
        <w:bCs/>
      </w:rPr>
      <w:tblPr/>
      <w:tcPr>
        <w:tcBorders>
          <w:top w:val="single" w:sz="8" w:space="0" w:color="6A8D9E" w:themeColor="accent6"/>
          <w:bottom w:val="single" w:sz="8" w:space="0" w:color="6A8D9E" w:themeColor="accent6"/>
        </w:tcBorders>
      </w:tcPr>
    </w:tblStylePr>
    <w:tblStylePr w:type="band1Vert">
      <w:tblPr/>
      <w:tcPr>
        <w:shd w:val="clear" w:color="auto" w:fill="DAE2E7" w:themeFill="accent6" w:themeFillTint="3F"/>
      </w:tcPr>
    </w:tblStylePr>
    <w:tblStylePr w:type="band1Horz">
      <w:tblPr/>
      <w:tcPr>
        <w:shd w:val="clear" w:color="auto" w:fill="DAE2E7" w:themeFill="accent6" w:themeFillTint="3F"/>
      </w:tcPr>
    </w:tblStylePr>
  </w:style>
  <w:style w:type="table" w:styleId="Mediumliste2">
    <w:name w:val="Medium List 2"/>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63A9" w:themeColor="accent1"/>
        <w:left w:val="single" w:sz="8" w:space="0" w:color="0063A9" w:themeColor="accent1"/>
        <w:bottom w:val="single" w:sz="8" w:space="0" w:color="0063A9" w:themeColor="accent1"/>
        <w:right w:val="single" w:sz="8" w:space="0" w:color="0063A9" w:themeColor="accent1"/>
      </w:tblBorders>
    </w:tblPr>
    <w:tblStylePr w:type="firstRow">
      <w:rPr>
        <w:sz w:val="24"/>
        <w:szCs w:val="24"/>
      </w:rPr>
      <w:tblPr/>
      <w:tcPr>
        <w:tcBorders>
          <w:top w:val="nil"/>
          <w:left w:val="nil"/>
          <w:bottom w:val="single" w:sz="24" w:space="0" w:color="0063A9" w:themeColor="accent1"/>
          <w:right w:val="nil"/>
          <w:insideH w:val="nil"/>
          <w:insideV w:val="nil"/>
        </w:tcBorders>
        <w:shd w:val="clear" w:color="auto" w:fill="FFFFFF" w:themeFill="background1"/>
      </w:tcPr>
    </w:tblStylePr>
    <w:tblStylePr w:type="lastRow">
      <w:tblPr/>
      <w:tcPr>
        <w:tcBorders>
          <w:top w:val="single" w:sz="8" w:space="0" w:color="0063A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3A9" w:themeColor="accent1"/>
          <w:insideH w:val="nil"/>
          <w:insideV w:val="nil"/>
        </w:tcBorders>
        <w:shd w:val="clear" w:color="auto" w:fill="FFFFFF" w:themeFill="background1"/>
      </w:tcPr>
    </w:tblStylePr>
    <w:tblStylePr w:type="lastCol">
      <w:tblPr/>
      <w:tcPr>
        <w:tcBorders>
          <w:top w:val="nil"/>
          <w:left w:val="single" w:sz="8" w:space="0" w:color="0063A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BFF" w:themeFill="accent1" w:themeFillTint="3F"/>
      </w:tcPr>
    </w:tblStylePr>
    <w:tblStylePr w:type="band1Horz">
      <w:tblPr/>
      <w:tcPr>
        <w:tcBorders>
          <w:top w:val="nil"/>
          <w:bottom w:val="nil"/>
          <w:insideH w:val="nil"/>
          <w:insideV w:val="nil"/>
        </w:tcBorders>
        <w:shd w:val="clear" w:color="auto" w:fill="AAD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B9EB" w:themeColor="accent2"/>
        <w:left w:val="single" w:sz="8" w:space="0" w:color="3BB9EB" w:themeColor="accent2"/>
        <w:bottom w:val="single" w:sz="8" w:space="0" w:color="3BB9EB" w:themeColor="accent2"/>
        <w:right w:val="single" w:sz="8" w:space="0" w:color="3BB9EB" w:themeColor="accent2"/>
      </w:tblBorders>
    </w:tblPr>
    <w:tblStylePr w:type="firstRow">
      <w:rPr>
        <w:sz w:val="24"/>
        <w:szCs w:val="24"/>
      </w:rPr>
      <w:tblPr/>
      <w:tcPr>
        <w:tcBorders>
          <w:top w:val="nil"/>
          <w:left w:val="nil"/>
          <w:bottom w:val="single" w:sz="24" w:space="0" w:color="3BB9EB" w:themeColor="accent2"/>
          <w:right w:val="nil"/>
          <w:insideH w:val="nil"/>
          <w:insideV w:val="nil"/>
        </w:tcBorders>
        <w:shd w:val="clear" w:color="auto" w:fill="FFFFFF" w:themeFill="background1"/>
      </w:tcPr>
    </w:tblStylePr>
    <w:tblStylePr w:type="lastRow">
      <w:tblPr/>
      <w:tcPr>
        <w:tcBorders>
          <w:top w:val="single" w:sz="8" w:space="0" w:color="3BB9E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3BB9EB" w:themeColor="accent2"/>
          <w:insideH w:val="nil"/>
          <w:insideV w:val="nil"/>
        </w:tcBorders>
        <w:shd w:val="clear" w:color="auto" w:fill="FFFFFF" w:themeFill="background1"/>
      </w:tcPr>
    </w:tblStylePr>
    <w:tblStylePr w:type="lastCol">
      <w:tblPr/>
      <w:tcPr>
        <w:tcBorders>
          <w:top w:val="nil"/>
          <w:left w:val="single" w:sz="8" w:space="0" w:color="3BB9E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EDFA" w:themeFill="accent2" w:themeFillTint="3F"/>
      </w:tcPr>
    </w:tblStylePr>
    <w:tblStylePr w:type="band1Horz">
      <w:tblPr/>
      <w:tcPr>
        <w:tcBorders>
          <w:top w:val="nil"/>
          <w:bottom w:val="nil"/>
          <w:insideH w:val="nil"/>
          <w:insideV w:val="nil"/>
        </w:tcBorders>
        <w:shd w:val="clear" w:color="auto" w:fill="CEEDF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0DCAF" w:themeColor="accent3"/>
        <w:left w:val="single" w:sz="8" w:space="0" w:color="40DCAF" w:themeColor="accent3"/>
        <w:bottom w:val="single" w:sz="8" w:space="0" w:color="40DCAF" w:themeColor="accent3"/>
        <w:right w:val="single" w:sz="8" w:space="0" w:color="40DCAF" w:themeColor="accent3"/>
      </w:tblBorders>
    </w:tblPr>
    <w:tblStylePr w:type="firstRow">
      <w:rPr>
        <w:sz w:val="24"/>
        <w:szCs w:val="24"/>
      </w:rPr>
      <w:tblPr/>
      <w:tcPr>
        <w:tcBorders>
          <w:top w:val="nil"/>
          <w:left w:val="nil"/>
          <w:bottom w:val="single" w:sz="24" w:space="0" w:color="40DCAF" w:themeColor="accent3"/>
          <w:right w:val="nil"/>
          <w:insideH w:val="nil"/>
          <w:insideV w:val="nil"/>
        </w:tcBorders>
        <w:shd w:val="clear" w:color="auto" w:fill="FFFFFF" w:themeFill="background1"/>
      </w:tcPr>
    </w:tblStylePr>
    <w:tblStylePr w:type="lastRow">
      <w:tblPr/>
      <w:tcPr>
        <w:tcBorders>
          <w:top w:val="single" w:sz="8" w:space="0" w:color="40DCA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DCAF" w:themeColor="accent3"/>
          <w:insideH w:val="nil"/>
          <w:insideV w:val="nil"/>
        </w:tcBorders>
        <w:shd w:val="clear" w:color="auto" w:fill="FFFFFF" w:themeFill="background1"/>
      </w:tcPr>
    </w:tblStylePr>
    <w:tblStylePr w:type="lastCol">
      <w:tblPr/>
      <w:tcPr>
        <w:tcBorders>
          <w:top w:val="nil"/>
          <w:left w:val="single" w:sz="8" w:space="0" w:color="40DCA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6EB" w:themeFill="accent3" w:themeFillTint="3F"/>
      </w:tcPr>
    </w:tblStylePr>
    <w:tblStylePr w:type="band1Horz">
      <w:tblPr/>
      <w:tcPr>
        <w:tcBorders>
          <w:top w:val="nil"/>
          <w:bottom w:val="nil"/>
          <w:insideH w:val="nil"/>
          <w:insideV w:val="nil"/>
        </w:tcBorders>
        <w:shd w:val="clear" w:color="auto" w:fill="CFF6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6BD2E" w:themeColor="accent4"/>
        <w:left w:val="single" w:sz="8" w:space="0" w:color="F6BD2E" w:themeColor="accent4"/>
        <w:bottom w:val="single" w:sz="8" w:space="0" w:color="F6BD2E" w:themeColor="accent4"/>
        <w:right w:val="single" w:sz="8" w:space="0" w:color="F6BD2E" w:themeColor="accent4"/>
      </w:tblBorders>
    </w:tblPr>
    <w:tblStylePr w:type="firstRow">
      <w:rPr>
        <w:sz w:val="24"/>
        <w:szCs w:val="24"/>
      </w:rPr>
      <w:tblPr/>
      <w:tcPr>
        <w:tcBorders>
          <w:top w:val="nil"/>
          <w:left w:val="nil"/>
          <w:bottom w:val="single" w:sz="24" w:space="0" w:color="F6BD2E" w:themeColor="accent4"/>
          <w:right w:val="nil"/>
          <w:insideH w:val="nil"/>
          <w:insideV w:val="nil"/>
        </w:tcBorders>
        <w:shd w:val="clear" w:color="auto" w:fill="FFFFFF" w:themeFill="background1"/>
      </w:tcPr>
    </w:tblStylePr>
    <w:tblStylePr w:type="lastRow">
      <w:tblPr/>
      <w:tcPr>
        <w:tcBorders>
          <w:top w:val="single" w:sz="8" w:space="0" w:color="F6BD2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BD2E" w:themeColor="accent4"/>
          <w:insideH w:val="nil"/>
          <w:insideV w:val="nil"/>
        </w:tcBorders>
        <w:shd w:val="clear" w:color="auto" w:fill="FFFFFF" w:themeFill="background1"/>
      </w:tcPr>
    </w:tblStylePr>
    <w:tblStylePr w:type="lastCol">
      <w:tblPr/>
      <w:tcPr>
        <w:tcBorders>
          <w:top w:val="nil"/>
          <w:left w:val="single" w:sz="8" w:space="0" w:color="F6BD2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ECB" w:themeFill="accent4" w:themeFillTint="3F"/>
      </w:tcPr>
    </w:tblStylePr>
    <w:tblStylePr w:type="band1Horz">
      <w:tblPr/>
      <w:tcPr>
        <w:tcBorders>
          <w:top w:val="nil"/>
          <w:bottom w:val="nil"/>
          <w:insideH w:val="nil"/>
          <w:insideV w:val="nil"/>
        </w:tcBorders>
        <w:shd w:val="clear" w:color="auto" w:fill="FCEE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CCD4" w:themeColor="accent5"/>
        <w:left w:val="single" w:sz="8" w:space="0" w:color="BBCCD4" w:themeColor="accent5"/>
        <w:bottom w:val="single" w:sz="8" w:space="0" w:color="BBCCD4" w:themeColor="accent5"/>
        <w:right w:val="single" w:sz="8" w:space="0" w:color="BBCCD4" w:themeColor="accent5"/>
      </w:tblBorders>
    </w:tblPr>
    <w:tblStylePr w:type="firstRow">
      <w:rPr>
        <w:sz w:val="24"/>
        <w:szCs w:val="24"/>
      </w:rPr>
      <w:tblPr/>
      <w:tcPr>
        <w:tcBorders>
          <w:top w:val="nil"/>
          <w:left w:val="nil"/>
          <w:bottom w:val="single" w:sz="24" w:space="0" w:color="BBCCD4" w:themeColor="accent5"/>
          <w:right w:val="nil"/>
          <w:insideH w:val="nil"/>
          <w:insideV w:val="nil"/>
        </w:tcBorders>
        <w:shd w:val="clear" w:color="auto" w:fill="FFFFFF" w:themeFill="background1"/>
      </w:tcPr>
    </w:tblStylePr>
    <w:tblStylePr w:type="lastRow">
      <w:tblPr/>
      <w:tcPr>
        <w:tcBorders>
          <w:top w:val="single" w:sz="8" w:space="0" w:color="BBCCD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CCD4" w:themeColor="accent5"/>
          <w:insideH w:val="nil"/>
          <w:insideV w:val="nil"/>
        </w:tcBorders>
        <w:shd w:val="clear" w:color="auto" w:fill="FFFFFF" w:themeFill="background1"/>
      </w:tcPr>
    </w:tblStylePr>
    <w:tblStylePr w:type="lastCol">
      <w:tblPr/>
      <w:tcPr>
        <w:tcBorders>
          <w:top w:val="nil"/>
          <w:left w:val="single" w:sz="8" w:space="0" w:color="BBCCD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2F4" w:themeFill="accent5" w:themeFillTint="3F"/>
      </w:tcPr>
    </w:tblStylePr>
    <w:tblStylePr w:type="band1Horz">
      <w:tblPr/>
      <w:tcPr>
        <w:tcBorders>
          <w:top w:val="nil"/>
          <w:bottom w:val="nil"/>
          <w:insideH w:val="nil"/>
          <w:insideV w:val="nil"/>
        </w:tcBorders>
        <w:shd w:val="clear" w:color="auto" w:fill="EEF2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semiHidden/>
    <w:unhideWhenUsed/>
    <w:rsid w:val="0099073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A8D9E" w:themeColor="accent6"/>
        <w:left w:val="single" w:sz="8" w:space="0" w:color="6A8D9E" w:themeColor="accent6"/>
        <w:bottom w:val="single" w:sz="8" w:space="0" w:color="6A8D9E" w:themeColor="accent6"/>
        <w:right w:val="single" w:sz="8" w:space="0" w:color="6A8D9E" w:themeColor="accent6"/>
      </w:tblBorders>
    </w:tblPr>
    <w:tblStylePr w:type="firstRow">
      <w:rPr>
        <w:sz w:val="24"/>
        <w:szCs w:val="24"/>
      </w:rPr>
      <w:tblPr/>
      <w:tcPr>
        <w:tcBorders>
          <w:top w:val="nil"/>
          <w:left w:val="nil"/>
          <w:bottom w:val="single" w:sz="24" w:space="0" w:color="6A8D9E" w:themeColor="accent6"/>
          <w:right w:val="nil"/>
          <w:insideH w:val="nil"/>
          <w:insideV w:val="nil"/>
        </w:tcBorders>
        <w:shd w:val="clear" w:color="auto" w:fill="FFFFFF" w:themeFill="background1"/>
      </w:tcPr>
    </w:tblStylePr>
    <w:tblStylePr w:type="lastRow">
      <w:tblPr/>
      <w:tcPr>
        <w:tcBorders>
          <w:top w:val="single" w:sz="8" w:space="0" w:color="6A8D9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A8D9E" w:themeColor="accent6"/>
          <w:insideH w:val="nil"/>
          <w:insideV w:val="nil"/>
        </w:tcBorders>
        <w:shd w:val="clear" w:color="auto" w:fill="FFFFFF" w:themeFill="background1"/>
      </w:tcPr>
    </w:tblStylePr>
    <w:tblStylePr w:type="lastCol">
      <w:tblPr/>
      <w:tcPr>
        <w:tcBorders>
          <w:top w:val="nil"/>
          <w:left w:val="single" w:sz="8" w:space="0" w:color="6A8D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E2E7" w:themeFill="accent6" w:themeFillTint="3F"/>
      </w:tcPr>
    </w:tblStylePr>
    <w:tblStylePr w:type="band1Horz">
      <w:tblPr/>
      <w:tcPr>
        <w:tcBorders>
          <w:top w:val="nil"/>
          <w:bottom w:val="nil"/>
          <w:insideH w:val="nil"/>
          <w:insideV w:val="nil"/>
        </w:tcBorders>
        <w:shd w:val="clear" w:color="auto" w:fill="DAE2E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63"/>
    <w:semiHidden/>
    <w:unhideWhenUsed/>
    <w:rsid w:val="0099073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semiHidden/>
    <w:unhideWhenUsed/>
    <w:rsid w:val="00990737"/>
    <w:pPr>
      <w:spacing w:line="240" w:lineRule="auto"/>
    </w:pPr>
    <w:tblPr>
      <w:tblStyleRowBandSize w:val="1"/>
      <w:tblStyleColBandSize w:val="1"/>
      <w:tbl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single" w:sz="8" w:space="0" w:color="0094FE" w:themeColor="accent1" w:themeTint="BF"/>
      </w:tblBorders>
    </w:tblPr>
    <w:tblStylePr w:type="firstRow">
      <w:pPr>
        <w:spacing w:before="0" w:after="0" w:line="240" w:lineRule="auto"/>
      </w:pPr>
      <w:rPr>
        <w:b/>
        <w:bCs/>
        <w:color w:val="FFFFFF" w:themeColor="background1"/>
      </w:rPr>
      <w:tblPr/>
      <w:tcPr>
        <w:tcBorders>
          <w:top w:val="single" w:sz="8"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shd w:val="clear" w:color="auto" w:fill="0063A9" w:themeFill="accent1"/>
      </w:tcPr>
    </w:tblStylePr>
    <w:tblStylePr w:type="lastRow">
      <w:pPr>
        <w:spacing w:before="0" w:after="0" w:line="240" w:lineRule="auto"/>
      </w:pPr>
      <w:rPr>
        <w:b/>
        <w:bCs/>
      </w:rPr>
      <w:tblPr/>
      <w:tcPr>
        <w:tcBorders>
          <w:top w:val="double" w:sz="6" w:space="0" w:color="0094FE" w:themeColor="accent1" w:themeTint="BF"/>
          <w:left w:val="single" w:sz="8" w:space="0" w:color="0094FE" w:themeColor="accent1" w:themeTint="BF"/>
          <w:bottom w:val="single" w:sz="8" w:space="0" w:color="0094FE" w:themeColor="accent1" w:themeTint="BF"/>
          <w:right w:val="single" w:sz="8" w:space="0" w:color="0094FE"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BFF" w:themeFill="accent1" w:themeFillTint="3F"/>
      </w:tcPr>
    </w:tblStylePr>
    <w:tblStylePr w:type="band1Horz">
      <w:tblPr/>
      <w:tcPr>
        <w:tcBorders>
          <w:insideH w:val="nil"/>
          <w:insideV w:val="nil"/>
        </w:tcBorders>
        <w:shd w:val="clear" w:color="auto" w:fill="AADBFF"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semiHidden/>
    <w:unhideWhenUsed/>
    <w:rsid w:val="00990737"/>
    <w:pPr>
      <w:spacing w:line="240" w:lineRule="auto"/>
    </w:pPr>
    <w:tblPr>
      <w:tblStyleRowBandSize w:val="1"/>
      <w:tblStyleColBandSize w:val="1"/>
      <w:tbl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single" w:sz="8" w:space="0" w:color="6CCAF0" w:themeColor="accent2" w:themeTint="BF"/>
      </w:tblBorders>
    </w:tblPr>
    <w:tblStylePr w:type="firstRow">
      <w:pPr>
        <w:spacing w:before="0" w:after="0" w:line="240" w:lineRule="auto"/>
      </w:pPr>
      <w:rPr>
        <w:b/>
        <w:bCs/>
        <w:color w:val="FFFFFF" w:themeColor="background1"/>
      </w:rPr>
      <w:tblPr/>
      <w:tcPr>
        <w:tcBorders>
          <w:top w:val="single" w:sz="8"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shd w:val="clear" w:color="auto" w:fill="3BB9EB" w:themeFill="accent2"/>
      </w:tcPr>
    </w:tblStylePr>
    <w:tblStylePr w:type="lastRow">
      <w:pPr>
        <w:spacing w:before="0" w:after="0" w:line="240" w:lineRule="auto"/>
      </w:pPr>
      <w:rPr>
        <w:b/>
        <w:bCs/>
      </w:rPr>
      <w:tblPr/>
      <w:tcPr>
        <w:tcBorders>
          <w:top w:val="double" w:sz="6" w:space="0" w:color="6CCAF0" w:themeColor="accent2" w:themeTint="BF"/>
          <w:left w:val="single" w:sz="8" w:space="0" w:color="6CCAF0" w:themeColor="accent2" w:themeTint="BF"/>
          <w:bottom w:val="single" w:sz="8" w:space="0" w:color="6CCAF0" w:themeColor="accent2" w:themeTint="BF"/>
          <w:right w:val="single" w:sz="8" w:space="0" w:color="6CCAF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EEDFA" w:themeFill="accent2" w:themeFillTint="3F"/>
      </w:tcPr>
    </w:tblStylePr>
    <w:tblStylePr w:type="band1Horz">
      <w:tblPr/>
      <w:tcPr>
        <w:tcBorders>
          <w:insideH w:val="nil"/>
          <w:insideV w:val="nil"/>
        </w:tcBorders>
        <w:shd w:val="clear" w:color="auto" w:fill="CEEDFA"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semiHidden/>
    <w:unhideWhenUsed/>
    <w:rsid w:val="00990737"/>
    <w:pPr>
      <w:spacing w:line="240" w:lineRule="auto"/>
    </w:pPr>
    <w:tblPr>
      <w:tblStyleRowBandSize w:val="1"/>
      <w:tblStyleColBandSize w:val="1"/>
      <w:tbl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single" w:sz="8" w:space="0" w:color="6FE4C2" w:themeColor="accent3" w:themeTint="BF"/>
      </w:tblBorders>
    </w:tblPr>
    <w:tblStylePr w:type="firstRow">
      <w:pPr>
        <w:spacing w:before="0" w:after="0" w:line="240" w:lineRule="auto"/>
      </w:pPr>
      <w:rPr>
        <w:b/>
        <w:bCs/>
        <w:color w:val="FFFFFF" w:themeColor="background1"/>
      </w:rPr>
      <w:tblPr/>
      <w:tcPr>
        <w:tcBorders>
          <w:top w:val="single" w:sz="8"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shd w:val="clear" w:color="auto" w:fill="40DCAF" w:themeFill="accent3"/>
      </w:tcPr>
    </w:tblStylePr>
    <w:tblStylePr w:type="lastRow">
      <w:pPr>
        <w:spacing w:before="0" w:after="0" w:line="240" w:lineRule="auto"/>
      </w:pPr>
      <w:rPr>
        <w:b/>
        <w:bCs/>
      </w:rPr>
      <w:tblPr/>
      <w:tcPr>
        <w:tcBorders>
          <w:top w:val="double" w:sz="6" w:space="0" w:color="6FE4C2" w:themeColor="accent3" w:themeTint="BF"/>
          <w:left w:val="single" w:sz="8" w:space="0" w:color="6FE4C2" w:themeColor="accent3" w:themeTint="BF"/>
          <w:bottom w:val="single" w:sz="8" w:space="0" w:color="6FE4C2" w:themeColor="accent3" w:themeTint="BF"/>
          <w:right w:val="single" w:sz="8" w:space="0" w:color="6FE4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FF6EB" w:themeFill="accent3" w:themeFillTint="3F"/>
      </w:tcPr>
    </w:tblStylePr>
    <w:tblStylePr w:type="band1Horz">
      <w:tblPr/>
      <w:tcPr>
        <w:tcBorders>
          <w:insideH w:val="nil"/>
          <w:insideV w:val="nil"/>
        </w:tcBorders>
        <w:shd w:val="clear" w:color="auto" w:fill="CFF6EB"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semiHidden/>
    <w:unhideWhenUsed/>
    <w:rsid w:val="00990737"/>
    <w:pPr>
      <w:spacing w:line="240" w:lineRule="auto"/>
    </w:pPr>
    <w:tblPr>
      <w:tblStyleRowBandSize w:val="1"/>
      <w:tblStyleColBandSize w:val="1"/>
      <w:tbl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single" w:sz="8" w:space="0" w:color="F8CD62" w:themeColor="accent4" w:themeTint="BF"/>
      </w:tblBorders>
    </w:tblPr>
    <w:tblStylePr w:type="firstRow">
      <w:pPr>
        <w:spacing w:before="0" w:after="0" w:line="240" w:lineRule="auto"/>
      </w:pPr>
      <w:rPr>
        <w:b/>
        <w:bCs/>
        <w:color w:val="FFFFFF" w:themeColor="background1"/>
      </w:rPr>
      <w:tblPr/>
      <w:tcPr>
        <w:tcBorders>
          <w:top w:val="single" w:sz="8"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shd w:val="clear" w:color="auto" w:fill="F6BD2E" w:themeFill="accent4"/>
      </w:tcPr>
    </w:tblStylePr>
    <w:tblStylePr w:type="lastRow">
      <w:pPr>
        <w:spacing w:before="0" w:after="0" w:line="240" w:lineRule="auto"/>
      </w:pPr>
      <w:rPr>
        <w:b/>
        <w:bCs/>
      </w:rPr>
      <w:tblPr/>
      <w:tcPr>
        <w:tcBorders>
          <w:top w:val="double" w:sz="6" w:space="0" w:color="F8CD62" w:themeColor="accent4" w:themeTint="BF"/>
          <w:left w:val="single" w:sz="8" w:space="0" w:color="F8CD62" w:themeColor="accent4" w:themeTint="BF"/>
          <w:bottom w:val="single" w:sz="8" w:space="0" w:color="F8CD62" w:themeColor="accent4" w:themeTint="BF"/>
          <w:right w:val="single" w:sz="8" w:space="0" w:color="F8CD6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EECB" w:themeFill="accent4" w:themeFillTint="3F"/>
      </w:tcPr>
    </w:tblStylePr>
    <w:tblStylePr w:type="band1Horz">
      <w:tblPr/>
      <w:tcPr>
        <w:tcBorders>
          <w:insideH w:val="nil"/>
          <w:insideV w:val="nil"/>
        </w:tcBorders>
        <w:shd w:val="clear" w:color="auto" w:fill="FCEECB"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semiHidden/>
    <w:unhideWhenUsed/>
    <w:rsid w:val="00990737"/>
    <w:pPr>
      <w:spacing w:line="240" w:lineRule="auto"/>
    </w:pPr>
    <w:tblPr>
      <w:tblStyleRowBandSize w:val="1"/>
      <w:tblStyleColBandSize w:val="1"/>
      <w:tbl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single" w:sz="8" w:space="0" w:color="CBD8DE" w:themeColor="accent5" w:themeTint="BF"/>
      </w:tblBorders>
    </w:tblPr>
    <w:tblStylePr w:type="firstRow">
      <w:pPr>
        <w:spacing w:before="0" w:after="0" w:line="240" w:lineRule="auto"/>
      </w:pPr>
      <w:rPr>
        <w:b/>
        <w:bCs/>
        <w:color w:val="FFFFFF" w:themeColor="background1"/>
      </w:rPr>
      <w:tblPr/>
      <w:tcPr>
        <w:tcBorders>
          <w:top w:val="single" w:sz="8"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shd w:val="clear" w:color="auto" w:fill="BBCCD4" w:themeFill="accent5"/>
      </w:tcPr>
    </w:tblStylePr>
    <w:tblStylePr w:type="lastRow">
      <w:pPr>
        <w:spacing w:before="0" w:after="0" w:line="240" w:lineRule="auto"/>
      </w:pPr>
      <w:rPr>
        <w:b/>
        <w:bCs/>
      </w:rPr>
      <w:tblPr/>
      <w:tcPr>
        <w:tcBorders>
          <w:top w:val="double" w:sz="6" w:space="0" w:color="CBD8DE" w:themeColor="accent5" w:themeTint="BF"/>
          <w:left w:val="single" w:sz="8" w:space="0" w:color="CBD8DE" w:themeColor="accent5" w:themeTint="BF"/>
          <w:bottom w:val="single" w:sz="8" w:space="0" w:color="CBD8DE" w:themeColor="accent5" w:themeTint="BF"/>
          <w:right w:val="single" w:sz="8" w:space="0" w:color="CBD8DE"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F2F4" w:themeFill="accent5" w:themeFillTint="3F"/>
      </w:tcPr>
    </w:tblStylePr>
    <w:tblStylePr w:type="band1Horz">
      <w:tblPr/>
      <w:tcPr>
        <w:tcBorders>
          <w:insideH w:val="nil"/>
          <w:insideV w:val="nil"/>
        </w:tcBorders>
        <w:shd w:val="clear" w:color="auto" w:fill="EEF2F4"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semiHidden/>
    <w:unhideWhenUsed/>
    <w:rsid w:val="00990737"/>
    <w:pPr>
      <w:spacing w:line="240" w:lineRule="auto"/>
    </w:pPr>
    <w:tblPr>
      <w:tblStyleRowBandSize w:val="1"/>
      <w:tblStyleColBandSize w:val="1"/>
      <w:tbl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single" w:sz="8" w:space="0" w:color="8FA9B6" w:themeColor="accent6" w:themeTint="BF"/>
      </w:tblBorders>
    </w:tblPr>
    <w:tblStylePr w:type="firstRow">
      <w:pPr>
        <w:spacing w:before="0" w:after="0" w:line="240" w:lineRule="auto"/>
      </w:pPr>
      <w:rPr>
        <w:b/>
        <w:bCs/>
        <w:color w:val="FFFFFF" w:themeColor="background1"/>
      </w:rPr>
      <w:tblPr/>
      <w:tcPr>
        <w:tcBorders>
          <w:top w:val="single" w:sz="8"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shd w:val="clear" w:color="auto" w:fill="6A8D9E" w:themeFill="accent6"/>
      </w:tcPr>
    </w:tblStylePr>
    <w:tblStylePr w:type="lastRow">
      <w:pPr>
        <w:spacing w:before="0" w:after="0" w:line="240" w:lineRule="auto"/>
      </w:pPr>
      <w:rPr>
        <w:b/>
        <w:bCs/>
      </w:rPr>
      <w:tblPr/>
      <w:tcPr>
        <w:tcBorders>
          <w:top w:val="double" w:sz="6" w:space="0" w:color="8FA9B6" w:themeColor="accent6" w:themeTint="BF"/>
          <w:left w:val="single" w:sz="8" w:space="0" w:color="8FA9B6" w:themeColor="accent6" w:themeTint="BF"/>
          <w:bottom w:val="single" w:sz="8" w:space="0" w:color="8FA9B6" w:themeColor="accent6" w:themeTint="BF"/>
          <w:right w:val="single" w:sz="8" w:space="0" w:color="8FA9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E2E7" w:themeFill="accent6" w:themeFillTint="3F"/>
      </w:tcPr>
    </w:tblStylePr>
    <w:tblStylePr w:type="band1Horz">
      <w:tblPr/>
      <w:tcPr>
        <w:tcBorders>
          <w:insideH w:val="nil"/>
          <w:insideV w:val="nil"/>
        </w:tcBorders>
        <w:shd w:val="clear" w:color="auto" w:fill="DAE2E7"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3A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3A9" w:themeFill="accent1"/>
      </w:tcPr>
    </w:tblStylePr>
    <w:tblStylePr w:type="lastCol">
      <w:rPr>
        <w:b/>
        <w:bCs/>
        <w:color w:val="FFFFFF" w:themeColor="background1"/>
      </w:rPr>
      <w:tblPr/>
      <w:tcPr>
        <w:tcBorders>
          <w:left w:val="nil"/>
          <w:right w:val="nil"/>
          <w:insideH w:val="nil"/>
          <w:insideV w:val="nil"/>
        </w:tcBorders>
        <w:shd w:val="clear" w:color="auto" w:fill="0063A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B9E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B9EB" w:themeFill="accent2"/>
      </w:tcPr>
    </w:tblStylePr>
    <w:tblStylePr w:type="lastCol">
      <w:rPr>
        <w:b/>
        <w:bCs/>
        <w:color w:val="FFFFFF" w:themeColor="background1"/>
      </w:rPr>
      <w:tblPr/>
      <w:tcPr>
        <w:tcBorders>
          <w:left w:val="nil"/>
          <w:right w:val="nil"/>
          <w:insideH w:val="nil"/>
          <w:insideV w:val="nil"/>
        </w:tcBorders>
        <w:shd w:val="clear" w:color="auto" w:fill="3BB9E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DCA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DCAF" w:themeFill="accent3"/>
      </w:tcPr>
    </w:tblStylePr>
    <w:tblStylePr w:type="lastCol">
      <w:rPr>
        <w:b/>
        <w:bCs/>
        <w:color w:val="FFFFFF" w:themeColor="background1"/>
      </w:rPr>
      <w:tblPr/>
      <w:tcPr>
        <w:tcBorders>
          <w:left w:val="nil"/>
          <w:right w:val="nil"/>
          <w:insideH w:val="nil"/>
          <w:insideV w:val="nil"/>
        </w:tcBorders>
        <w:shd w:val="clear" w:color="auto" w:fill="40DCA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BD2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BD2E" w:themeFill="accent4"/>
      </w:tcPr>
    </w:tblStylePr>
    <w:tblStylePr w:type="lastCol">
      <w:rPr>
        <w:b/>
        <w:bCs/>
        <w:color w:val="FFFFFF" w:themeColor="background1"/>
      </w:rPr>
      <w:tblPr/>
      <w:tcPr>
        <w:tcBorders>
          <w:left w:val="nil"/>
          <w:right w:val="nil"/>
          <w:insideH w:val="nil"/>
          <w:insideV w:val="nil"/>
        </w:tcBorders>
        <w:shd w:val="clear" w:color="auto" w:fill="F6BD2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CCD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CCD4" w:themeFill="accent5"/>
      </w:tcPr>
    </w:tblStylePr>
    <w:tblStylePr w:type="lastCol">
      <w:rPr>
        <w:b/>
        <w:bCs/>
        <w:color w:val="FFFFFF" w:themeColor="background1"/>
      </w:rPr>
      <w:tblPr/>
      <w:tcPr>
        <w:tcBorders>
          <w:left w:val="nil"/>
          <w:right w:val="nil"/>
          <w:insideH w:val="nil"/>
          <w:insideV w:val="nil"/>
        </w:tcBorders>
        <w:shd w:val="clear" w:color="auto" w:fill="BBCCD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semiHidden/>
    <w:unhideWhenUsed/>
    <w:rsid w:val="0099073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A8D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A8D9E" w:themeFill="accent6"/>
      </w:tcPr>
    </w:tblStylePr>
    <w:tblStylePr w:type="lastCol">
      <w:rPr>
        <w:b/>
        <w:bCs/>
        <w:color w:val="FFFFFF" w:themeColor="background1"/>
      </w:rPr>
      <w:tblPr/>
      <w:tcPr>
        <w:tcBorders>
          <w:left w:val="nil"/>
          <w:right w:val="nil"/>
          <w:insideH w:val="nil"/>
          <w:insideV w:val="nil"/>
        </w:tcBorders>
        <w:shd w:val="clear" w:color="auto" w:fill="6A8D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Omtal">
    <w:name w:val="Mention"/>
    <w:basedOn w:val="Standardskrifttypeiafsnit"/>
    <w:uiPriority w:val="99"/>
    <w:semiHidden/>
    <w:unhideWhenUsed/>
    <w:rsid w:val="00990737"/>
    <w:rPr>
      <w:color w:val="2B579A"/>
      <w:shd w:val="clear" w:color="auto" w:fill="E1DFDD"/>
      <w:lang w:val="da-DK"/>
    </w:rPr>
  </w:style>
  <w:style w:type="paragraph" w:styleId="Brevhoved">
    <w:name w:val="Message Header"/>
    <w:basedOn w:val="Normal"/>
    <w:link w:val="BrevhovedTegn"/>
    <w:uiPriority w:val="99"/>
    <w:semiHidden/>
    <w:rsid w:val="0099073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990737"/>
    <w:rPr>
      <w:rFonts w:asciiTheme="majorHAnsi" w:eastAsiaTheme="majorEastAsia" w:hAnsiTheme="majorHAnsi" w:cstheme="majorBidi"/>
      <w:sz w:val="24"/>
      <w:szCs w:val="24"/>
      <w:shd w:val="pct20" w:color="auto" w:fill="auto"/>
      <w:lang w:val="da-DK"/>
    </w:rPr>
  </w:style>
  <w:style w:type="paragraph" w:styleId="Ingenafstand">
    <w:name w:val="No Spacing"/>
    <w:rsid w:val="003706FD"/>
  </w:style>
  <w:style w:type="paragraph" w:styleId="NormalWeb">
    <w:name w:val="Normal (Web)"/>
    <w:basedOn w:val="Normal"/>
    <w:uiPriority w:val="99"/>
    <w:semiHidden/>
    <w:rsid w:val="00990737"/>
    <w:pPr>
      <w:spacing w:after="0"/>
    </w:pPr>
    <w:rPr>
      <w:rFonts w:ascii="Times New Roman" w:hAnsi="Times New Roman" w:cs="Times New Roman"/>
      <w:sz w:val="24"/>
      <w:szCs w:val="24"/>
    </w:rPr>
  </w:style>
  <w:style w:type="paragraph" w:styleId="Noteoverskrift">
    <w:name w:val="Note Heading"/>
    <w:basedOn w:val="Normal"/>
    <w:next w:val="Normal"/>
    <w:link w:val="NoteoverskriftTegn"/>
    <w:uiPriority w:val="99"/>
    <w:semiHidden/>
    <w:rsid w:val="00990737"/>
    <w:pPr>
      <w:spacing w:after="0" w:line="240" w:lineRule="auto"/>
    </w:pPr>
  </w:style>
  <w:style w:type="character" w:customStyle="1" w:styleId="NoteoverskriftTegn">
    <w:name w:val="Noteoverskrift Tegn"/>
    <w:basedOn w:val="Standardskrifttypeiafsnit"/>
    <w:link w:val="Noteoverskrift"/>
    <w:uiPriority w:val="99"/>
    <w:semiHidden/>
    <w:rsid w:val="00990737"/>
    <w:rPr>
      <w:lang w:val="da-DK"/>
    </w:rPr>
  </w:style>
  <w:style w:type="table" w:styleId="Almindeligtabel1">
    <w:name w:val="Plain Table 1"/>
    <w:basedOn w:val="Tabel-Normal"/>
    <w:uiPriority w:val="41"/>
    <w:rsid w:val="00990737"/>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42"/>
    <w:rsid w:val="0099073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43"/>
    <w:rsid w:val="00990737"/>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44"/>
    <w:rsid w:val="00990737"/>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45"/>
    <w:rsid w:val="00990737"/>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990737"/>
    <w:pPr>
      <w:spacing w:after="0"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990737"/>
    <w:rPr>
      <w:rFonts w:ascii="Consolas" w:hAnsi="Consolas"/>
      <w:sz w:val="21"/>
      <w:szCs w:val="21"/>
      <w:lang w:val="da-DK"/>
    </w:rPr>
  </w:style>
  <w:style w:type="paragraph" w:styleId="Starthilsen">
    <w:name w:val="Salutation"/>
    <w:basedOn w:val="Normal"/>
    <w:next w:val="Normal"/>
    <w:link w:val="StarthilsenTegn"/>
    <w:uiPriority w:val="99"/>
    <w:semiHidden/>
    <w:rsid w:val="00990737"/>
    <w:pPr>
      <w:spacing w:after="0"/>
    </w:pPr>
  </w:style>
  <w:style w:type="character" w:customStyle="1" w:styleId="StarthilsenTegn">
    <w:name w:val="Starthilsen Tegn"/>
    <w:basedOn w:val="Standardskrifttypeiafsnit"/>
    <w:link w:val="Starthilsen"/>
    <w:uiPriority w:val="99"/>
    <w:semiHidden/>
    <w:rsid w:val="00990737"/>
    <w:rPr>
      <w:lang w:val="da-DK"/>
    </w:rPr>
  </w:style>
  <w:style w:type="character" w:styleId="SmartHyperlink">
    <w:name w:val="Smart Hyperlink"/>
    <w:basedOn w:val="Standardskrifttypeiafsnit"/>
    <w:uiPriority w:val="99"/>
    <w:semiHidden/>
    <w:unhideWhenUsed/>
    <w:rsid w:val="00990737"/>
    <w:rPr>
      <w:u w:val="dotted"/>
      <w:lang w:val="da-DK"/>
    </w:rPr>
  </w:style>
  <w:style w:type="character" w:styleId="SmartLink">
    <w:name w:val="Smart Link"/>
    <w:basedOn w:val="Standardskrifttypeiafsnit"/>
    <w:uiPriority w:val="99"/>
    <w:semiHidden/>
    <w:unhideWhenUsed/>
    <w:rsid w:val="00990737"/>
    <w:rPr>
      <w:color w:val="0000FF"/>
      <w:u w:val="single"/>
      <w:shd w:val="clear" w:color="auto" w:fill="F3F2F1"/>
      <w:lang w:val="da-DK"/>
    </w:rPr>
  </w:style>
  <w:style w:type="table" w:styleId="Tabel-3D-effekter1">
    <w:name w:val="Table 3D effects 1"/>
    <w:basedOn w:val="Tabel-Normal"/>
    <w:uiPriority w:val="99"/>
    <w:semiHidden/>
    <w:unhideWhenUsed/>
    <w:rsid w:val="0099073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99073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99073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99073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99073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99073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99073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99073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99073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99073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99073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99073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99073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99073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99073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99073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99073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99073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99073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99073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99073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99073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40"/>
    <w:rsid w:val="0099073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99073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99073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99073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99073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99073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99073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99073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99073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99073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99073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99073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99073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990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99073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99073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99073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Ulstomtale">
    <w:name w:val="Unresolved Mention"/>
    <w:basedOn w:val="Standardskrifttypeiafsnit"/>
    <w:uiPriority w:val="99"/>
    <w:semiHidden/>
    <w:unhideWhenUsed/>
    <w:rsid w:val="00990737"/>
    <w:rPr>
      <w:color w:val="605E5C"/>
      <w:shd w:val="clear" w:color="auto" w:fill="E1DFDD"/>
      <w:lang w:val="da-DK"/>
    </w:rPr>
  </w:style>
  <w:style w:type="paragraph" w:customStyle="1" w:styleId="Smallspacer">
    <w:name w:val="Small spacer"/>
    <w:basedOn w:val="Ingenafstand"/>
    <w:rsid w:val="00A22744"/>
    <w:pPr>
      <w:spacing w:line="240" w:lineRule="auto"/>
    </w:pPr>
    <w:rPr>
      <w:sz w:val="10"/>
      <w:szCs w:val="10"/>
    </w:rPr>
  </w:style>
  <w:style w:type="numbering" w:customStyle="1" w:styleId="Heading1numbering">
    <w:name w:val="Heading 1 numbering"/>
    <w:uiPriority w:val="99"/>
    <w:rsid w:val="009D794C"/>
    <w:pPr>
      <w:numPr>
        <w:numId w:val="21"/>
      </w:numPr>
    </w:pPr>
  </w:style>
  <w:style w:type="paragraph" w:customStyle="1" w:styleId="Bagsidetekst-Mrkebl">
    <w:name w:val="Bagsidetekst - Mørkeblå"/>
    <w:basedOn w:val="Normal"/>
    <w:uiPriority w:val="9"/>
    <w:rsid w:val="003128C2"/>
    <w:pPr>
      <w:spacing w:after="0" w:line="240" w:lineRule="atLeast"/>
    </w:pPr>
    <w:rPr>
      <w:color w:val="002138" w:themeColor="text2"/>
      <w:spacing w:val="2"/>
      <w:sz w:val="18"/>
    </w:rPr>
  </w:style>
  <w:style w:type="paragraph" w:customStyle="1" w:styleId="Bagsidetekst">
    <w:name w:val="Bagsidetekst"/>
    <w:basedOn w:val="Bagsidetekst-Mrkebl"/>
    <w:uiPriority w:val="9"/>
    <w:qFormat/>
    <w:rsid w:val="003128C2"/>
    <w:rPr>
      <w:color w:val="FFFFFF"/>
    </w:rPr>
  </w:style>
  <w:style w:type="paragraph" w:customStyle="1" w:styleId="Bagsidetitel">
    <w:name w:val="Bagsidetitel"/>
    <w:basedOn w:val="Normal"/>
    <w:next w:val="Bagsidetekst"/>
    <w:uiPriority w:val="9"/>
    <w:rsid w:val="003128C2"/>
    <w:pPr>
      <w:suppressAutoHyphens/>
      <w:spacing w:after="240" w:line="340" w:lineRule="atLeast"/>
      <w:contextualSpacing/>
    </w:pPr>
    <w:rPr>
      <w:color w:val="FFFFFF"/>
      <w:spacing w:val="3"/>
      <w:sz w:val="28"/>
      <w:szCs w:val="28"/>
    </w:rPr>
  </w:style>
  <w:style w:type="paragraph" w:customStyle="1" w:styleId="Bagsidetitel-Mrkebl">
    <w:name w:val="Bagsidetitel - Mørkeblå"/>
    <w:basedOn w:val="Bagsidetitel"/>
    <w:uiPriority w:val="9"/>
    <w:rsid w:val="003128C2"/>
    <w:pPr>
      <w:outlineLvl w:val="0"/>
    </w:pPr>
    <w:rPr>
      <w:color w:val="002138" w:themeColor="text2"/>
    </w:rPr>
  </w:style>
  <w:style w:type="paragraph" w:customStyle="1" w:styleId="Forsidetitel-Mrkebl">
    <w:name w:val="Forsidetitel - Mørkeblå"/>
    <w:basedOn w:val="Forsidetitel"/>
    <w:uiPriority w:val="9"/>
    <w:rsid w:val="00564658"/>
    <w:pPr>
      <w:framePr w:wrap="around" w:vAnchor="page" w:hAnchor="text" w:xAlign="center" w:y="3970"/>
      <w:outlineLvl w:val="0"/>
    </w:pPr>
    <w:rPr>
      <w:color w:val="002138" w:themeColor="text2"/>
      <w:szCs w:val="104"/>
    </w:rPr>
  </w:style>
  <w:style w:type="paragraph" w:customStyle="1" w:styleId="Forsideundertitel-Mrkebl">
    <w:name w:val="Forsideundertitel - Mørkeblå"/>
    <w:uiPriority w:val="9"/>
    <w:rsid w:val="00354323"/>
    <w:pPr>
      <w:framePr w:wrap="around" w:vAnchor="page" w:hAnchor="page" w:xAlign="center" w:y="3970"/>
      <w:spacing w:before="280" w:after="280" w:line="480" w:lineRule="atLeast"/>
      <w:suppressOverlap/>
    </w:pPr>
    <w:rPr>
      <w:rFonts w:eastAsia="Times New Roman" w:cs="Arial"/>
      <w:b/>
      <w:color w:val="002138" w:themeColor="text2"/>
      <w:spacing w:val="3"/>
      <w:sz w:val="44"/>
      <w:szCs w:val="96"/>
    </w:rPr>
  </w:style>
  <w:style w:type="paragraph" w:customStyle="1" w:styleId="TypografiEfter0pkt">
    <w:name w:val="Typografi Efter:  0 pkt."/>
    <w:basedOn w:val="Normal"/>
    <w:rsid w:val="0085640A"/>
    <w:pPr>
      <w:spacing w:after="0" w:line="240" w:lineRule="auto"/>
    </w:pPr>
    <w:rPr>
      <w:rFonts w:ascii="Arial" w:eastAsia="Times New Roman" w:hAnsi="Arial" w:cs="Times New Roman"/>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3825">
      <w:bodyDiv w:val="1"/>
      <w:marLeft w:val="0"/>
      <w:marRight w:val="0"/>
      <w:marTop w:val="0"/>
      <w:marBottom w:val="0"/>
      <w:divBdr>
        <w:top w:val="none" w:sz="0" w:space="0" w:color="auto"/>
        <w:left w:val="none" w:sz="0" w:space="0" w:color="auto"/>
        <w:bottom w:val="none" w:sz="0" w:space="0" w:color="auto"/>
        <w:right w:val="none" w:sz="0" w:space="0" w:color="auto"/>
      </w:divBdr>
    </w:div>
    <w:div w:id="309406411">
      <w:bodyDiv w:val="1"/>
      <w:marLeft w:val="0"/>
      <w:marRight w:val="0"/>
      <w:marTop w:val="0"/>
      <w:marBottom w:val="0"/>
      <w:divBdr>
        <w:top w:val="none" w:sz="0" w:space="0" w:color="auto"/>
        <w:left w:val="none" w:sz="0" w:space="0" w:color="auto"/>
        <w:bottom w:val="none" w:sz="0" w:space="0" w:color="auto"/>
        <w:right w:val="none" w:sz="0" w:space="0" w:color="auto"/>
      </w:divBdr>
    </w:div>
    <w:div w:id="310912684">
      <w:bodyDiv w:val="1"/>
      <w:marLeft w:val="0"/>
      <w:marRight w:val="0"/>
      <w:marTop w:val="0"/>
      <w:marBottom w:val="0"/>
      <w:divBdr>
        <w:top w:val="none" w:sz="0" w:space="0" w:color="auto"/>
        <w:left w:val="none" w:sz="0" w:space="0" w:color="auto"/>
        <w:bottom w:val="none" w:sz="0" w:space="0" w:color="auto"/>
        <w:right w:val="none" w:sz="0" w:space="0" w:color="auto"/>
      </w:divBdr>
    </w:div>
    <w:div w:id="1418790751">
      <w:bodyDiv w:val="1"/>
      <w:marLeft w:val="0"/>
      <w:marRight w:val="0"/>
      <w:marTop w:val="0"/>
      <w:marBottom w:val="0"/>
      <w:divBdr>
        <w:top w:val="none" w:sz="0" w:space="0" w:color="auto"/>
        <w:left w:val="none" w:sz="0" w:space="0" w:color="auto"/>
        <w:bottom w:val="none" w:sz="0" w:space="0" w:color="auto"/>
        <w:right w:val="none" w:sz="0" w:space="0" w:color="auto"/>
      </w:divBdr>
    </w:div>
    <w:div w:id="1740862770">
      <w:bodyDiv w:val="1"/>
      <w:marLeft w:val="0"/>
      <w:marRight w:val="0"/>
      <w:marTop w:val="0"/>
      <w:marBottom w:val="0"/>
      <w:divBdr>
        <w:top w:val="none" w:sz="0" w:space="0" w:color="auto"/>
        <w:left w:val="none" w:sz="0" w:space="0" w:color="auto"/>
        <w:bottom w:val="none" w:sz="0" w:space="0" w:color="auto"/>
        <w:right w:val="none" w:sz="0" w:space="0" w:color="auto"/>
      </w:divBdr>
    </w:div>
    <w:div w:id="212588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footer" Target="footer3.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image" Target="media/image4.emf"/><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bin"/><Relationship Id="rId22" Type="http://schemas.openxmlformats.org/officeDocument/2006/relationships/footer" Target="footer1.xml"/><Relationship Id="rId27" Type="http://schemas.openxmlformats.org/officeDocument/2006/relationships/header" Target="header8.xml"/><Relationship Id="rId30" Type="http://schemas.openxmlformats.org/officeDocument/2006/relationships/header" Target="header9.xml"/></Relationships>
</file>

<file path=word/_rels/header2.xml.rels><?xml version="1.0" encoding="UTF-8" standalone="yes"?>
<Relationships xmlns="http://schemas.openxmlformats.org/package/2006/relationships"><Relationship Id="rId1" Type="http://schemas.openxmlformats.org/officeDocument/2006/relationships/image" Target="media/image3.bin"/></Relationships>
</file>

<file path=word/_rels/header5.xml.rels><?xml version="1.0" encoding="UTF-8" standalone="yes"?>
<Relationships xmlns="http://schemas.openxmlformats.org/package/2006/relationships"><Relationship Id="rId1" Type="http://schemas.openxmlformats.org/officeDocument/2006/relationships/image" Target="media/image3.bin"/></Relationships>
</file>

<file path=word/_rels/header8.xml.rels><?xml version="1.0" encoding="UTF-8" standalone="yes"?>
<Relationships xmlns="http://schemas.openxmlformats.org/package/2006/relationships"><Relationship Id="rId1" Type="http://schemas.openxmlformats.org/officeDocument/2006/relationships/image" Target="media/image3.bin"/></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DAEB1D64EC447DA0B8E1D830146123"/>
        <w:category>
          <w:name w:val="General"/>
          <w:gallery w:val="placeholder"/>
        </w:category>
        <w:types>
          <w:type w:val="bbPlcHdr"/>
        </w:types>
        <w:behaviors>
          <w:behavior w:val="content"/>
        </w:behaviors>
        <w:guid w:val="{FEFC7457-A579-41B3-B53E-C4BAA09D65E8}"/>
      </w:docPartPr>
      <w:docPartBody>
        <w:p w:rsidR="00CB79F9" w:rsidRDefault="0005230D" w:rsidP="0005230D">
          <w:pPr>
            <w:pStyle w:val="93DAEB1D64EC447DA0B8E1D830146123"/>
          </w:pPr>
          <w:r w:rsidRPr="000B2F39">
            <w:rPr>
              <w:rStyle w:val="Pladsholderteks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dings">
    <w:panose1 w:val="00000000000000000000"/>
    <w:charset w:val="00"/>
    <w:family w:val="roman"/>
    <w:notTrueType/>
    <w:pitch w:val="default"/>
    <w:sig w:usb0="00000008" w:usb1="00000000" w:usb2="00000020" w:usb3="00620008" w:csb0="65341832" w:csb1="004D024C"/>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ource Sans Pro Black">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C0731"/>
    <w:multiLevelType w:val="multilevel"/>
    <w:tmpl w:val="46E420FC"/>
    <w:lvl w:ilvl="0">
      <w:start w:val="1"/>
      <w:numFmt w:val="decimal"/>
      <w:lvlText w:val="%1."/>
      <w:lvlJc w:val="left"/>
      <w:pPr>
        <w:tabs>
          <w:tab w:val="num" w:pos="720"/>
        </w:tabs>
        <w:ind w:left="720" w:hanging="720"/>
      </w:pPr>
    </w:lvl>
    <w:lvl w:ilvl="1">
      <w:start w:val="1"/>
      <w:numFmt w:val="decimal"/>
      <w:pStyle w:val="Overskrift2"/>
      <w:lvlText w:val="%2."/>
      <w:lvlJc w:val="left"/>
      <w:pPr>
        <w:tabs>
          <w:tab w:val="num" w:pos="1440"/>
        </w:tabs>
        <w:ind w:left="1440" w:hanging="720"/>
      </w:pPr>
    </w:lvl>
    <w:lvl w:ilvl="2">
      <w:start w:val="1"/>
      <w:numFmt w:val="decimal"/>
      <w:pStyle w:val="Overskrift3"/>
      <w:lvlText w:val="%3."/>
      <w:lvlJc w:val="left"/>
      <w:pPr>
        <w:tabs>
          <w:tab w:val="num" w:pos="2160"/>
        </w:tabs>
        <w:ind w:left="2160" w:hanging="720"/>
      </w:pPr>
    </w:lvl>
    <w:lvl w:ilvl="3">
      <w:start w:val="1"/>
      <w:numFmt w:val="decimal"/>
      <w:pStyle w:val="Overskrift4"/>
      <w:lvlText w:val="%4."/>
      <w:lvlJc w:val="left"/>
      <w:pPr>
        <w:tabs>
          <w:tab w:val="num" w:pos="2880"/>
        </w:tabs>
        <w:ind w:left="2880" w:hanging="720"/>
      </w:pPr>
    </w:lvl>
    <w:lvl w:ilvl="4">
      <w:start w:val="1"/>
      <w:numFmt w:val="decimal"/>
      <w:pStyle w:val="Overskrift5"/>
      <w:lvlText w:val="%5."/>
      <w:lvlJc w:val="left"/>
      <w:pPr>
        <w:tabs>
          <w:tab w:val="num" w:pos="3600"/>
        </w:tabs>
        <w:ind w:left="3600" w:hanging="720"/>
      </w:pPr>
    </w:lvl>
    <w:lvl w:ilvl="5">
      <w:start w:val="1"/>
      <w:numFmt w:val="decimal"/>
      <w:pStyle w:val="Overskrift6"/>
      <w:lvlText w:val="%6."/>
      <w:lvlJc w:val="left"/>
      <w:pPr>
        <w:tabs>
          <w:tab w:val="num" w:pos="4320"/>
        </w:tabs>
        <w:ind w:left="4320" w:hanging="720"/>
      </w:pPr>
    </w:lvl>
    <w:lvl w:ilvl="6">
      <w:start w:val="1"/>
      <w:numFmt w:val="decimal"/>
      <w:pStyle w:val="Overskrift7"/>
      <w:lvlText w:val="%7."/>
      <w:lvlJc w:val="left"/>
      <w:pPr>
        <w:tabs>
          <w:tab w:val="num" w:pos="5040"/>
        </w:tabs>
        <w:ind w:left="5040" w:hanging="720"/>
      </w:pPr>
    </w:lvl>
    <w:lvl w:ilvl="7">
      <w:start w:val="1"/>
      <w:numFmt w:val="decimal"/>
      <w:pStyle w:val="Overskrift8"/>
      <w:lvlText w:val="%8."/>
      <w:lvlJc w:val="left"/>
      <w:pPr>
        <w:tabs>
          <w:tab w:val="num" w:pos="5760"/>
        </w:tabs>
        <w:ind w:left="5760" w:hanging="720"/>
      </w:pPr>
    </w:lvl>
    <w:lvl w:ilvl="8">
      <w:start w:val="1"/>
      <w:numFmt w:val="decimal"/>
      <w:pStyle w:val="Overskrift9"/>
      <w:lvlText w:val="%9."/>
      <w:lvlJc w:val="left"/>
      <w:pPr>
        <w:tabs>
          <w:tab w:val="num" w:pos="6480"/>
        </w:tabs>
        <w:ind w:left="6480" w:hanging="720"/>
      </w:pPr>
    </w:lvl>
  </w:abstractNum>
  <w:num w:numId="1" w16cid:durableId="1393843268">
    <w:abstractNumId w:val="0"/>
  </w:num>
  <w:num w:numId="2" w16cid:durableId="1712028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62011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456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422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902"/>
    <w:rsid w:val="00047C44"/>
    <w:rsid w:val="0005230D"/>
    <w:rsid w:val="00052487"/>
    <w:rsid w:val="00061D36"/>
    <w:rsid w:val="000F1F27"/>
    <w:rsid w:val="000F6918"/>
    <w:rsid w:val="00103C3B"/>
    <w:rsid w:val="001336B7"/>
    <w:rsid w:val="0014131F"/>
    <w:rsid w:val="00153A03"/>
    <w:rsid w:val="00185614"/>
    <w:rsid w:val="001D6749"/>
    <w:rsid w:val="0020689A"/>
    <w:rsid w:val="002315D1"/>
    <w:rsid w:val="00293CAC"/>
    <w:rsid w:val="002C2225"/>
    <w:rsid w:val="002D17DC"/>
    <w:rsid w:val="00322378"/>
    <w:rsid w:val="00361584"/>
    <w:rsid w:val="003915D6"/>
    <w:rsid w:val="00396655"/>
    <w:rsid w:val="003A1814"/>
    <w:rsid w:val="003A1D34"/>
    <w:rsid w:val="003B1E6F"/>
    <w:rsid w:val="003B3DE5"/>
    <w:rsid w:val="00400D89"/>
    <w:rsid w:val="004426C3"/>
    <w:rsid w:val="00445BF9"/>
    <w:rsid w:val="00464F39"/>
    <w:rsid w:val="004B6AB8"/>
    <w:rsid w:val="004C4902"/>
    <w:rsid w:val="00554BE0"/>
    <w:rsid w:val="005D36ED"/>
    <w:rsid w:val="005D5A2E"/>
    <w:rsid w:val="005D75A8"/>
    <w:rsid w:val="00660CBC"/>
    <w:rsid w:val="006706D0"/>
    <w:rsid w:val="006A7020"/>
    <w:rsid w:val="006A7AF4"/>
    <w:rsid w:val="006C7B70"/>
    <w:rsid w:val="007019C6"/>
    <w:rsid w:val="00736A03"/>
    <w:rsid w:val="007468D0"/>
    <w:rsid w:val="00773375"/>
    <w:rsid w:val="007751CB"/>
    <w:rsid w:val="007862F6"/>
    <w:rsid w:val="00794D40"/>
    <w:rsid w:val="007A6758"/>
    <w:rsid w:val="007C32F5"/>
    <w:rsid w:val="007C55CF"/>
    <w:rsid w:val="00812161"/>
    <w:rsid w:val="008E6A15"/>
    <w:rsid w:val="008F6CB0"/>
    <w:rsid w:val="00924D86"/>
    <w:rsid w:val="00932822"/>
    <w:rsid w:val="00940309"/>
    <w:rsid w:val="009572D9"/>
    <w:rsid w:val="009662C6"/>
    <w:rsid w:val="009B7198"/>
    <w:rsid w:val="009F3751"/>
    <w:rsid w:val="00A044CE"/>
    <w:rsid w:val="00A87C42"/>
    <w:rsid w:val="00AA7445"/>
    <w:rsid w:val="00AE0839"/>
    <w:rsid w:val="00AF7C8A"/>
    <w:rsid w:val="00B24949"/>
    <w:rsid w:val="00B35F64"/>
    <w:rsid w:val="00B600EB"/>
    <w:rsid w:val="00B67B08"/>
    <w:rsid w:val="00B75F11"/>
    <w:rsid w:val="00B93685"/>
    <w:rsid w:val="00BC52BF"/>
    <w:rsid w:val="00BD7156"/>
    <w:rsid w:val="00BE70D7"/>
    <w:rsid w:val="00BF5CC8"/>
    <w:rsid w:val="00C144CB"/>
    <w:rsid w:val="00C82A19"/>
    <w:rsid w:val="00C8481D"/>
    <w:rsid w:val="00CB79F9"/>
    <w:rsid w:val="00CD4C85"/>
    <w:rsid w:val="00CF172A"/>
    <w:rsid w:val="00D401D7"/>
    <w:rsid w:val="00D4393A"/>
    <w:rsid w:val="00D55445"/>
    <w:rsid w:val="00D5704E"/>
    <w:rsid w:val="00D61612"/>
    <w:rsid w:val="00D72FA5"/>
    <w:rsid w:val="00D73DCA"/>
    <w:rsid w:val="00DC3C59"/>
    <w:rsid w:val="00DC6B09"/>
    <w:rsid w:val="00DD02EC"/>
    <w:rsid w:val="00E042D0"/>
    <w:rsid w:val="00E55AFA"/>
    <w:rsid w:val="00E65CE7"/>
    <w:rsid w:val="00E748C7"/>
    <w:rsid w:val="00ED764A"/>
    <w:rsid w:val="00F17FF5"/>
    <w:rsid w:val="00F45506"/>
    <w:rsid w:val="00F4674B"/>
    <w:rsid w:val="00F53004"/>
    <w:rsid w:val="00F93EF8"/>
    <w:rsid w:val="00FB368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1"/>
    <w:qFormat/>
    <w:rsid w:val="00D401D7"/>
    <w:pPr>
      <w:keepNext/>
      <w:keepLines/>
      <w:pageBreakBefore/>
      <w:spacing w:after="737" w:line="480" w:lineRule="atLeast"/>
      <w:ind w:left="1247" w:hanging="1247"/>
      <w:contextualSpacing/>
      <w:outlineLvl w:val="0"/>
    </w:pPr>
    <w:rPr>
      <w:rFonts w:ascii="Source Sans Pro" w:eastAsiaTheme="majorEastAsia" w:hAnsi="Source Sans Pro" w:cstheme="majorBidi"/>
      <w:b/>
      <w:bCs/>
      <w:sz w:val="40"/>
      <w:szCs w:val="28"/>
      <w:lang w:eastAsia="en-US"/>
    </w:rPr>
  </w:style>
  <w:style w:type="paragraph" w:styleId="Overskrift2">
    <w:name w:val="heading 2"/>
    <w:basedOn w:val="Normal"/>
    <w:next w:val="Normal"/>
    <w:link w:val="Overskrift2Tegn"/>
    <w:uiPriority w:val="1"/>
    <w:qFormat/>
    <w:rsid w:val="00812161"/>
    <w:pPr>
      <w:keepNext/>
      <w:keepLines/>
      <w:numPr>
        <w:ilvl w:val="1"/>
        <w:numId w:val="1"/>
      </w:numPr>
      <w:spacing w:before="480" w:after="0" w:line="480" w:lineRule="atLeast"/>
      <w:contextualSpacing/>
      <w:outlineLvl w:val="1"/>
    </w:pPr>
    <w:rPr>
      <w:rFonts w:ascii="Source Sans Pro" w:eastAsiaTheme="majorEastAsia" w:hAnsi="Source Sans Pro" w:cstheme="majorBidi"/>
      <w:bCs/>
      <w:sz w:val="40"/>
      <w:szCs w:val="26"/>
      <w:lang w:eastAsia="en-US"/>
    </w:rPr>
  </w:style>
  <w:style w:type="paragraph" w:styleId="Overskrift3">
    <w:name w:val="heading 3"/>
    <w:basedOn w:val="Normal"/>
    <w:next w:val="Normal"/>
    <w:link w:val="Overskrift3Tegn"/>
    <w:uiPriority w:val="1"/>
    <w:qFormat/>
    <w:rsid w:val="00812161"/>
    <w:pPr>
      <w:keepNext/>
      <w:keepLines/>
      <w:numPr>
        <w:ilvl w:val="2"/>
        <w:numId w:val="1"/>
      </w:numPr>
      <w:spacing w:before="300" w:after="300" w:line="400" w:lineRule="atLeast"/>
      <w:contextualSpacing/>
      <w:outlineLvl w:val="2"/>
    </w:pPr>
    <w:rPr>
      <w:rFonts w:ascii="Source Sans Pro" w:eastAsiaTheme="majorEastAsia" w:hAnsi="Source Sans Pro" w:cstheme="majorBidi"/>
      <w:b/>
      <w:bCs/>
      <w:sz w:val="28"/>
      <w:lang w:eastAsia="en-US"/>
    </w:rPr>
  </w:style>
  <w:style w:type="paragraph" w:styleId="Overskrift4">
    <w:name w:val="heading 4"/>
    <w:basedOn w:val="Normal"/>
    <w:next w:val="Normal"/>
    <w:link w:val="Overskrift4Tegn"/>
    <w:uiPriority w:val="1"/>
    <w:qFormat/>
    <w:rsid w:val="00812161"/>
    <w:pPr>
      <w:keepNext/>
      <w:keepLines/>
      <w:numPr>
        <w:ilvl w:val="3"/>
        <w:numId w:val="1"/>
      </w:numPr>
      <w:spacing w:before="280" w:after="0" w:line="280" w:lineRule="atLeast"/>
      <w:contextualSpacing/>
      <w:outlineLvl w:val="3"/>
    </w:pPr>
    <w:rPr>
      <w:rFonts w:ascii="Source Sans Pro" w:eastAsiaTheme="majorEastAsia" w:hAnsi="Source Sans Pro" w:cstheme="majorBidi"/>
      <w:b/>
      <w:bCs/>
      <w:iCs/>
      <w:sz w:val="24"/>
      <w:lang w:eastAsia="en-US"/>
    </w:rPr>
  </w:style>
  <w:style w:type="paragraph" w:styleId="Overskrift5">
    <w:name w:val="heading 5"/>
    <w:basedOn w:val="Normal"/>
    <w:next w:val="Normal"/>
    <w:link w:val="Overskrift5Tegn"/>
    <w:uiPriority w:val="1"/>
    <w:qFormat/>
    <w:rsid w:val="00812161"/>
    <w:pPr>
      <w:keepNext/>
      <w:keepLines/>
      <w:numPr>
        <w:ilvl w:val="4"/>
        <w:numId w:val="1"/>
      </w:numPr>
      <w:spacing w:before="260" w:after="0" w:line="280" w:lineRule="atLeast"/>
      <w:contextualSpacing/>
      <w:outlineLvl w:val="4"/>
    </w:pPr>
    <w:rPr>
      <w:rFonts w:ascii="Source Sans Pro" w:eastAsiaTheme="majorEastAsia" w:hAnsi="Source Sans Pro" w:cstheme="majorBidi"/>
      <w:b/>
      <w:lang w:eastAsia="en-US"/>
    </w:rPr>
  </w:style>
  <w:style w:type="paragraph" w:styleId="Overskrift6">
    <w:name w:val="heading 6"/>
    <w:basedOn w:val="Normal"/>
    <w:next w:val="Normal"/>
    <w:link w:val="Overskrift6Tegn"/>
    <w:uiPriority w:val="1"/>
    <w:semiHidden/>
    <w:rsid w:val="00812161"/>
    <w:pPr>
      <w:keepNext/>
      <w:keepLines/>
      <w:numPr>
        <w:ilvl w:val="5"/>
        <w:numId w:val="1"/>
      </w:numPr>
      <w:tabs>
        <w:tab w:val="num" w:pos="360"/>
      </w:tabs>
      <w:spacing w:before="260" w:after="0" w:line="280" w:lineRule="atLeast"/>
      <w:contextualSpacing/>
      <w:outlineLvl w:val="5"/>
    </w:pPr>
    <w:rPr>
      <w:rFonts w:ascii="Source Sans Pro" w:eastAsiaTheme="majorEastAsia" w:hAnsi="Source Sans Pro" w:cstheme="majorBidi"/>
      <w:b/>
      <w:iCs/>
      <w:lang w:eastAsia="en-US"/>
    </w:rPr>
  </w:style>
  <w:style w:type="paragraph" w:styleId="Overskrift7">
    <w:name w:val="heading 7"/>
    <w:basedOn w:val="Normal"/>
    <w:next w:val="Normal"/>
    <w:link w:val="Overskrift7Tegn"/>
    <w:uiPriority w:val="1"/>
    <w:semiHidden/>
    <w:rsid w:val="00812161"/>
    <w:pPr>
      <w:keepNext/>
      <w:keepLines/>
      <w:numPr>
        <w:ilvl w:val="6"/>
        <w:numId w:val="1"/>
      </w:numPr>
      <w:tabs>
        <w:tab w:val="num" w:pos="360"/>
      </w:tabs>
      <w:spacing w:before="260" w:after="0" w:line="280" w:lineRule="atLeast"/>
      <w:contextualSpacing/>
      <w:outlineLvl w:val="6"/>
    </w:pPr>
    <w:rPr>
      <w:rFonts w:ascii="Source Sans Pro" w:eastAsiaTheme="majorEastAsia" w:hAnsi="Source Sans Pro" w:cstheme="majorBidi"/>
      <w:b/>
      <w:iCs/>
      <w:lang w:eastAsia="en-US"/>
    </w:rPr>
  </w:style>
  <w:style w:type="paragraph" w:styleId="Overskrift8">
    <w:name w:val="heading 8"/>
    <w:basedOn w:val="Normal"/>
    <w:next w:val="Normal"/>
    <w:link w:val="Overskrift8Tegn"/>
    <w:uiPriority w:val="1"/>
    <w:semiHidden/>
    <w:rsid w:val="00812161"/>
    <w:pPr>
      <w:keepNext/>
      <w:keepLines/>
      <w:numPr>
        <w:ilvl w:val="7"/>
        <w:numId w:val="1"/>
      </w:numPr>
      <w:tabs>
        <w:tab w:val="num" w:pos="360"/>
      </w:tabs>
      <w:spacing w:before="260" w:after="0" w:line="280" w:lineRule="atLeast"/>
      <w:contextualSpacing/>
      <w:outlineLvl w:val="7"/>
    </w:pPr>
    <w:rPr>
      <w:rFonts w:ascii="Source Sans Pro" w:eastAsiaTheme="majorEastAsia" w:hAnsi="Source Sans Pro" w:cstheme="majorBidi"/>
      <w:b/>
      <w:lang w:eastAsia="en-US"/>
    </w:rPr>
  </w:style>
  <w:style w:type="paragraph" w:styleId="Overskrift9">
    <w:name w:val="heading 9"/>
    <w:basedOn w:val="Normal"/>
    <w:next w:val="Normal"/>
    <w:link w:val="Overskrift9Tegn"/>
    <w:uiPriority w:val="1"/>
    <w:semiHidden/>
    <w:rsid w:val="00812161"/>
    <w:pPr>
      <w:keepNext/>
      <w:keepLines/>
      <w:numPr>
        <w:ilvl w:val="8"/>
        <w:numId w:val="1"/>
      </w:numPr>
      <w:tabs>
        <w:tab w:val="num" w:pos="360"/>
      </w:tabs>
      <w:spacing w:before="260" w:after="0" w:line="280" w:lineRule="atLeast"/>
      <w:contextualSpacing/>
      <w:outlineLvl w:val="8"/>
    </w:pPr>
    <w:rPr>
      <w:rFonts w:ascii="Source Sans Pro" w:eastAsiaTheme="majorEastAsia" w:hAnsi="Source Sans Pro" w:cstheme="majorBidi"/>
      <w:b/>
      <w:iCs/>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C8481D"/>
    <w:rPr>
      <w:color w:val="auto"/>
    </w:rPr>
  </w:style>
  <w:style w:type="character" w:customStyle="1" w:styleId="Overskrift1Tegn">
    <w:name w:val="Overskrift 1 Tegn"/>
    <w:basedOn w:val="Standardskrifttypeiafsnit"/>
    <w:link w:val="Overskrift1"/>
    <w:uiPriority w:val="1"/>
    <w:rsid w:val="00CF172A"/>
    <w:rPr>
      <w:rFonts w:ascii="Source Sans Pro" w:eastAsiaTheme="majorEastAsia" w:hAnsi="Source Sans Pro" w:cstheme="majorBidi"/>
      <w:b/>
      <w:bCs/>
      <w:sz w:val="40"/>
      <w:szCs w:val="28"/>
      <w:lang w:eastAsia="en-US"/>
    </w:rPr>
  </w:style>
  <w:style w:type="character" w:customStyle="1" w:styleId="Overskrift2Tegn">
    <w:name w:val="Overskrift 2 Tegn"/>
    <w:basedOn w:val="Standardskrifttypeiafsnit"/>
    <w:link w:val="Overskrift2"/>
    <w:uiPriority w:val="1"/>
    <w:rsid w:val="00CF172A"/>
    <w:rPr>
      <w:rFonts w:ascii="Source Sans Pro" w:eastAsiaTheme="majorEastAsia" w:hAnsi="Source Sans Pro" w:cstheme="majorBidi"/>
      <w:bCs/>
      <w:sz w:val="40"/>
      <w:szCs w:val="26"/>
      <w:lang w:eastAsia="en-US"/>
    </w:rPr>
  </w:style>
  <w:style w:type="character" w:customStyle="1" w:styleId="Overskrift3Tegn">
    <w:name w:val="Overskrift 3 Tegn"/>
    <w:basedOn w:val="Standardskrifttypeiafsnit"/>
    <w:link w:val="Overskrift3"/>
    <w:uiPriority w:val="1"/>
    <w:rsid w:val="009B7198"/>
    <w:rPr>
      <w:rFonts w:ascii="Source Sans Pro" w:eastAsiaTheme="majorEastAsia" w:hAnsi="Source Sans Pro" w:cstheme="majorBidi"/>
      <w:b/>
      <w:bCs/>
      <w:sz w:val="28"/>
      <w:lang w:eastAsia="en-US"/>
    </w:rPr>
  </w:style>
  <w:style w:type="character" w:customStyle="1" w:styleId="Overskrift4Tegn">
    <w:name w:val="Overskrift 4 Tegn"/>
    <w:basedOn w:val="Standardskrifttypeiafsnit"/>
    <w:link w:val="Overskrift4"/>
    <w:uiPriority w:val="1"/>
    <w:rsid w:val="00812161"/>
    <w:rPr>
      <w:rFonts w:ascii="Source Sans Pro" w:eastAsiaTheme="majorEastAsia" w:hAnsi="Source Sans Pro" w:cstheme="majorBidi"/>
      <w:b/>
      <w:bCs/>
      <w:iCs/>
      <w:sz w:val="24"/>
      <w:lang w:eastAsia="en-US"/>
    </w:rPr>
  </w:style>
  <w:style w:type="character" w:customStyle="1" w:styleId="Overskrift5Tegn">
    <w:name w:val="Overskrift 5 Tegn"/>
    <w:basedOn w:val="Standardskrifttypeiafsnit"/>
    <w:link w:val="Overskrift5"/>
    <w:uiPriority w:val="1"/>
    <w:rsid w:val="00812161"/>
    <w:rPr>
      <w:rFonts w:ascii="Source Sans Pro" w:eastAsiaTheme="majorEastAsia" w:hAnsi="Source Sans Pro" w:cstheme="majorBidi"/>
      <w:b/>
      <w:lang w:eastAsia="en-US"/>
    </w:rPr>
  </w:style>
  <w:style w:type="character" w:customStyle="1" w:styleId="Overskrift6Tegn">
    <w:name w:val="Overskrift 6 Tegn"/>
    <w:basedOn w:val="Standardskrifttypeiafsnit"/>
    <w:link w:val="Overskrift6"/>
    <w:uiPriority w:val="1"/>
    <w:semiHidden/>
    <w:rsid w:val="00CF172A"/>
    <w:rPr>
      <w:rFonts w:ascii="Source Sans Pro" w:eastAsiaTheme="majorEastAsia" w:hAnsi="Source Sans Pro" w:cstheme="majorBidi"/>
      <w:b/>
      <w:iCs/>
      <w:lang w:eastAsia="en-US"/>
    </w:rPr>
  </w:style>
  <w:style w:type="character" w:customStyle="1" w:styleId="Overskrift7Tegn">
    <w:name w:val="Overskrift 7 Tegn"/>
    <w:basedOn w:val="Standardskrifttypeiafsnit"/>
    <w:link w:val="Overskrift7"/>
    <w:uiPriority w:val="1"/>
    <w:semiHidden/>
    <w:rsid w:val="00CF172A"/>
    <w:rPr>
      <w:rFonts w:ascii="Source Sans Pro" w:eastAsiaTheme="majorEastAsia" w:hAnsi="Source Sans Pro" w:cstheme="majorBidi"/>
      <w:b/>
      <w:iCs/>
      <w:lang w:eastAsia="en-US"/>
    </w:rPr>
  </w:style>
  <w:style w:type="character" w:customStyle="1" w:styleId="Overskrift8Tegn">
    <w:name w:val="Overskrift 8 Tegn"/>
    <w:basedOn w:val="Standardskrifttypeiafsnit"/>
    <w:link w:val="Overskrift8"/>
    <w:uiPriority w:val="1"/>
    <w:semiHidden/>
    <w:rsid w:val="00CF172A"/>
    <w:rPr>
      <w:rFonts w:ascii="Source Sans Pro" w:eastAsiaTheme="majorEastAsia" w:hAnsi="Source Sans Pro" w:cstheme="majorBidi"/>
      <w:b/>
      <w:lang w:eastAsia="en-US"/>
    </w:rPr>
  </w:style>
  <w:style w:type="character" w:customStyle="1" w:styleId="Overskrift9Tegn">
    <w:name w:val="Overskrift 9 Tegn"/>
    <w:basedOn w:val="Standardskrifttypeiafsnit"/>
    <w:link w:val="Overskrift9"/>
    <w:uiPriority w:val="1"/>
    <w:semiHidden/>
    <w:rsid w:val="00CF172A"/>
    <w:rPr>
      <w:rFonts w:ascii="Source Sans Pro" w:eastAsiaTheme="majorEastAsia" w:hAnsi="Source Sans Pro" w:cstheme="majorBidi"/>
      <w:b/>
      <w:iCs/>
      <w:lang w:eastAsia="en-US"/>
    </w:rPr>
  </w:style>
  <w:style w:type="numbering" w:customStyle="1" w:styleId="Firstlevelnumberonly">
    <w:name w:val="First level number only"/>
    <w:uiPriority w:val="99"/>
    <w:rsid w:val="00812161"/>
  </w:style>
  <w:style w:type="paragraph" w:styleId="Opstilling-talellerbogst3">
    <w:name w:val="List Number 3"/>
    <w:basedOn w:val="Normal"/>
    <w:uiPriority w:val="99"/>
    <w:semiHidden/>
    <w:rsid w:val="00812161"/>
    <w:pPr>
      <w:tabs>
        <w:tab w:val="num" w:pos="720"/>
      </w:tabs>
      <w:spacing w:after="0" w:line="280" w:lineRule="atLeast"/>
      <w:ind w:left="720" w:hanging="720"/>
      <w:contextualSpacing/>
    </w:pPr>
    <w:rPr>
      <w:rFonts w:ascii="Source Sans Pro" w:eastAsiaTheme="minorHAnsi" w:hAnsi="Source Sans Pro"/>
      <w:lang w:eastAsia="en-US"/>
    </w:rPr>
  </w:style>
  <w:style w:type="paragraph" w:customStyle="1" w:styleId="93DAEB1D64EC447DA0B8E1D830146123">
    <w:name w:val="93DAEB1D64EC447DA0B8E1D830146123"/>
    <w:rsid w:val="0005230D"/>
    <w:pPr>
      <w:spacing w:line="278" w:lineRule="auto"/>
    </w:pPr>
    <w:rPr>
      <w:kern w:val="2"/>
      <w:sz w:val="24"/>
      <w:szCs w:val="24"/>
    </w:rPr>
  </w:style>
  <w:style w:type="paragraph" w:styleId="Sidehoved">
    <w:name w:val="header"/>
    <w:basedOn w:val="Normal"/>
    <w:link w:val="SidehovedTegn"/>
    <w:uiPriority w:val="21"/>
    <w:semiHidden/>
    <w:rsid w:val="00812161"/>
    <w:pPr>
      <w:tabs>
        <w:tab w:val="center" w:pos="4819"/>
        <w:tab w:val="right" w:pos="9638"/>
      </w:tabs>
      <w:spacing w:after="0" w:line="240" w:lineRule="atLeast"/>
    </w:pPr>
    <w:rPr>
      <w:rFonts w:ascii="Source Sans Pro" w:eastAsiaTheme="minorHAnsi" w:hAnsi="Source Sans Pro"/>
      <w:sz w:val="16"/>
      <w:lang w:eastAsia="en-US"/>
    </w:rPr>
  </w:style>
  <w:style w:type="character" w:customStyle="1" w:styleId="SidehovedTegn">
    <w:name w:val="Sidehoved Tegn"/>
    <w:basedOn w:val="Standardskrifttypeiafsnit"/>
    <w:link w:val="Sidehoved"/>
    <w:uiPriority w:val="21"/>
    <w:semiHidden/>
    <w:rsid w:val="00812161"/>
    <w:rPr>
      <w:rFonts w:ascii="Source Sans Pro" w:eastAsiaTheme="minorHAnsi" w:hAnsi="Source Sans Pro"/>
      <w:sz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gionNordjylland">
      <a:dk1>
        <a:srgbClr val="000000"/>
      </a:dk1>
      <a:lt1>
        <a:srgbClr val="FFFFFF"/>
      </a:lt1>
      <a:dk2>
        <a:srgbClr val="002138"/>
      </a:dk2>
      <a:lt2>
        <a:srgbClr val="FFFFFF"/>
      </a:lt2>
      <a:accent1>
        <a:srgbClr val="0063A9"/>
      </a:accent1>
      <a:accent2>
        <a:srgbClr val="3BB9EB"/>
      </a:accent2>
      <a:accent3>
        <a:srgbClr val="40DCAF"/>
      </a:accent3>
      <a:accent4>
        <a:srgbClr val="F6BD2E"/>
      </a:accent4>
      <a:accent5>
        <a:srgbClr val="BBCCD4"/>
      </a:accent5>
      <a:accent6>
        <a:srgbClr val="6A8D9E"/>
      </a:accent6>
      <a:hlink>
        <a:srgbClr val="3AB9EB"/>
      </a:hlink>
      <a:folHlink>
        <a:srgbClr val="BBCCD4"/>
      </a:folHlink>
    </a:clrScheme>
    <a:fontScheme name="RN - Source Sans Pro">
      <a:majorFont>
        <a:latin typeface="Source Sans Pro Black"/>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AccessibilityAssistantData><![CDATA[{"Data":{}}]]></AccessibilityAssistantData>
</file>

<file path=customXml/item3.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lcf76f155ced4ddcb4097134ff3c332f xmlns="4c07ad3b-09fe-48cf-9fa4-dd51002701d5">
      <Terms xmlns="http://schemas.microsoft.com/office/infopath/2007/PartnerControls"/>
    </lcf76f155ced4ddcb4097134ff3c332f>
    <Tidligere_Journaliseret_SBSYSJournalisering xmlns="4c07ad3b-09fe-48cf-9fa4-dd51002701d5" xsi:nil="true"/>
    <Seneste_Journalisering_SBSYSJournalisering xmlns="4c07ad3b-09fe-48cf-9fa4-dd51002701d5" xsi:nil="true"/>
    <KLIK_IKKE_JournaliseringsTidspunkter_SBSYSJournalisering xmlns="4c07ad3b-09fe-48cf-9fa4-dd51002701d5" xsi:nil="true"/>
    <KLIK_IKKE_JournaliseredeSager_SBSYSJournalisering xmlns="4c07ad3b-09fe-48cf-9fa4-dd51002701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emplafyFormConfiguration><![CDATA[{"formFields":[{"dataSource":"Rapport forside og bagside","displayColumn":"label","hideIfNoUserInteractionRequired":false,"distinct":true,"required":true,"autoSelectFirstOption":false,"helpTexts":{"prefix":"","postfix":""},"spacing":{},"type":"dropDown","name":"ReportFrontBack","label":"Vælg for-og bagside design","fullyQualifiedName":"ReportFrontBack"},{"required":false,"helpTexts":{"prefix":"","postfix":""},"spacing":{},"type":"datePicker","name":"Date","formScope":"T638482461411478538","label":"Dato","fullyQualifiedName":"T638482461411478538.Date"}],"formDataEntries":[{"name":"ReportFrontBack","value":"R0ULr61U4uInNGjyom+2Yw=="},{"name":"T638482461411478538.Date","value":"olD31ZvIRTmSX8rOn7YfFQ=="}]}]]></TemplafyFormConfiguration>
</file>

<file path=customXml/item6.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20" ma:contentTypeDescription="Opret et nyt dokument." ma:contentTypeScope="" ma:versionID="1624f2a75c201782d63f8d8005d49144">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da09e40a5c2063236f1fb2ebf25790a8"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Tidligere_Journaliseret_SBSYSJournalisering" minOccurs="0"/>
                <xsd:element ref="ns2:Seneste_Journalisering_SBSYSJournalisering" minOccurs="0"/>
                <xsd:element ref="ns2:KLIK_IKKE_JournaliseredeSager_SBSYSJournalisering" minOccurs="0"/>
                <xsd:element ref="ns2:KLIK_IKKE_JournaliseringsTidspunkter_SBSYSJournalis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idligere_Journaliseret_SBSYSJournalisering" ma:index="23" nillable="true" ma:displayName="Tidligere_Journaliseret_SBSYSJournalisering" ma:description="" ma:hidden="true" ma:internalName="Tidligere_Journaliseret_SBSYSJournalisering" ma:readOnly="false">
      <xsd:simpleType>
        <xsd:restriction base="dms:Boolean"/>
      </xsd:simpleType>
    </xsd:element>
    <xsd:element name="Seneste_Journalisering_SBSYSJournalisering" ma:index="24" nillable="true" ma:displayName="Seneste_Journalisering_SBSYSJournalisering" ma:description="" ma:format="DateTime" ma:hidden="true" ma:internalName="Seneste_Journalisering_SBSYSJournalisering" ma:readOnly="false">
      <xsd:simpleType>
        <xsd:restriction base="dms:DateTime"/>
      </xsd:simpleType>
    </xsd:element>
    <xsd:element name="KLIK_IKKE_JournaliseredeSager_SBSYSJournalisering" ma:index="25" nillable="true" ma:displayName="KLIK_IKKE_JournaliseredeSager_SBSYSJournalisering" ma:description="" ma:hidden="true" ma:internalName="KLIK_IKKE_JournaliseredeSager_SBSYSJournalisering" ma:readOnly="false">
      <xsd:simpleType>
        <xsd:restriction base="dms:Note"/>
      </xsd:simpleType>
    </xsd:element>
    <xsd:element name="KLIK_IKKE_JournaliseringsTidspunkter_SBSYSJournalisering" ma:index="26" nillable="true" ma:displayName="KLIK_IKKE_JournaliseringsTidspunkter_SBSYSJournalisering" ma:description="" ma:hidden="true" ma:internalName="KLIK_IKKE_JournaliseringsTidspunkter_SBSYSJournalisering" ma:readOnly="fals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TemplafyTemplateConfiguration><![CDATA[{"elementsMetadata":[{"type":"pictureContentControl","id":"e7545b6f-cd4c-41d2-8143-37bb208f2aa5","elementConfiguration":{"inheritDimensions":"inheritNone","height":"{{UserProfile.LogoInsertion.LogoHeight}}","binding":"UserProfile.LogoInsertion.LogoNameWhite","visibility":{"action":"hide","operator":"equals","compareValue":""},"removeAndKeepContent":false,"disableUpdates":false,"type":"image"}},{"type":"pictureContentControl","id":"3959cc95-9716-4e16-aa20-60f0845e7e3a","elementConfiguration":{"inheritDimensions":"inheritNone","height":"{{UserProfile.LogoInsertion.LogoHeight}}","binding":"UserProfile.LogoInsertionWhite.LogoNameWhite","removeAndKeepContent":false,"disableUpdates":false,"type":"image"}},{"type":"pictureContentControl","id":"c0d34c04-d96b-4b7f-9dca-9201f90483f1","elementConfiguration":{"inheritDimensions":"inheritNone","height":"{{UserProfile.LogoInsertion.LogoHeight}}","binding":"UserProfile.LogoInsertionWhite.LogoNameWhite","removeAndKeepContent":false,"disableUpdates":false,"type":"image"}},{"type":"richTextContentControl","id":"9b766ae2-c0c6-4754-9c44-3d399f17902c","elementConfiguration":{"binding":"UserProfile.Institution.Institution","visibility":{"action":"hide","operator":"equals","compareValue":""},"removeAndKeepContent":false,"disableUpdates":false,"type":"text"}},{"type":"richTextContentControl","id":"10b3be2a-dc15-4ead-ab99-9608c5c19e3d","elementConfiguration":{"binding":"UserProfile.DepartmentFreeText","visibility":{"action":"hide","operator":"equals","compareValue":""},"removeAndKeepContent":false,"disableUpdates":false,"type":"text"}},{"type":"richTextContentControl","id":"dd17f9fe-f4c0-4bec-a459-e201b81e80b9","elementConfiguration":{"binding":"UserProfile.Section","visibility":{"action":"hide","operator":"equals","compareValue":""},"removeAndKeepContent":false,"disableUpdates":false,"type":"text"}},{"type":"richTextContentControl","id":"c7a921fc-2816-44bb-88e9-9cfa064e96d1","elementConfiguration":{"binding":"UserProfile.Address","visibility":{"action":"hide","operator":"equals","compareValue":""},"removeAndKeepContent":false,"disableUpdates":false,"type":"text"}},{"type":"richTextContentControl","id":"47c46b4a-8fb4-4320-8dda-78a83ba7d8e3","elementConfiguration":{"binding":"UserProfile.Zipcode","visibility":{"action":"hide","operator":"equals","compareValue":""},"removeAndKeepContent":false,"disableUpdates":false,"type":"text"}},{"type":"richTextContentControl","id":"9f6aefb9-82a6-493c-938a-6a29338fd1f6","elementConfiguration":{"binding":"UserProfile.Web","visibility":{"action":"hide","operator":"equals","compareValue":""},"removeAndKeepContent":false,"disableUpdates":false,"type":"text"}},{"type":"richTextContentControl","id":"2178189c-4090-461f-bf7a-8b109e90d913","elementConfiguration":{"format":"{{DateFormats.MonthYear}}","binding":{"formScope":"T638482461411478538","value":"Form.Date"},"visibility":{"action":"hide","operator":"equals","compareValue":""},"removeAndKeepContent":false,"disableUpdates":false,"type":"date"}},{"type":"richTextContentControl","id":"701b4d07-855f-441d-a078-229f3c9fc647","elementConfiguration":{"binding":"UserProfile.Institution.Institution","visibility":{"action":"hide","operator":"equals","compareValue":""},"removeAndKeepContent":false,"disableUpdates":false,"type":"text"}},{"type":"richTextContentControl","id":"2623fd63-111f-4535-a2cd-4bd40b79bc03","elementConfiguration":{"binding":"UserProfile.DepartmentFreeText","visibility":{"action":"hide","operator":"equals","compareValue":""},"removeAndKeepContent":false,"disableUpdates":false,"type":"text"}},{"type":"richTextContentControl","id":"d4d3391c-bfea-4d34-ba38-dda21924cd8b","elementConfiguration":{"binding":"UserProfile.Section","visibility":{"action":"hide","operator":"equals","compareValue":""},"removeAndKeepContent":false,"disableUpdates":false,"type":"text"}},{"type":"richTextContentControl","id":"413db884-97ff-45d5-93d4-96abe928769f","elementConfiguration":{"binding":"UserProfile.Address","visibility":{"action":"hide","operator":"equals","compareValue":""},"removeAndKeepContent":false,"disableUpdates":false,"type":"text"}},{"type":"richTextContentControl","id":"d1e1badf-aa3c-4448-967b-8e3acd52fa54","elementConfiguration":{"binding":"UserProfile.Zipcode","visibility":{"action":"hide","operator":"equals","compareValue":""},"removeAndKeepContent":false,"disableUpdates":false,"type":"text"}},{"type":"richTextContentControl","id":"4b9ecd00-0d1a-4adc-b19e-e11c9d56905b","elementConfiguration":{"binding":"UserProfile.Web","visibility":{"action":"hide","operator":"equals","compareValue":""},"removeAndKeepContent":false,"disableUpdates":false,"type":"text"}},{"type":"richTextContentControl","id":"37b5ed6e-278b-41c4-88f2-471f8e44d8c4","elementConfiguration":{"format":"{{DateFormats.MonthYear}}","binding":{"formScope":"T638482461411478538","value":"Form.Date"},"visibility":{"action":"hide","operator":"equals","compareValue":""},"removeAndKeepContent":false,"disableUpdates":false,"type":"date"}}],"transformationConfigurations":[{"language":"{{DocumentLanguage}}","disableUpdates":false,"type":"proofingLanguage"},{"propertyName":"Orientation","propertyValue":"true","disableUpdates":false,"type":"customDocumentProperty"},{"binding":"UserProfile.LogoInsertion.LogoName_SecondPage","shapeName":"LogoSecondPageHide","height":"{{UserProfile.LogoInsertion.LogoHeight_SecondPage}}","namedSections":"all","namedPages":"default","leftOffset":"{{UserProfile.LogoInsertion.LogoLeftOffset_SecondPage}}","horizontalRelativePosition":"page","horizontalAlignment":"right","topOffset":"{{UserProfile.LogoInsertion.LogoTopOffset_SecondPage}}","verticalRelativePosition":"page","imageTextWrapping":"behindText","disableUpdates":false,"type":"imageHeader"}],"isBaseTemplate":false,"templateName":"Rapport","templateDescription":"","enableDocumentContentUpdater":true,"version":"1.12"}]]></TemplafyTemplateConfiguration>
</file>

<file path=customXml/itemProps1.xml><?xml version="1.0" encoding="utf-8"?>
<ds:datastoreItem xmlns:ds="http://schemas.openxmlformats.org/officeDocument/2006/customXml" ds:itemID="{DBCBCA8C-71B0-45D9-BD16-F1A7DBD37AE4}">
  <ds:schemaRefs>
    <ds:schemaRef ds:uri="http://schemas.openxmlformats.org/officeDocument/2006/bibliography"/>
  </ds:schemaRefs>
</ds:datastoreItem>
</file>

<file path=customXml/itemProps2.xml><?xml version="1.0" encoding="utf-8"?>
<ds:datastoreItem xmlns:ds="http://schemas.openxmlformats.org/officeDocument/2006/customXml" ds:itemID="{2DE78039-634B-4AA1-8DF7-B47A1F611DA8}">
  <ds:schemaRefs/>
</ds:datastoreItem>
</file>

<file path=customXml/itemProps3.xml><?xml version="1.0" encoding="utf-8"?>
<ds:datastoreItem xmlns:ds="http://schemas.openxmlformats.org/officeDocument/2006/customXml" ds:itemID="{538253AA-B076-4A18-A76D-560918CA49AB}">
  <ds:schemaRefs>
    <ds:schemaRef ds:uri="http://schemas.microsoft.com/office/2006/metadata/properties"/>
    <ds:schemaRef ds:uri="http://schemas.microsoft.com/office/infopath/2007/PartnerControls"/>
    <ds:schemaRef ds:uri="9d775f77-ec17-421d-9f54-973e0f6797b7"/>
    <ds:schemaRef ds:uri="4c07ad3b-09fe-48cf-9fa4-dd51002701d5"/>
  </ds:schemaRefs>
</ds:datastoreItem>
</file>

<file path=customXml/itemProps4.xml><?xml version="1.0" encoding="utf-8"?>
<ds:datastoreItem xmlns:ds="http://schemas.openxmlformats.org/officeDocument/2006/customXml" ds:itemID="{32D903FC-FFBC-4415-B3AA-721F4C8A3ACC}">
  <ds:schemaRefs>
    <ds:schemaRef ds:uri="http://schemas.microsoft.com/sharepoint/v3/contenttype/forms"/>
  </ds:schemaRefs>
</ds:datastoreItem>
</file>

<file path=customXml/itemProps5.xml><?xml version="1.0" encoding="utf-8"?>
<ds:datastoreItem xmlns:ds="http://schemas.openxmlformats.org/officeDocument/2006/customXml" ds:itemID="{7FA4FB54-6CA5-4444-923C-8D7592C19BFD}">
  <ds:schemaRefs/>
</ds:datastoreItem>
</file>

<file path=customXml/itemProps6.xml><?xml version="1.0" encoding="utf-8"?>
<ds:datastoreItem xmlns:ds="http://schemas.openxmlformats.org/officeDocument/2006/customXml" ds:itemID="{217021CA-875D-472A-9E81-92FB69EA81BF}"/>
</file>

<file path=customXml/itemProps7.xml><?xml version="1.0" encoding="utf-8"?>
<ds:datastoreItem xmlns:ds="http://schemas.openxmlformats.org/officeDocument/2006/customXml" ds:itemID="{31BDCAAE-7220-41A4-AD6A-EDC40321E0E9}">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49</Pages>
  <Words>12224</Words>
  <Characters>74573</Characters>
  <Application>Microsoft Office Word</Application>
  <DocSecurity>0</DocSecurity>
  <Lines>621</Lines>
  <Paragraphs>173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 skabelon Region Nordjylland</vt:lpstr>
      <vt:lpstr>Rapport skabelon Region Nordjylland</vt:lpstr>
    </vt:vector>
  </TitlesOfParts>
  <Company>Region Nordjylland</Company>
  <LinksUpToDate>false</LinksUpToDate>
  <CharactersWithSpaces>86624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UDBUDSMATERIALE</dc:title>
  <dc:creator>Tommy Stahl Knudsen</dc:creator>
  <cp:lastModifiedBy>Mette Lund Poulsen</cp:lastModifiedBy>
  <cp:revision>7</cp:revision>
  <dcterms:created xsi:type="dcterms:W3CDTF">2025-10-31T08:06:00Z</dcterms:created>
  <dcterms:modified xsi:type="dcterms:W3CDTF">2025-10-31T08:15:00Z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ingHeadings">
    <vt:lpwstr>Report</vt:lpwstr>
  </property>
  <property fmtid="{D5CDD505-2E9C-101B-9397-08002B2CF9AE}" pid="3" name="ImageTools">
    <vt:lpwstr>True</vt:lpwstr>
  </property>
  <property fmtid="{D5CDD505-2E9C-101B-9397-08002B2CF9AE}" pid="4" name="TemplafyTenantId">
    <vt:lpwstr>regionnordjylland</vt:lpwstr>
  </property>
  <property fmtid="{D5CDD505-2E9C-101B-9397-08002B2CF9AE}" pid="5" name="TemplafyTemplateId">
    <vt:lpwstr>638482648622481371</vt:lpwstr>
  </property>
  <property fmtid="{D5CDD505-2E9C-101B-9397-08002B2CF9AE}" pid="6" name="TemplafyUserProfileId">
    <vt:lpwstr>638071160879209656</vt:lpwstr>
  </property>
  <property fmtid="{D5CDD505-2E9C-101B-9397-08002B2CF9AE}" pid="7" name="TemplafyLanguageCode">
    <vt:lpwstr>da-DK</vt:lpwstr>
  </property>
  <property fmtid="{D5CDD505-2E9C-101B-9397-08002B2CF9AE}" pid="8" name="Orientation">
    <vt:lpwstr>true</vt:lpwstr>
  </property>
  <property fmtid="{D5CDD505-2E9C-101B-9397-08002B2CF9AE}" pid="9" name="ContentTypeId">
    <vt:lpwstr>0x010100FC6E600B99F9E24CB771752F2559A98D</vt:lpwstr>
  </property>
  <property fmtid="{D5CDD505-2E9C-101B-9397-08002B2CF9AE}" pid="10" name="MediaServiceImageTags">
    <vt:lpwstr/>
  </property>
</Properties>
</file>